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张世帅</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24岁 | 北京 | 本科 | 工作3年 | 当前薪资：13k×14薪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细胞小试技术员 | 北京大有生物医药有限公司 | 药物研发</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zshishuai@sina.com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19834514471</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生物制药/工程</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14-16k×14薪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4D8F909F" w14:textId="77777777">
        <w:trPr>
          <w:trHeight w:hRule="exact" w:val="283"/>
        </w:trPr>
        <w:tc>
          <w:tcPr>
            <w:tcW w:w="5000" w:type="pct"/>
            <w:gridSpan w:val="6"/>
            <w:tcBorders>
              <w:bottom w:val="single" w:sz="4" w:space="0" w:color="E7E6E6"/>
            </w:tcBorders>
            <w:vAlign w:val="center"/>
          </w:tcPr>
          <w:p w14:paraId="37839247"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北京大有生物医药有限公司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2022.04-至今 (4个月)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细胞小试技术员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HEK293细胞瞬转表达—培养基筛选,工艺优化</w:t>
            </w:r>
            <w:r>
              <w:rPr>
                <w:rFonts w:ascii="黑体" w:eastAsia="黑体" w:hAnsi="黑体" w:cs="Arial"/>
                <w:color w:val="0D0D0D" w:themeColor="text1" w:themeTint="F2"/>
                <w:sz w:val="20"/>
                <w:szCs w:val="20"/>
              </w:rPr>
              <w:br/>
              <w:t>293细胞5L生物反应器工艺开发,相关规程撰写</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6A3D0A18" w14:textId="77777777">
        <w:trPr>
          <w:trHeight w:val="454"/>
        </w:trPr>
        <w:tc>
          <w:tcPr>
            <w:tcW w:w="2457" w:type="pct"/>
            <w:gridSpan w:val="4"/>
            <w:tcBorders>
              <w:top w:val="nil"/>
              <w:bottom w:val="nil"/>
            </w:tcBorders>
            <w:vAlign w:val="center"/>
          </w:tcPr>
          <w:p w14:paraId="17AC1402"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明济生物</w:t>
            </w:r>
            <w:proofErr w:type="gramEnd"/>
            <w:r>
              <w:rPr>
                <w:rFonts w:ascii="黑体" w:eastAsia="黑体" w:hAnsi="黑体" w:cs="Arial" w:hint="eastAsia"/>
                <w:b/>
                <w:color w:val="0D0D0D" w:themeColor="text1" w:themeTint="F2"/>
              </w:rPr>
              <w:t>制药(北京)有限公司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F8847F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2020.06-2022.04 (1年10个月)</w:t>
            </w:r>
          </w:p>
        </w:tc>
      </w:tr>
      <w:tr w:rsidR="00386E79" w14:paraId="54E2DAC1" w14:textId="77777777">
        <w:trPr>
          <w:trHeight w:val="340"/>
        </w:trPr>
        <w:tc>
          <w:tcPr>
            <w:tcW w:w="5000" w:type="pct"/>
            <w:gridSpan w:val="6"/>
            <w:tcBorders>
              <w:top w:val="nil"/>
              <w:bottom w:val="nil"/>
            </w:tcBorders>
            <w:vAlign w:val="center"/>
          </w:tcPr>
          <w:p w14:paraId="42B92C3C"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细胞培养技术员</w:t>
            </w:r>
          </w:p>
        </w:tc>
      </w:tr>
      <w:tr w:rsidR="00386E79" w14:paraId="20854AE5" w14:textId="77777777">
        <w:trPr>
          <w:trHeight w:val="23"/>
        </w:trPr>
        <w:tc>
          <w:tcPr>
            <w:tcW w:w="676" w:type="pct"/>
            <w:tcBorders>
              <w:top w:val="nil"/>
              <w:bottom w:val="nil"/>
            </w:tcBorders>
            <w:vAlign w:val="center"/>
          </w:tcPr>
          <w:p w14:paraId="1DEEF99A"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3EA5A77"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细胞培养部</w:t>
            </w:r>
          </w:p>
        </w:tc>
        <w:tc>
          <w:tcPr>
            <w:tcW w:w="825" w:type="pct"/>
            <w:gridSpan w:val="2"/>
            <w:tcBorders>
              <w:top w:val="nil"/>
              <w:bottom w:val="nil"/>
            </w:tcBorders>
            <w:vAlign w:val="center"/>
          </w:tcPr>
          <w:p w14:paraId="009D790D"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43997E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2AEBBC93" w14:textId="77777777">
        <w:trPr>
          <w:trHeight w:val="23"/>
        </w:trPr>
        <w:tc>
          <w:tcPr>
            <w:tcW w:w="676" w:type="pct"/>
            <w:tcBorders>
              <w:top w:val="nil"/>
              <w:bottom w:val="nil"/>
            </w:tcBorders>
            <w:vAlign w:val="center"/>
          </w:tcPr>
          <w:p w14:paraId="3496E73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C318ED3"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441025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D02AE76"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1E18A44E" w14:textId="77777777">
        <w:trPr>
          <w:trHeight w:val="23"/>
        </w:trPr>
        <w:tc>
          <w:tcPr>
            <w:tcW w:w="676" w:type="pct"/>
            <w:tcBorders>
              <w:top w:val="nil"/>
              <w:bottom w:val="nil"/>
            </w:tcBorders>
            <w:vAlign w:val="center"/>
          </w:tcPr>
          <w:p w14:paraId="30AE0B26"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1FEE900A"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283874F9" w14:textId="77777777">
        <w:trPr>
          <w:trHeight w:val="23"/>
        </w:trPr>
        <w:tc>
          <w:tcPr>
            <w:tcW w:w="676" w:type="pct"/>
            <w:tcBorders>
              <w:top w:val="nil"/>
              <w:bottom w:val="nil"/>
            </w:tcBorders>
          </w:tcPr>
          <w:p w14:paraId="3264018E"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19C676C"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200L规模临床批次生产（单抗项目）--种子复苏，利用摇瓶和波浪式反应器进行种子扩增，使用200L生物反应器进行CHO细胞悬浮培养，包括过程取样及各种参数检测，培养液收获，中控样品交接及接收回执；</w:t>
            </w:r>
            <w:r>
              <w:rPr>
                <w:rFonts w:ascii="黑体" w:eastAsia="黑体" w:hAnsi="黑体" w:cs="Arial"/>
                <w:color w:val="0D0D0D" w:themeColor="text1" w:themeTint="F2"/>
                <w:sz w:val="20"/>
                <w:szCs w:val="20"/>
              </w:rPr>
              <w:br/>
              <w:t>200L生产批次原始数据整理，批记录及相关辅助记录一次审核；</w:t>
            </w:r>
            <w:r>
              <w:rPr>
                <w:rFonts w:ascii="黑体" w:eastAsia="黑体" w:hAnsi="黑体" w:cs="Arial"/>
                <w:color w:val="0D0D0D" w:themeColor="text1" w:themeTint="F2"/>
                <w:sz w:val="20"/>
                <w:szCs w:val="20"/>
              </w:rPr>
              <w:br/>
              <w:t>小试工艺开发（双抗项目）；</w:t>
            </w:r>
            <w:r>
              <w:rPr>
                <w:rFonts w:ascii="黑体" w:eastAsia="黑体" w:hAnsi="黑体" w:cs="Arial"/>
                <w:color w:val="0D0D0D" w:themeColor="text1" w:themeTint="F2"/>
                <w:sz w:val="20"/>
                <w:szCs w:val="20"/>
              </w:rPr>
              <w:br/>
              <w:t>200L规模中试工艺放大，相关规程撰写（双抗项目）。</w:t>
            </w:r>
          </w:p>
        </w:tc>
      </w:tr>
      <w:tr w:rsidR="00386E79" w14:paraId="3C53AD7B" w14:textId="77777777">
        <w:trPr>
          <w:trHeight w:hRule="exact" w:val="284"/>
        </w:trPr>
        <w:tc>
          <w:tcPr>
            <w:tcW w:w="5000" w:type="pct"/>
            <w:gridSpan w:val="6"/>
            <w:tcBorders>
              <w:top w:val="nil"/>
              <w:bottom w:val="single" w:sz="4" w:space="0" w:color="E7E6E6"/>
            </w:tcBorders>
            <w:vAlign w:val="center"/>
          </w:tcPr>
          <w:p w14:paraId="18EC4D06" w14:textId="77777777" w:rsidR="00386E79" w:rsidRDefault="00386E79">
            <w:pPr>
              <w:pStyle w:val="p1"/>
              <w:spacing w:line="360" w:lineRule="exact"/>
              <w:jc w:val="both"/>
              <w:rPr>
                <w:rFonts w:ascii="黑体" w:eastAsia="黑体" w:hAnsi="黑体" w:cs="Arial"/>
                <w:color w:val="262626"/>
                <w:sz w:val="21"/>
                <w:szCs w:val="21"/>
              </w:rPr>
            </w:pPr>
          </w:p>
        </w:tc>
      </w:tr>
      <w:tr w:rsidR="00386E79" w14:paraId="2B92818C" w14:textId="77777777">
        <w:trPr>
          <w:trHeight w:val="454"/>
        </w:trPr>
        <w:tc>
          <w:tcPr>
            <w:tcW w:w="2457" w:type="pct"/>
            <w:gridSpan w:val="4"/>
            <w:tcBorders>
              <w:top w:val="nil"/>
              <w:bottom w:val="nil"/>
            </w:tcBorders>
            <w:vAlign w:val="center"/>
          </w:tcPr>
          <w:p w14:paraId="71331A67"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明济生物</w:t>
            </w:r>
            <w:proofErr w:type="gramEnd"/>
            <w:r>
              <w:rPr>
                <w:rFonts w:ascii="黑体" w:eastAsia="黑体" w:hAnsi="黑体" w:cs="Arial" w:hint="eastAsia"/>
                <w:b/>
                <w:color w:val="0D0D0D" w:themeColor="text1" w:themeTint="F2"/>
              </w:rPr>
              <w:t>制药(北京)有限公司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088CFA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2019.07-2020.06 (11个月)</w:t>
            </w:r>
          </w:p>
        </w:tc>
      </w:tr>
      <w:tr w:rsidR="00386E79" w14:paraId="19E614EF" w14:textId="77777777">
        <w:trPr>
          <w:trHeight w:val="340"/>
        </w:trPr>
        <w:tc>
          <w:tcPr>
            <w:tcW w:w="5000" w:type="pct"/>
            <w:gridSpan w:val="6"/>
            <w:tcBorders>
              <w:top w:val="nil"/>
              <w:bottom w:val="nil"/>
            </w:tcBorders>
            <w:vAlign w:val="center"/>
          </w:tcPr>
          <w:p w14:paraId="2E80AFD4"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细胞培养部实习生</w:t>
            </w:r>
          </w:p>
        </w:tc>
      </w:tr>
      <w:tr w:rsidR="00386E79" w14:paraId="37BE0EDE" w14:textId="77777777">
        <w:trPr>
          <w:trHeight w:val="23"/>
        </w:trPr>
        <w:tc>
          <w:tcPr>
            <w:tcW w:w="676" w:type="pct"/>
            <w:tcBorders>
              <w:top w:val="nil"/>
              <w:bottom w:val="nil"/>
            </w:tcBorders>
            <w:vAlign w:val="center"/>
          </w:tcPr>
          <w:p w14:paraId="2ABDE227"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199B707"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细胞培养部</w:t>
            </w:r>
          </w:p>
        </w:tc>
        <w:tc>
          <w:tcPr>
            <w:tcW w:w="825" w:type="pct"/>
            <w:gridSpan w:val="2"/>
            <w:tcBorders>
              <w:top w:val="nil"/>
              <w:bottom w:val="nil"/>
            </w:tcBorders>
            <w:vAlign w:val="center"/>
          </w:tcPr>
          <w:p w14:paraId="110F5E9D"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5AD631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08FC6A4B" w14:textId="77777777">
        <w:trPr>
          <w:trHeight w:val="23"/>
        </w:trPr>
        <w:tc>
          <w:tcPr>
            <w:tcW w:w="676" w:type="pct"/>
            <w:tcBorders>
              <w:top w:val="nil"/>
              <w:bottom w:val="nil"/>
            </w:tcBorders>
            <w:vAlign w:val="center"/>
          </w:tcPr>
          <w:p w14:paraId="114D1B0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56121D0D"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FF1693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B5D651A"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2B2664CE" w14:textId="77777777">
        <w:trPr>
          <w:trHeight w:val="23"/>
        </w:trPr>
        <w:tc>
          <w:tcPr>
            <w:tcW w:w="676" w:type="pct"/>
            <w:tcBorders>
              <w:top w:val="nil"/>
              <w:bottom w:val="nil"/>
            </w:tcBorders>
            <w:vAlign w:val="center"/>
          </w:tcPr>
          <w:p w14:paraId="56867C89"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06483F1"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54E2A57" w14:textId="77777777">
        <w:trPr>
          <w:trHeight w:val="23"/>
        </w:trPr>
        <w:tc>
          <w:tcPr>
            <w:tcW w:w="676" w:type="pct"/>
            <w:tcBorders>
              <w:top w:val="nil"/>
              <w:bottom w:val="nil"/>
            </w:tcBorders>
          </w:tcPr>
          <w:p w14:paraId="7AF60BC6"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C2EAA75"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200L 规模中试批次生产（单抗项目）；</w:t>
            </w:r>
            <w:r>
              <w:rPr>
                <w:rFonts w:ascii="黑体" w:eastAsia="黑体" w:hAnsi="黑体" w:cs="Arial"/>
                <w:color w:val="0D0D0D" w:themeColor="text1" w:themeTint="F2"/>
                <w:sz w:val="20"/>
                <w:szCs w:val="20"/>
              </w:rPr>
              <w:br/>
              <w:t>细胞株传代稳定性评价-MCB细胞和WCB细胞连续传代，冻存每代次细胞，并间隔一定代次进行培养表达实验 Simple-batch和Fed-batch；</w:t>
            </w:r>
            <w:r>
              <w:rPr>
                <w:rFonts w:ascii="黑体" w:eastAsia="黑体" w:hAnsi="黑体" w:cs="Arial"/>
                <w:color w:val="0D0D0D" w:themeColor="text1" w:themeTint="F2"/>
                <w:sz w:val="20"/>
                <w:szCs w:val="20"/>
              </w:rPr>
              <w:br/>
              <w:t>生产辅助工作-培养基配制，车间仪器设备使用和维护；</w:t>
            </w:r>
            <w:r>
              <w:rPr>
                <w:rFonts w:ascii="黑体" w:eastAsia="黑体" w:hAnsi="黑体" w:cs="Arial"/>
                <w:color w:val="0D0D0D" w:themeColor="text1" w:themeTint="F2"/>
                <w:sz w:val="20"/>
                <w:szCs w:val="20"/>
              </w:rPr>
              <w:br/>
              <w:t>文件相关-中试批次原始数据整理，辅助完成IND申报相关材料整理。</w:t>
            </w:r>
          </w:p>
        </w:tc>
      </w:tr>
      <w:tr w:rsidR="00386E79" w14:paraId="2CAD2539" w14:textId="77777777">
        <w:trPr>
          <w:trHeight w:hRule="exact" w:val="284"/>
        </w:trPr>
        <w:tc>
          <w:tcPr>
            <w:tcW w:w="5000" w:type="pct"/>
            <w:gridSpan w:val="6"/>
            <w:tcBorders>
              <w:top w:val="nil"/>
              <w:bottom w:val="single" w:sz="4" w:space="0" w:color="E7E6E6"/>
            </w:tcBorders>
            <w:vAlign w:val="center"/>
          </w:tcPr>
          <w:p w14:paraId="12BB0B4C"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山西医科大学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医学实验技术·本科·统招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2016.09-2020.06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数据统计分析、医药研发、生物技术、细胞培养技术、生物工程</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了解GMP相关规范要求,熟悉生物反应器操作知识,具备一定的应急处理问题能力;</w:t>
            </w:r>
            <w:r>
              <w:rPr>
                <w:rFonts w:ascii="黑体" w:eastAsia="黑体" w:hAnsi="黑体" w:cs="Arial" w:hint="eastAsia"/>
                <w:color w:val="0D0D0D" w:themeColor="text1" w:themeTint="F2"/>
                <w:kern w:val="2"/>
                <w:sz w:val="20"/>
                <w:szCs w:val="20"/>
              </w:rPr>
              <w:br/>
              <w:t>具有一定的独立开展研究工作能力,良好的团队合作精神和科学素质;</w:t>
            </w:r>
            <w:r>
              <w:rPr>
                <w:rFonts w:ascii="黑体" w:eastAsia="黑体" w:hAnsi="黑体" w:cs="Arial" w:hint="eastAsia"/>
                <w:color w:val="0D0D0D" w:themeColor="text1" w:themeTint="F2"/>
                <w:kern w:val="2"/>
                <w:sz w:val="20"/>
                <w:szCs w:val="20"/>
              </w:rPr>
              <w:br/>
              <w:t>能够熟练应用常用统计软件(Minitab)和办公软件(Excel)对实验设计进行统计分析;</w:t>
            </w:r>
            <w:r>
              <w:rPr>
                <w:rFonts w:ascii="黑体" w:eastAsia="黑体" w:hAnsi="黑体" w:cs="Arial" w:hint="eastAsia"/>
                <w:color w:val="0D0D0D" w:themeColor="text1" w:themeTint="F2"/>
                <w:kern w:val="2"/>
                <w:sz w:val="20"/>
                <w:szCs w:val="20"/>
              </w:rPr>
              <w:br/>
              <w:t>抗压能力强,勇于向困难发起挑战;</w:t>
            </w:r>
            <w:r>
              <w:rPr>
                <w:rFonts w:ascii="黑体" w:eastAsia="黑体" w:hAnsi="黑体" w:cs="Arial" w:hint="eastAsia"/>
                <w:color w:val="0D0D0D" w:themeColor="text1" w:themeTint="F2"/>
                <w:kern w:val="2"/>
                <w:sz w:val="20"/>
                <w:szCs w:val="20"/>
              </w:rPr>
              <w:br/>
              <w:t>对生物医疗领域的发展充满信心。</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2022.08.29 13:06:33</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5829" w14:textId="77777777" w:rsidR="001801A1" w:rsidRDefault="001801A1">
      <w:r>
        <w:separator/>
      </w:r>
    </w:p>
  </w:endnote>
  <w:endnote w:type="continuationSeparator" w:id="0">
    <w:p w14:paraId="05EF837A" w14:textId="77777777" w:rsidR="001801A1" w:rsidRDefault="0018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F9CD" w14:textId="77777777" w:rsidR="001801A1" w:rsidRDefault="001801A1">
      <w:r>
        <w:separator/>
      </w:r>
    </w:p>
  </w:footnote>
  <w:footnote w:type="continuationSeparator" w:id="0">
    <w:p w14:paraId="3BEB05D8" w14:textId="77777777" w:rsidR="001801A1" w:rsidRDefault="0018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826d922b9bZe5734f325294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2022.08.29 12:31</w:t>
    </w:r>
    <w:r>
      <w:rPr>
        <w:rStyle w:val="s2"/>
        <w:rFonts w:ascii="Arial" w:eastAsia="黑体" w:hAnsi="Arial" w:cs="Arial"/>
        <w:color w:val="3B3838" w:themeColor="background2" w:themeShade="40"/>
      </w:rPr>
      <w:t xml:space="preserve">  </w:t>
    </w:r>
    <w:r w:rsidR="00000000">
      <w:rPr>
        <w:noProof/>
      </w:rPr>
      <w:pict w14:anchorId="1F02B010">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292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F765A7A">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95239AE">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8A08573">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E1F0B1">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C4C0330">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AB95410">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FCCB59A">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44DE36">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3949CDD">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443EBF">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A62DB23">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99A385B">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5FF441B">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546D0BF">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36BA5A">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9A1B0E8">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856B3BB">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933D60">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095E3C6">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F4C206">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BA38330">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94FE7F2">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FF4FEFD">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D0F2C33">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30339C">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22D192B">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76DD19C">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37F0F52">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688F2A1">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5BEEC99">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1C997E9">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88EC73">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0C708B1">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5ECFD55">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9B73689">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6370E4E">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E718262">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DF207AF">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1A1"/>
    <w:rsid w:val="00180660"/>
    <w:rsid w:val="00181FAF"/>
    <w:rsid w:val="001F6472"/>
    <w:rsid w:val="00200AC6"/>
    <w:rsid w:val="0020462D"/>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1147B"/>
    <w:rsid w:val="009A0C17"/>
    <w:rsid w:val="009B1052"/>
    <w:rsid w:val="00A73A21"/>
    <w:rsid w:val="00A8378A"/>
    <w:rsid w:val="00A93B17"/>
    <w:rsid w:val="00AD4D34"/>
    <w:rsid w:val="00B4113B"/>
    <w:rsid w:val="00B91DA6"/>
    <w:rsid w:val="00BC79AE"/>
    <w:rsid w:val="00C36A33"/>
    <w:rsid w:val="00C43044"/>
    <w:rsid w:val="00C93CBD"/>
    <w:rsid w:val="00C95DA1"/>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36981"/>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26d922b9bZe5734f3252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4</cp:revision>
  <cp:lastPrinted>2021-12-31T21:46:00Z</cp:lastPrinted>
  <dcterms:created xsi:type="dcterms:W3CDTF">2022-08-29T05:07:00Z</dcterms:created>
  <dcterms:modified xsi:type="dcterms:W3CDTF">2022-08-29T06:24:00Z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