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5886B27B" w:rsidR="00386E79" w:rsidRDefault="00910033">
            <w:pPr>
              <w:pStyle w:val="p1"/>
              <w:spacing w:line="360" w:lineRule="exact"/>
              <w:ind w:leftChars="110" w:left="264"/>
              <w:rPr>
                <w:rFonts w:ascii="黑体" w:eastAsia="黑体" w:hAnsi="黑体" w:cs="Arial"/>
                <w:sz w:val="24"/>
                <w:szCs w:val="24"/>
              </w:rPr>
            </w:pPr>
            <w:r>
              <w:rPr>
                <w:rFonts w:ascii="黑体" w:eastAsia="黑体" w:hAnsi="黑体" w:cs="Arial" w:hint="eastAsia"/>
                <w:b/>
                <w:color w:val="0D0D0D" w:themeColor="text1" w:themeTint="F2"/>
                <w:sz w:val="24"/>
                <w:szCs w:val="24"/>
                <w:shd w:val="pct10" w:color="auto" w:fill="FFFFFF"/>
              </w:rPr>
              <w:t>主动应聘:</w:t>
            </w:r>
            <w:r w:rsidR="006A619F">
              <w:rPr>
                <w:rFonts w:ascii="黑体" w:eastAsia="黑体" w:hAnsi="黑体" w:cs="Arial"/>
                <w:b/>
                <w:color w:val="0D0D0D" w:themeColor="text1" w:themeTint="F2"/>
                <w:sz w:val="24"/>
                <w:szCs w:val="24"/>
                <w:shd w:val="pct10" w:color="auto" w:fill="FFFFFF"/>
              </w:rPr>
              <w:softHyphen/>
            </w:r>
            <w:r>
              <w:rPr>
                <w:rFonts w:ascii="黑体" w:eastAsia="黑体" w:hAnsi="黑体" w:cs="Arial" w:hint="eastAsia"/>
                <w:color w:val="0D0D0D" w:themeColor="text1" w:themeTint="F2"/>
                <w:sz w:val="22"/>
                <w:szCs w:val="22"/>
              </w:rPr>
              <w:t>财务经理（上海）2022-11-02 15:21</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0D0D0D" w:themeColor="text1" w:themeTint="F2"/>
                <w:sz w:val="24"/>
                <w:szCs w:val="24"/>
              </w:rPr>
              <w:t xml:space="preserve"> </w:t>
            </w: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何柳</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在职，看看新机会</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34岁 | 上海-静安区 | 硕士 | 工作5年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项目主管 | 立信会计师事务所(特殊普通合伙) | 财务/审计/税务</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lilyheliu513@163.com</w:t>
            </w:r>
          </w:p>
          <w:p w14:paraId="26FBD172" w14:textId="655ACC1B"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15026426604</w:t>
            </w:r>
            <w:r w:rsidR="005E09FF">
              <w:rPr>
                <w:rFonts w:ascii="黑体" w:eastAsia="黑体" w:hAnsi="黑体" w:cs="Arial"/>
                <w:color w:val="252525"/>
                <w:sz w:val="20"/>
                <w:szCs w:val="20"/>
              </w:rPr>
              <w:t xml:space="preserve"> </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70F776D6" w14:textId="77777777">
        <w:trPr>
          <w:trHeight w:val="23"/>
        </w:trPr>
        <w:tc>
          <w:tcPr>
            <w:tcW w:w="5000" w:type="pct"/>
            <w:gridSpan w:val="6"/>
            <w:vAlign w:val="center"/>
          </w:tcPr>
          <w:p w14:paraId="771EBAF6" w14:textId="76201025"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财务经理/主管</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15-30k×13薪</w:t>
            </w:r>
            <w:r w:rsidR="006A619F" w:rsidRPr="006F321A">
              <w:rPr>
                <w:rFonts w:ascii="黑体" w:eastAsia="黑体" w:hAnsi="黑体" w:cs="Arial"/>
                <w:b/>
                <w:bCs/>
                <w:color w:val="262626"/>
                <w:kern w:val="0"/>
                <w:sz w:val="21"/>
                <w:szCs w:val="21"/>
              </w:rPr>
              <w:t xml:space="preserve"> </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A4A505" w14:textId="77777777">
        <w:trPr>
          <w:trHeight w:val="23"/>
        </w:trPr>
        <w:tc>
          <w:tcPr>
            <w:tcW w:w="5000" w:type="pct"/>
            <w:gridSpan w:val="6"/>
            <w:vAlign w:val="center"/>
          </w:tcPr>
          <w:p w14:paraId="0DBB908A" w14:textId="77777777" w:rsidR="00386E79" w:rsidRPr="006F321A" w:rsidRDefault="006F321A">
            <w:pPr>
              <w:widowControl/>
              <w:spacing w:line="360" w:lineRule="auto"/>
              <w:ind w:leftChars="110" w:left="264"/>
              <w:rPr>
                <w:rFonts w:ascii="黑体" w:eastAsia="黑体" w:hAnsi="黑体" w:cs="Arial"/>
                <w:b/>
                <w:bCs/>
              </w:rPr>
            </w:pPr>
            <w:r w:rsidRPr="006F321A">
              <w:rPr>
                <w:rFonts w:ascii="黑体" w:eastAsia="黑体" w:hAnsi="黑体" w:cs="Arial" w:hint="eastAsia"/>
                <w:b/>
                <w:bCs/>
                <w:color w:val="262626"/>
                <w:kern w:val="0"/>
                <w:sz w:val="21"/>
                <w:szCs w:val="21"/>
              </w:rPr>
              <w:t>财务BP</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上海</w:t>
            </w:r>
            <w:r w:rsidR="006A619F" w:rsidRPr="004D01D9">
              <w:rPr>
                <w:rFonts w:ascii="黑体" w:eastAsia="黑体" w:hAnsi="黑体" w:cs="Arial"/>
                <w:bCs/>
                <w:color w:val="262626"/>
                <w:kern w:val="0"/>
                <w:sz w:val="21"/>
                <w:szCs w:val="21"/>
              </w:rPr>
              <w:t xml:space="preserve"> | </w:t>
            </w:r>
            <w:r w:rsidRPr="006F321A">
              <w:rPr>
                <w:rFonts w:ascii="黑体" w:eastAsia="黑体" w:hAnsi="黑体" w:cs="Arial"/>
                <w:b/>
                <w:bCs/>
                <w:color w:val="262626"/>
                <w:kern w:val="0"/>
                <w:sz w:val="21"/>
                <w:szCs w:val="21"/>
              </w:rPr>
              <w:t>15-45k×13薪</w:t>
            </w:r>
            <w:r w:rsidR="006A619F" w:rsidRPr="006F321A">
              <w:rPr>
                <w:rFonts w:ascii="黑体" w:eastAsia="黑体" w:hAnsi="黑体" w:cs="Arial"/>
                <w:b/>
                <w:bCs/>
                <w:color w:val="262626"/>
                <w:kern w:val="0"/>
                <w:sz w:val="21"/>
                <w:szCs w:val="21"/>
              </w:rPr>
              <w:t xml:space="preserve"> </w:t>
            </w:r>
          </w:p>
        </w:tc>
      </w:tr>
      <w:tr w:rsidR="00386E79" w14:paraId="4672AEE0" w14:textId="77777777">
        <w:trPr>
          <w:trHeight w:val="23"/>
        </w:trPr>
        <w:tc>
          <w:tcPr>
            <w:tcW w:w="5000" w:type="pct"/>
            <w:gridSpan w:val="6"/>
            <w:vAlign w:val="center"/>
          </w:tcPr>
          <w:p w14:paraId="1A5B9513" w14:textId="77777777"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全部行业</w:t>
            </w:r>
          </w:p>
        </w:tc>
      </w:tr>
      <w:tr w:rsidR="00386E79" w14:paraId="2DBE90D9" w14:textId="77777777">
        <w:trPr>
          <w:trHeight w:hRule="exact" w:val="283"/>
        </w:trPr>
        <w:tc>
          <w:tcPr>
            <w:tcW w:w="5000" w:type="pct"/>
            <w:gridSpan w:val="6"/>
            <w:tcBorders>
              <w:bottom w:val="single" w:sz="4" w:space="0" w:color="E7E6E6"/>
            </w:tcBorders>
            <w:vAlign w:val="center"/>
          </w:tcPr>
          <w:p w14:paraId="38ABB153"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立信会计师事务所(特殊普通合伙)</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2022.03-至今 (8个月)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项目主管</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履职总结：担任立信（八大会计师事务所）项目主管一职，带领团队完成上市公司IPO项目财务尽调及财务咨询顾问工作。</w:t>
            </w:r>
            <w:r>
              <w:rPr>
                <w:rFonts w:ascii="黑体" w:eastAsia="黑体" w:hAnsi="黑体" w:cs="Arial"/>
                <w:color w:val="0D0D0D" w:themeColor="text1" w:themeTint="F2"/>
                <w:sz w:val="20"/>
                <w:szCs w:val="20"/>
              </w:rPr>
              <w:br/>
              <w:t>1、财务尽调：主导华东建筑集团子公司（软件公司）IPO项目，优化业务流程（含销售、采购、预算、资金等板块）；审计公司近3年账目，包括资金融资（定向增发）、往来账款融资（票据贴现）、自主研发项目资本化合理性、成本费用波动情况分析等，并出具财务尽调报告。</w:t>
            </w:r>
            <w:r>
              <w:rPr>
                <w:rFonts w:ascii="黑体" w:eastAsia="黑体" w:hAnsi="黑体" w:cs="Arial"/>
                <w:color w:val="0D0D0D" w:themeColor="text1" w:themeTint="F2"/>
                <w:sz w:val="20"/>
                <w:szCs w:val="20"/>
              </w:rPr>
              <w:br/>
              <w:t>2、财务核算：根据上市公司IPO规范及会计准则，梳理并优化华东建筑财务核算流程；稽核总账与明细账，确保科目与报表间的勾稽关系、会计分录合理性，出具集团内部合并报表等；结合企业业务流程、管理需求与资金池特性，根据华东建筑年度预算计划调整资金池会计核算方针，设计符合企业需求的财务核算标准化方案。</w:t>
            </w:r>
            <w:r>
              <w:rPr>
                <w:rFonts w:ascii="黑体" w:eastAsia="黑体" w:hAnsi="黑体" w:cs="Arial"/>
                <w:color w:val="0D0D0D" w:themeColor="text1" w:themeTint="F2"/>
                <w:sz w:val="20"/>
                <w:szCs w:val="20"/>
              </w:rPr>
              <w:br/>
              <w:t>3、预算管理：结合华东建筑公司实际，优化预算管理制度、预算编制说明书、全面预算管理方案。4、财务分析：根据法律、券商、事务所与华东建筑业务访谈内容及3-5年战略规划，协助</w:t>
            </w:r>
            <w:r>
              <w:rPr>
                <w:rFonts w:ascii="黑体" w:eastAsia="黑体" w:hAnsi="黑体" w:cs="Arial"/>
                <w:color w:val="0D0D0D" w:themeColor="text1" w:themeTint="F2"/>
                <w:sz w:val="20"/>
                <w:szCs w:val="20"/>
              </w:rPr>
              <w:lastRenderedPageBreak/>
              <w:t>华东建筑构建财务分析模型，建立可视化财务数据分析报表；分析现金资产、速动资产、资本化时间点等；结合华东建筑3年业务量、所处资产结构、关联方结构、现金流量表分析现金流，根据华东建筑前5大客户与供应商，结合往来款项制度与坏账准备制度分析往来款项，全面诊断企业的资金循环、支付能力及盈利能力，促进企业健康发展。</w:t>
            </w:r>
            <w:r>
              <w:rPr>
                <w:rFonts w:ascii="黑体" w:eastAsia="黑体" w:hAnsi="黑体" w:cs="Arial"/>
                <w:color w:val="0D0D0D" w:themeColor="text1" w:themeTint="F2"/>
                <w:sz w:val="20"/>
                <w:szCs w:val="20"/>
              </w:rPr>
              <w:br/>
              <w:t>5、体系搭建：主导佳通轮胎上市公司（A股）从0-1搭建内控体系，负责开展各项专项审计项目，工作内容包括审计前调研、召开内审项目启动会、现场访谈、抽样、测试、编制工作底稿，调研企业内控现状，梳理预算、采购、销售等环节；把握风控关键点，建立内控流程及制度，编制阶段性沟通报告，与管理层、各部门沟通协调后撰写专项审计报告，培训甲方内控人员，推动内控体系落地。</w:t>
            </w:r>
            <w:r>
              <w:rPr>
                <w:rFonts w:ascii="黑体" w:eastAsia="黑体" w:hAnsi="黑体" w:cs="Arial"/>
                <w:color w:val="0D0D0D" w:themeColor="text1" w:themeTint="F2"/>
                <w:sz w:val="20"/>
                <w:szCs w:val="20"/>
              </w:rPr>
              <w:br/>
              <w:t>6、团队管理：制定项目计划，依据项目成员特点，进行任务分配、培训及团队成员考核，快速解决项目推进中的问题。</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6DC4EDEF" w14:textId="77777777">
        <w:trPr>
          <w:trHeight w:val="454"/>
        </w:trPr>
        <w:tc>
          <w:tcPr>
            <w:tcW w:w="2457" w:type="pct"/>
            <w:gridSpan w:val="4"/>
            <w:tcBorders>
              <w:top w:val="nil"/>
              <w:bottom w:val="nil"/>
            </w:tcBorders>
            <w:vAlign w:val="center"/>
          </w:tcPr>
          <w:p w14:paraId="02C7AA8E"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立信会计师事务所上海总所</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40E6B545"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2021.05-2022.03 (10个月)</w:t>
            </w:r>
          </w:p>
        </w:tc>
      </w:tr>
      <w:tr w:rsidR="00386E79" w14:paraId="1F055020" w14:textId="77777777">
        <w:trPr>
          <w:trHeight w:val="340"/>
        </w:trPr>
        <w:tc>
          <w:tcPr>
            <w:tcW w:w="5000" w:type="pct"/>
            <w:gridSpan w:val="6"/>
            <w:tcBorders>
              <w:top w:val="nil"/>
              <w:bottom w:val="nil"/>
            </w:tcBorders>
            <w:vAlign w:val="center"/>
          </w:tcPr>
          <w:p w14:paraId="36E8E0D0"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高级审计员</w:t>
            </w:r>
          </w:p>
        </w:tc>
      </w:tr>
      <w:tr w:rsidR="00386E79" w14:paraId="4D624B65" w14:textId="77777777">
        <w:trPr>
          <w:trHeight w:val="23"/>
        </w:trPr>
        <w:tc>
          <w:tcPr>
            <w:tcW w:w="676" w:type="pct"/>
            <w:tcBorders>
              <w:top w:val="nil"/>
              <w:bottom w:val="nil"/>
            </w:tcBorders>
            <w:vAlign w:val="center"/>
          </w:tcPr>
          <w:p w14:paraId="29DF96D2"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1A9BCCD"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审计部</w:t>
            </w:r>
          </w:p>
        </w:tc>
        <w:tc>
          <w:tcPr>
            <w:tcW w:w="825" w:type="pct"/>
            <w:gridSpan w:val="2"/>
            <w:tcBorders>
              <w:top w:val="nil"/>
              <w:bottom w:val="nil"/>
            </w:tcBorders>
            <w:vAlign w:val="center"/>
          </w:tcPr>
          <w:p w14:paraId="67BCB506"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D799BFE"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项目负责人</w:t>
            </w:r>
          </w:p>
        </w:tc>
      </w:tr>
      <w:tr w:rsidR="00386E79" w14:paraId="5369E606" w14:textId="77777777">
        <w:trPr>
          <w:trHeight w:val="23"/>
        </w:trPr>
        <w:tc>
          <w:tcPr>
            <w:tcW w:w="676" w:type="pct"/>
            <w:tcBorders>
              <w:top w:val="nil"/>
              <w:bottom w:val="nil"/>
            </w:tcBorders>
            <w:vAlign w:val="center"/>
          </w:tcPr>
          <w:p w14:paraId="4EF33FA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64DDBAF7"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295A72A5"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DECE069"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w:t>
            </w:r>
          </w:p>
        </w:tc>
      </w:tr>
      <w:tr w:rsidR="00386E79" w14:paraId="0FA12E56" w14:textId="77777777">
        <w:trPr>
          <w:trHeight w:val="23"/>
        </w:trPr>
        <w:tc>
          <w:tcPr>
            <w:tcW w:w="676" w:type="pct"/>
            <w:tcBorders>
              <w:top w:val="nil"/>
              <w:bottom w:val="nil"/>
            </w:tcBorders>
            <w:vAlign w:val="center"/>
          </w:tcPr>
          <w:p w14:paraId="20AA51C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410FA106"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1CB0ECF5" w14:textId="77777777">
        <w:trPr>
          <w:trHeight w:val="23"/>
        </w:trPr>
        <w:tc>
          <w:tcPr>
            <w:tcW w:w="676" w:type="pct"/>
            <w:tcBorders>
              <w:top w:val="nil"/>
              <w:bottom w:val="nil"/>
            </w:tcBorders>
          </w:tcPr>
          <w:p w14:paraId="357B53D6"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574C143B"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履职总结：担任立信（八大会计师事务所）高级审计员，主导新能源、生物科技及制造行业IPO财务尽调项目；完成企业内控体系、预算体系及财务分析模型等建设，并独立完成多家海外公司财务核算体系构建。</w:t>
            </w:r>
            <w:r>
              <w:rPr>
                <w:rFonts w:ascii="黑体" w:eastAsia="黑体" w:hAnsi="黑体" w:cs="Arial"/>
                <w:color w:val="0D0D0D" w:themeColor="text1" w:themeTint="F2"/>
                <w:sz w:val="20"/>
                <w:szCs w:val="20"/>
              </w:rPr>
              <w:br/>
              <w:t>1、融资并购与IPO年审：主导上海泰胜风能上市公司（新能源）IPO账务规范及业务流程梳理并形成相关科目审计报告附注，优化及完善财务核算流程；通过对近3年财务报表资金流拆解，了解泰胜风能整体运营情况，结合母子公司实地盘点（存货、固定资产、往来）、年度合同资料、年度预算计划与财务报表分析成本及费用项目，并给出成本管理改善方案；依据泰胜风能3-5年战略规划、实地访谈、年度财务报告，结合现金流量表，分析企业盈利能力、支付能力及营运资本资金占用情况，并给予改善建议。根据公司预算计划、资金计划（往来融资、理财产品）、远期外汇计划，对集团理财组合进行梳理，并提出优化建议。</w:t>
            </w:r>
            <w:r>
              <w:rPr>
                <w:rFonts w:ascii="黑体" w:eastAsia="黑体" w:hAnsi="黑体" w:cs="Arial"/>
                <w:color w:val="0D0D0D" w:themeColor="text1" w:themeTint="F2"/>
                <w:sz w:val="20"/>
                <w:szCs w:val="20"/>
              </w:rPr>
              <w:br/>
              <w:t xml:space="preserve">2、海外公司建账（IPO财务尽调项目）：独立从0-1完成技源药业、泰胜风能（IPO项目）多家海外公司财务核算体系构建，涉及澳洲、欧洲、美国、加拿大等国家。  </w:t>
            </w:r>
            <w:r>
              <w:rPr>
                <w:rFonts w:ascii="黑体" w:eastAsia="黑体" w:hAnsi="黑体" w:cs="Arial"/>
                <w:color w:val="0D0D0D" w:themeColor="text1" w:themeTint="F2"/>
                <w:sz w:val="20"/>
                <w:szCs w:val="20"/>
              </w:rPr>
              <w:br/>
              <w:t>1）团队组建：结合海外财务准则及业务需求，设计财务团队组织架构、岗位设置、岗位职责等，加强团队建设。</w:t>
            </w:r>
            <w:r>
              <w:rPr>
                <w:rFonts w:ascii="黑体" w:eastAsia="黑体" w:hAnsi="黑体" w:cs="Arial"/>
                <w:color w:val="0D0D0D" w:themeColor="text1" w:themeTint="F2"/>
                <w:sz w:val="20"/>
                <w:szCs w:val="20"/>
              </w:rPr>
              <w:br/>
              <w:t>2）核算体系：建立海外公司财务核算流程，包括付款、报销及回款等流程；确认总账合并流程及财务报表核算流程；整理翻译海外财税政策，进行财务与经营分析；保障海外公司财务核算工作顺利开展。</w:t>
            </w:r>
            <w:r>
              <w:rPr>
                <w:rFonts w:ascii="黑体" w:eastAsia="黑体" w:hAnsi="黑体" w:cs="Arial"/>
                <w:color w:val="0D0D0D" w:themeColor="text1" w:themeTint="F2"/>
                <w:sz w:val="20"/>
                <w:szCs w:val="20"/>
              </w:rPr>
              <w:br/>
              <w:t>3)   负责与海外多家银行机构沟通</w:t>
            </w:r>
            <w:r>
              <w:rPr>
                <w:rFonts w:ascii="黑体" w:eastAsia="黑体" w:hAnsi="黑体" w:cs="Arial"/>
                <w:color w:val="0D0D0D" w:themeColor="text1" w:themeTint="F2"/>
                <w:sz w:val="20"/>
                <w:szCs w:val="20"/>
              </w:rPr>
              <w:br/>
              <w:t>3、经营分析：结合国家宏观政策，分析泰胜风能（IPO年审）经营状况，根据客户需求，结合成本费用期间波动趋势与市场同行业趋势与生产工艺流程，分析前5大供应商与客户、泰胜风</w:t>
            </w:r>
            <w:r>
              <w:rPr>
                <w:rFonts w:ascii="黑体" w:eastAsia="黑体" w:hAnsi="黑体" w:cs="Arial"/>
                <w:color w:val="0D0D0D" w:themeColor="text1" w:themeTint="F2"/>
                <w:sz w:val="20"/>
                <w:szCs w:val="20"/>
              </w:rPr>
              <w:lastRenderedPageBreak/>
              <w:t>能上下游链，就核心产品成本波动与定价策略进行优化，通过量本利模型，分析客户的销售与采购环节，对定价决策提出专业建议。</w:t>
            </w:r>
            <w:r>
              <w:rPr>
                <w:rFonts w:ascii="黑体" w:eastAsia="黑体" w:hAnsi="黑体" w:cs="Arial"/>
                <w:color w:val="0D0D0D" w:themeColor="text1" w:themeTint="F2"/>
                <w:sz w:val="20"/>
                <w:szCs w:val="20"/>
              </w:rPr>
              <w:br/>
              <w:t>4、财务预算：协助企业构建并推行全面预算管理体系，明确预算流程，编制预算制度及相关表单；通过分析过往业务数据，把控项目预算合理性；跟踪业务数据实际发生情况，分析并完善预算体系。</w:t>
            </w:r>
            <w:r>
              <w:rPr>
                <w:rFonts w:ascii="黑体" w:eastAsia="黑体" w:hAnsi="黑体" w:cs="Arial"/>
                <w:color w:val="0D0D0D" w:themeColor="text1" w:themeTint="F2"/>
                <w:sz w:val="20"/>
                <w:szCs w:val="20"/>
              </w:rPr>
              <w:br/>
              <w:t>5、财务分析：建立泰胜风能、技源药业财务分析模型，设计财务分析报表及数据统计表；对资金、收入情况、成本费用、往来款项、主要客户及供应商、原主要材料价格、账期合理性等项目进行分析；出具财务分析报告，并给出专业财务意见。</w:t>
            </w:r>
            <w:r>
              <w:rPr>
                <w:rFonts w:ascii="黑体" w:eastAsia="黑体" w:hAnsi="黑体" w:cs="Arial"/>
                <w:color w:val="0D0D0D" w:themeColor="text1" w:themeTint="F2"/>
                <w:sz w:val="20"/>
                <w:szCs w:val="20"/>
              </w:rPr>
              <w:br/>
              <w:t>6、内控项目：主导KNX咨询公司（港股）内控体系构建项目中的资金循环、采购循环、预算、研发、销售、IT、人力资源循环等流程设计与优化，通过访谈、穿行测试、形成内控底稿，并与管理层与相关部门沟通，形成差异性报告与内控手册。</w:t>
            </w:r>
          </w:p>
        </w:tc>
      </w:tr>
      <w:tr w:rsidR="00386E79" w14:paraId="0E8BE4F9" w14:textId="77777777">
        <w:trPr>
          <w:trHeight w:hRule="exact" w:val="284"/>
        </w:trPr>
        <w:tc>
          <w:tcPr>
            <w:tcW w:w="5000" w:type="pct"/>
            <w:gridSpan w:val="6"/>
            <w:tcBorders>
              <w:top w:val="nil"/>
              <w:bottom w:val="single" w:sz="4" w:space="0" w:color="E7E6E6"/>
            </w:tcBorders>
            <w:vAlign w:val="center"/>
          </w:tcPr>
          <w:p w14:paraId="4A7F3E75" w14:textId="77777777" w:rsidR="00386E79" w:rsidRDefault="00386E79">
            <w:pPr>
              <w:pStyle w:val="p1"/>
              <w:spacing w:line="360" w:lineRule="exact"/>
              <w:jc w:val="both"/>
              <w:rPr>
                <w:rFonts w:ascii="黑体" w:eastAsia="黑体" w:hAnsi="黑体" w:cs="Arial"/>
                <w:color w:val="262626"/>
                <w:sz w:val="21"/>
                <w:szCs w:val="21"/>
              </w:rPr>
            </w:pPr>
          </w:p>
        </w:tc>
      </w:tr>
      <w:tr w:rsidR="00386E79" w14:paraId="788B6C31" w14:textId="77777777">
        <w:trPr>
          <w:trHeight w:val="454"/>
        </w:trPr>
        <w:tc>
          <w:tcPr>
            <w:tcW w:w="2457" w:type="pct"/>
            <w:gridSpan w:val="4"/>
            <w:tcBorders>
              <w:top w:val="nil"/>
              <w:bottom w:val="nil"/>
            </w:tcBorders>
            <w:vAlign w:val="center"/>
          </w:tcPr>
          <w:p w14:paraId="27DBEF76"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信永中和会计师事务所(特殊普通合伙)成都分所</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B7E54E3"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2020.03-2021.03 (1年)</w:t>
            </w:r>
          </w:p>
        </w:tc>
      </w:tr>
      <w:tr w:rsidR="00386E79" w14:paraId="1D58EBD6" w14:textId="77777777">
        <w:trPr>
          <w:trHeight w:val="340"/>
        </w:trPr>
        <w:tc>
          <w:tcPr>
            <w:tcW w:w="5000" w:type="pct"/>
            <w:gridSpan w:val="6"/>
            <w:tcBorders>
              <w:top w:val="nil"/>
              <w:bottom w:val="nil"/>
            </w:tcBorders>
            <w:vAlign w:val="center"/>
          </w:tcPr>
          <w:p w14:paraId="17C28AF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审计员</w:t>
            </w:r>
          </w:p>
        </w:tc>
      </w:tr>
      <w:tr w:rsidR="00386E79" w14:paraId="18DD695C" w14:textId="77777777">
        <w:trPr>
          <w:trHeight w:val="23"/>
        </w:trPr>
        <w:tc>
          <w:tcPr>
            <w:tcW w:w="676" w:type="pct"/>
            <w:tcBorders>
              <w:top w:val="nil"/>
              <w:bottom w:val="nil"/>
            </w:tcBorders>
            <w:vAlign w:val="center"/>
          </w:tcPr>
          <w:p w14:paraId="775C31A1"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26E8D2DE"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4CEE5F59"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FCCA4DB"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421D8DA0" w14:textId="77777777">
        <w:trPr>
          <w:trHeight w:val="23"/>
        </w:trPr>
        <w:tc>
          <w:tcPr>
            <w:tcW w:w="676" w:type="pct"/>
            <w:tcBorders>
              <w:top w:val="nil"/>
              <w:bottom w:val="nil"/>
            </w:tcBorders>
            <w:vAlign w:val="center"/>
          </w:tcPr>
          <w:p w14:paraId="011FB562"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387E249A"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5A4F0408"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245A9547"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2F8AC6BD" w14:textId="77777777">
        <w:trPr>
          <w:trHeight w:val="23"/>
        </w:trPr>
        <w:tc>
          <w:tcPr>
            <w:tcW w:w="676" w:type="pct"/>
            <w:tcBorders>
              <w:top w:val="nil"/>
              <w:bottom w:val="nil"/>
            </w:tcBorders>
            <w:vAlign w:val="center"/>
          </w:tcPr>
          <w:p w14:paraId="02CEFBE2"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9A1CEE3"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4ECFBF96" w14:textId="77777777">
        <w:trPr>
          <w:trHeight w:val="23"/>
        </w:trPr>
        <w:tc>
          <w:tcPr>
            <w:tcW w:w="676" w:type="pct"/>
            <w:tcBorders>
              <w:top w:val="nil"/>
              <w:bottom w:val="nil"/>
            </w:tcBorders>
          </w:tcPr>
          <w:p w14:paraId="79F71D32"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827ED85"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履职总结：担任信永中和（八大会计师事务所）审计岗，完成新能源行业、国企与政府等审计项目及重点科目财务分析。</w:t>
            </w:r>
            <w:r>
              <w:rPr>
                <w:rFonts w:ascii="黑体" w:eastAsia="黑体" w:hAnsi="黑体" w:cs="Arial"/>
                <w:color w:val="0D0D0D" w:themeColor="text1" w:themeTint="F2"/>
                <w:sz w:val="20"/>
                <w:szCs w:val="20"/>
              </w:rPr>
              <w:br/>
              <w:t>1、海外并购：锂业集团年审项目，翻译澳洲并购资料，结合澳洲所得税缴纳规则，对比与国内税率并给出财务建议。</w:t>
            </w:r>
            <w:r>
              <w:rPr>
                <w:rFonts w:ascii="黑体" w:eastAsia="黑体" w:hAnsi="黑体" w:cs="Arial"/>
                <w:color w:val="0D0D0D" w:themeColor="text1" w:themeTint="F2"/>
                <w:sz w:val="20"/>
                <w:szCs w:val="20"/>
              </w:rPr>
              <w:br/>
              <w:t>2、专项资金：政府年审项目，了解教育专项拨款实施情况，评估真实性与合理性，确认内控有效性并出具审计报告。</w:t>
            </w:r>
            <w:r>
              <w:rPr>
                <w:rFonts w:ascii="黑体" w:eastAsia="黑体" w:hAnsi="黑体" w:cs="Arial"/>
                <w:color w:val="0D0D0D" w:themeColor="text1" w:themeTint="F2"/>
                <w:sz w:val="20"/>
                <w:szCs w:val="20"/>
              </w:rPr>
              <w:br/>
              <w:t>3、国企年审：国企集团年审项目，解决科目调整导致的数据异常，协助项目经理成功落实风险点控制。</w:t>
            </w:r>
            <w:r>
              <w:rPr>
                <w:rFonts w:ascii="黑体" w:eastAsia="黑体" w:hAnsi="黑体" w:cs="Arial"/>
                <w:color w:val="0D0D0D" w:themeColor="text1" w:themeTint="F2"/>
                <w:sz w:val="20"/>
                <w:szCs w:val="20"/>
              </w:rPr>
              <w:br/>
              <w:t>4、财务分析：结合行业状况与业务流程，对企业财务报表及其它业务数据进行财务分析；关注重点科目数据变化情况，多维度进行数据分类及拆分，完成多家企业财务分析报告，并提供专业的财务意见。</w:t>
            </w:r>
            <w:r>
              <w:rPr>
                <w:rFonts w:ascii="黑体" w:eastAsia="黑体" w:hAnsi="黑体" w:cs="Arial"/>
                <w:color w:val="0D0D0D" w:themeColor="text1" w:themeTint="F2"/>
                <w:sz w:val="20"/>
                <w:szCs w:val="20"/>
              </w:rPr>
              <w:br/>
              <w:t xml:space="preserve">5、离职原因：回国后最初在成都工作，期待通过事务所了解国内企业财务核算及管理流程。后期职业规划原因，准备到上海发展，且收到国内知名八大事务所邀请，选择了合适的发展机会。 </w:t>
            </w:r>
            <w:r>
              <w:rPr>
                <w:rFonts w:ascii="黑体" w:eastAsia="黑体" w:hAnsi="黑体" w:cs="Arial"/>
                <w:color w:val="0D0D0D" w:themeColor="text1" w:themeTint="F2"/>
                <w:sz w:val="20"/>
                <w:szCs w:val="20"/>
              </w:rPr>
              <w:br/>
            </w:r>
          </w:p>
        </w:tc>
      </w:tr>
      <w:tr w:rsidR="00386E79" w14:paraId="79E58E43" w14:textId="77777777">
        <w:trPr>
          <w:trHeight w:hRule="exact" w:val="284"/>
        </w:trPr>
        <w:tc>
          <w:tcPr>
            <w:tcW w:w="5000" w:type="pct"/>
            <w:gridSpan w:val="6"/>
            <w:tcBorders>
              <w:top w:val="nil"/>
              <w:bottom w:val="single" w:sz="4" w:space="0" w:color="E7E6E6"/>
            </w:tcBorders>
            <w:vAlign w:val="center"/>
          </w:tcPr>
          <w:p w14:paraId="12F5C725" w14:textId="77777777" w:rsidR="00386E79" w:rsidRDefault="00386E79">
            <w:pPr>
              <w:pStyle w:val="p1"/>
              <w:spacing w:line="360" w:lineRule="exact"/>
              <w:jc w:val="both"/>
              <w:rPr>
                <w:rFonts w:ascii="黑体" w:eastAsia="黑体" w:hAnsi="黑体" w:cs="Arial"/>
                <w:color w:val="262626"/>
                <w:sz w:val="21"/>
                <w:szCs w:val="21"/>
              </w:rPr>
            </w:pPr>
          </w:p>
        </w:tc>
      </w:tr>
      <w:tr w:rsidR="00386E79" w14:paraId="7B63B106" w14:textId="77777777">
        <w:trPr>
          <w:trHeight w:val="454"/>
        </w:trPr>
        <w:tc>
          <w:tcPr>
            <w:tcW w:w="2457" w:type="pct"/>
            <w:gridSpan w:val="4"/>
            <w:tcBorders>
              <w:top w:val="nil"/>
              <w:bottom w:val="nil"/>
            </w:tcBorders>
            <w:vAlign w:val="center"/>
          </w:tcPr>
          <w:p w14:paraId="768F868A"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Ace Construction Australia（中东建筑材料公司）悉尼</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7B29530A"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2018.01-2021.01 (3年)</w:t>
            </w:r>
          </w:p>
        </w:tc>
      </w:tr>
      <w:tr w:rsidR="00386E79" w14:paraId="0653A9FA" w14:textId="77777777">
        <w:trPr>
          <w:trHeight w:val="340"/>
        </w:trPr>
        <w:tc>
          <w:tcPr>
            <w:tcW w:w="5000" w:type="pct"/>
            <w:gridSpan w:val="6"/>
            <w:tcBorders>
              <w:top w:val="nil"/>
              <w:bottom w:val="nil"/>
            </w:tcBorders>
            <w:vAlign w:val="center"/>
          </w:tcPr>
          <w:p w14:paraId="3A8B1FE7"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lastRenderedPageBreak/>
              <w:t>正式员工 full-time,总账会计，accountant</w:t>
            </w:r>
          </w:p>
        </w:tc>
      </w:tr>
      <w:tr w:rsidR="00386E79" w14:paraId="0E67C792" w14:textId="77777777">
        <w:trPr>
          <w:trHeight w:val="23"/>
        </w:trPr>
        <w:tc>
          <w:tcPr>
            <w:tcW w:w="676" w:type="pct"/>
            <w:tcBorders>
              <w:top w:val="nil"/>
              <w:bottom w:val="nil"/>
            </w:tcBorders>
            <w:vAlign w:val="center"/>
          </w:tcPr>
          <w:p w14:paraId="52AC931E"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194C1B0"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02D743F9"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1757626E"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266B2F0E" w14:textId="77777777">
        <w:trPr>
          <w:trHeight w:val="23"/>
        </w:trPr>
        <w:tc>
          <w:tcPr>
            <w:tcW w:w="676" w:type="pct"/>
            <w:tcBorders>
              <w:top w:val="nil"/>
              <w:bottom w:val="nil"/>
            </w:tcBorders>
            <w:vAlign w:val="center"/>
          </w:tcPr>
          <w:p w14:paraId="3E5FD999"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7E2B86D7"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66E0D226"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9EAF94F"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澳大利亚</w:t>
            </w:r>
          </w:p>
        </w:tc>
      </w:tr>
      <w:tr w:rsidR="00386E79" w14:paraId="5732910C" w14:textId="77777777">
        <w:trPr>
          <w:trHeight w:val="23"/>
        </w:trPr>
        <w:tc>
          <w:tcPr>
            <w:tcW w:w="676" w:type="pct"/>
            <w:tcBorders>
              <w:top w:val="nil"/>
              <w:bottom w:val="nil"/>
            </w:tcBorders>
            <w:vAlign w:val="center"/>
          </w:tcPr>
          <w:p w14:paraId="78F9006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3907058"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2C72658" w14:textId="77777777">
        <w:trPr>
          <w:trHeight w:val="23"/>
        </w:trPr>
        <w:tc>
          <w:tcPr>
            <w:tcW w:w="676" w:type="pct"/>
            <w:tcBorders>
              <w:top w:val="nil"/>
              <w:bottom w:val="nil"/>
            </w:tcBorders>
          </w:tcPr>
          <w:p w14:paraId="49F35239"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6A63EE2"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履职总结：担任悉尼建材公司总账会计，处理公司全盘账务，包括往来账务处理、税务申报、财务报表编制等工作。</w:t>
            </w:r>
            <w:r>
              <w:rPr>
                <w:rFonts w:ascii="黑体" w:eastAsia="黑体" w:hAnsi="黑体" w:cs="Arial"/>
                <w:color w:val="0D0D0D" w:themeColor="text1" w:themeTint="F2"/>
                <w:sz w:val="20"/>
                <w:szCs w:val="20"/>
              </w:rPr>
              <w:br/>
              <w:t>1、制度建设：结合业务需求及AASB规范要求，完成悉尼公司财务管理制度、费用报销制度及财务核算流程建立。</w:t>
            </w:r>
            <w:r>
              <w:rPr>
                <w:rFonts w:ascii="黑体" w:eastAsia="黑体" w:hAnsi="黑体" w:cs="Arial"/>
                <w:color w:val="0D0D0D" w:themeColor="text1" w:themeTint="F2"/>
                <w:sz w:val="20"/>
                <w:szCs w:val="20"/>
              </w:rPr>
              <w:br/>
              <w:t>2、预算&amp;分析：根据过往数据分析，编制公司财务预算；依据预期收入、人员架构等，进行预算合理性评估，编制费用预算方案；分析季度财务报表，分析应收应付账款、成本费用、收入及利润，制作财务分析报告供上级参考。</w:t>
            </w:r>
            <w:r>
              <w:rPr>
                <w:rFonts w:ascii="黑体" w:eastAsia="黑体" w:hAnsi="黑体" w:cs="Arial"/>
                <w:color w:val="0D0D0D" w:themeColor="text1" w:themeTint="F2"/>
                <w:sz w:val="20"/>
                <w:szCs w:val="20"/>
              </w:rPr>
              <w:br/>
              <w:t>3、费用审核：主导应付账款(AP)管理，稽核发票、采购单与交货单等；审核员工日常报销单与付款单；审批供应商应付款，稽核供应商对账单与发票具体数额；并及时与供应商财务人员完成对账等工作。</w:t>
            </w:r>
            <w:r>
              <w:rPr>
                <w:rFonts w:ascii="黑体" w:eastAsia="黑体" w:hAnsi="黑体" w:cs="Arial"/>
                <w:color w:val="0D0D0D" w:themeColor="text1" w:themeTint="F2"/>
                <w:sz w:val="20"/>
                <w:szCs w:val="20"/>
              </w:rPr>
              <w:br/>
              <w:t>4、往来款项：主持完成债权、债务等往来款项的分析、核对、催缴及清理，编制对账单，完成应收账款的账龄分析。</w:t>
            </w:r>
            <w:r>
              <w:rPr>
                <w:rFonts w:ascii="黑体" w:eastAsia="黑体" w:hAnsi="黑体" w:cs="Arial"/>
                <w:color w:val="0D0D0D" w:themeColor="text1" w:themeTint="F2"/>
                <w:sz w:val="20"/>
                <w:szCs w:val="20"/>
              </w:rPr>
              <w:br/>
              <w:t>5、银行账户：组织进行5个海外银行账户、信用卡和预付账款对账，编制银行余额调节表；调节银行对账单与供货明细账、对账单之间的平衡，实现账实相符达100%。</w:t>
            </w:r>
            <w:r>
              <w:rPr>
                <w:rFonts w:ascii="黑体" w:eastAsia="黑体" w:hAnsi="黑体" w:cs="Arial"/>
                <w:color w:val="0D0D0D" w:themeColor="text1" w:themeTint="F2"/>
                <w:sz w:val="20"/>
                <w:szCs w:val="20"/>
              </w:rPr>
              <w:br/>
              <w:t>6、结账工作：跟进完成总账、明细账等财务结账，编制试算平衡表、稽核发生额；并配合资深会计师完成内部审计。</w:t>
            </w:r>
            <w:r>
              <w:rPr>
                <w:rFonts w:ascii="黑体" w:eastAsia="黑体" w:hAnsi="黑体" w:cs="Arial"/>
                <w:color w:val="0D0D0D" w:themeColor="text1" w:themeTint="F2"/>
                <w:sz w:val="20"/>
                <w:szCs w:val="20"/>
              </w:rPr>
              <w:br/>
              <w:t>7、财务报表：在遵循AASB和IFRS准则下，编制资产负债表、损益表等英文会计报表，并完成财务报表附录相关信息。</w:t>
            </w:r>
            <w:r>
              <w:rPr>
                <w:rFonts w:ascii="黑体" w:eastAsia="黑体" w:hAnsi="黑体" w:cs="Arial"/>
                <w:color w:val="0D0D0D" w:themeColor="text1" w:themeTint="F2"/>
                <w:sz w:val="20"/>
                <w:szCs w:val="20"/>
              </w:rPr>
              <w:br/>
              <w:t>8、税务申报：协助资深会计师进行税务申报，在ATO政府税务软件下完成网上税务申报及抵扣。</w:t>
            </w:r>
            <w:r>
              <w:rPr>
                <w:rFonts w:ascii="黑体" w:eastAsia="黑体" w:hAnsi="黑体" w:cs="Arial"/>
                <w:color w:val="0D0D0D" w:themeColor="text1" w:themeTint="F2"/>
                <w:sz w:val="20"/>
                <w:szCs w:val="20"/>
              </w:rPr>
              <w:br/>
            </w:r>
          </w:p>
        </w:tc>
      </w:tr>
      <w:tr w:rsidR="00386E79" w14:paraId="5829D08A" w14:textId="77777777">
        <w:trPr>
          <w:trHeight w:hRule="exact" w:val="284"/>
        </w:trPr>
        <w:tc>
          <w:tcPr>
            <w:tcW w:w="5000" w:type="pct"/>
            <w:gridSpan w:val="6"/>
            <w:tcBorders>
              <w:top w:val="nil"/>
              <w:bottom w:val="single" w:sz="4" w:space="0" w:color="E7E6E6"/>
            </w:tcBorders>
            <w:vAlign w:val="center"/>
          </w:tcPr>
          <w:p w14:paraId="2D16A0F6" w14:textId="77777777" w:rsidR="00386E79" w:rsidRDefault="00386E79">
            <w:pPr>
              <w:pStyle w:val="p1"/>
              <w:spacing w:line="360" w:lineRule="exact"/>
              <w:jc w:val="both"/>
              <w:rPr>
                <w:rFonts w:ascii="黑体" w:eastAsia="黑体" w:hAnsi="黑体" w:cs="Arial"/>
                <w:color w:val="262626"/>
                <w:sz w:val="21"/>
                <w:szCs w:val="21"/>
              </w:rPr>
            </w:pPr>
          </w:p>
        </w:tc>
      </w:tr>
      <w:tr w:rsidR="00386E79" w14:paraId="34B7F206" w14:textId="77777777">
        <w:trPr>
          <w:trHeight w:val="454"/>
        </w:trPr>
        <w:tc>
          <w:tcPr>
            <w:tcW w:w="2457" w:type="pct"/>
            <w:gridSpan w:val="4"/>
            <w:tcBorders>
              <w:top w:val="nil"/>
              <w:bottom w:val="nil"/>
            </w:tcBorders>
            <w:vAlign w:val="center"/>
          </w:tcPr>
          <w:p w14:paraId="57322070"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广州第二市政有限公司成都分公司（国企）</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39134E84"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2012.07-2015.08 (3年1个月)</w:t>
            </w:r>
          </w:p>
        </w:tc>
      </w:tr>
      <w:tr w:rsidR="00386E79" w14:paraId="387E20AE" w14:textId="77777777">
        <w:trPr>
          <w:trHeight w:val="340"/>
        </w:trPr>
        <w:tc>
          <w:tcPr>
            <w:tcW w:w="5000" w:type="pct"/>
            <w:gridSpan w:val="6"/>
            <w:tcBorders>
              <w:top w:val="nil"/>
              <w:bottom w:val="nil"/>
            </w:tcBorders>
            <w:vAlign w:val="center"/>
          </w:tcPr>
          <w:p w14:paraId="0FCCA261"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总账会计</w:t>
            </w:r>
          </w:p>
        </w:tc>
      </w:tr>
      <w:tr w:rsidR="00386E79" w14:paraId="474822FB" w14:textId="77777777">
        <w:trPr>
          <w:trHeight w:val="23"/>
        </w:trPr>
        <w:tc>
          <w:tcPr>
            <w:tcW w:w="676" w:type="pct"/>
            <w:tcBorders>
              <w:top w:val="nil"/>
              <w:bottom w:val="nil"/>
            </w:tcBorders>
            <w:vAlign w:val="center"/>
          </w:tcPr>
          <w:p w14:paraId="59B88AF3"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17B78105"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75DD5024"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6585F2D"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633F8EB6" w14:textId="77777777">
        <w:trPr>
          <w:trHeight w:val="23"/>
        </w:trPr>
        <w:tc>
          <w:tcPr>
            <w:tcW w:w="676" w:type="pct"/>
            <w:tcBorders>
              <w:top w:val="nil"/>
              <w:bottom w:val="nil"/>
            </w:tcBorders>
            <w:vAlign w:val="center"/>
          </w:tcPr>
          <w:p w14:paraId="3572C4A9"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EEF5A32"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2人</w:t>
            </w:r>
          </w:p>
        </w:tc>
        <w:tc>
          <w:tcPr>
            <w:tcW w:w="825" w:type="pct"/>
            <w:gridSpan w:val="2"/>
            <w:tcBorders>
              <w:top w:val="nil"/>
              <w:bottom w:val="nil"/>
            </w:tcBorders>
            <w:vAlign w:val="center"/>
          </w:tcPr>
          <w:p w14:paraId="0F63D8A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47A4F44"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成都</w:t>
            </w:r>
          </w:p>
        </w:tc>
      </w:tr>
      <w:tr w:rsidR="00386E79" w14:paraId="42C1B896" w14:textId="77777777">
        <w:trPr>
          <w:trHeight w:val="23"/>
        </w:trPr>
        <w:tc>
          <w:tcPr>
            <w:tcW w:w="676" w:type="pct"/>
            <w:tcBorders>
              <w:top w:val="nil"/>
              <w:bottom w:val="nil"/>
            </w:tcBorders>
            <w:vAlign w:val="center"/>
          </w:tcPr>
          <w:p w14:paraId="1852C000"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99C7859"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669B5A48" w14:textId="77777777">
        <w:trPr>
          <w:trHeight w:val="23"/>
        </w:trPr>
        <w:tc>
          <w:tcPr>
            <w:tcW w:w="676" w:type="pct"/>
            <w:tcBorders>
              <w:top w:val="nil"/>
              <w:bottom w:val="nil"/>
            </w:tcBorders>
          </w:tcPr>
          <w:p w14:paraId="1CD32C8F"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6C612A2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履职总结：担任公司总账会计，主导编制财务凭证、审核报销单、制作财务报表以及完成结账等工作，各项事务均可高效达成闭环，深得领导认可。</w:t>
            </w:r>
          </w:p>
        </w:tc>
      </w:tr>
      <w:tr w:rsidR="00386E79" w14:paraId="60943933" w14:textId="77777777">
        <w:trPr>
          <w:trHeight w:hRule="exact" w:val="284"/>
        </w:trPr>
        <w:tc>
          <w:tcPr>
            <w:tcW w:w="5000" w:type="pct"/>
            <w:gridSpan w:val="6"/>
            <w:tcBorders>
              <w:top w:val="nil"/>
              <w:bottom w:val="single" w:sz="4" w:space="0" w:color="E7E6E6"/>
            </w:tcBorders>
            <w:vAlign w:val="center"/>
          </w:tcPr>
          <w:p w14:paraId="70E371DE" w14:textId="77777777" w:rsidR="00386E79" w:rsidRDefault="00386E79">
            <w:pPr>
              <w:pStyle w:val="p1"/>
              <w:spacing w:line="360" w:lineRule="exact"/>
              <w:jc w:val="both"/>
              <w:rPr>
                <w:rFonts w:ascii="黑体" w:eastAsia="黑体" w:hAnsi="黑体" w:cs="Arial"/>
                <w:color w:val="262626"/>
                <w:sz w:val="21"/>
                <w:szCs w:val="21"/>
              </w:rPr>
            </w:pPr>
          </w:p>
        </w:tc>
      </w:tr>
      <w:tr w:rsidR="00386E79" w14:paraId="58E6E65C" w14:textId="77777777">
        <w:trPr>
          <w:trHeight w:hRule="exact" w:val="284"/>
        </w:trPr>
        <w:tc>
          <w:tcPr>
            <w:tcW w:w="5000" w:type="pct"/>
            <w:gridSpan w:val="6"/>
            <w:tcBorders>
              <w:top w:val="single" w:sz="4" w:space="0" w:color="E7E6E6"/>
              <w:bottom w:val="nil"/>
            </w:tcBorders>
            <w:vAlign w:val="center"/>
          </w:tcPr>
          <w:p w14:paraId="2FA49B4F" w14:textId="77777777" w:rsidR="00386E79" w:rsidRDefault="00386E79">
            <w:pPr>
              <w:pStyle w:val="p1"/>
              <w:spacing w:line="360" w:lineRule="exact"/>
              <w:jc w:val="both"/>
              <w:rPr>
                <w:rFonts w:ascii="黑体" w:eastAsia="黑体" w:hAnsi="黑体" w:cs="Arial"/>
                <w:color w:val="262626"/>
                <w:sz w:val="21"/>
                <w:szCs w:val="21"/>
              </w:rPr>
            </w:pPr>
          </w:p>
        </w:tc>
      </w:tr>
      <w:tr w:rsidR="00386E79" w14:paraId="4B6716F6" w14:textId="77777777">
        <w:trPr>
          <w:trHeight w:val="567"/>
        </w:trPr>
        <w:tc>
          <w:tcPr>
            <w:tcW w:w="5000" w:type="pct"/>
            <w:gridSpan w:val="6"/>
            <w:tcBorders>
              <w:top w:val="nil"/>
              <w:bottom w:val="nil"/>
            </w:tcBorders>
            <w:vAlign w:val="center"/>
          </w:tcPr>
          <w:p w14:paraId="2D204E42" w14:textId="77777777" w:rsidR="00386E79" w:rsidRDefault="006A619F">
            <w:pPr>
              <w:widowControl/>
              <w:spacing w:line="360" w:lineRule="exact"/>
              <w:rPr>
                <w:rFonts w:ascii="黑体" w:eastAsia="黑体" w:hAnsi="黑体" w:cs="Arial"/>
                <w:b/>
                <w:color w:val="4697FF"/>
                <w:kern w:val="0"/>
                <w:sz w:val="28"/>
                <w:szCs w:val="28"/>
              </w:rPr>
            </w:pPr>
            <w:r>
              <w:rPr>
                <w:rFonts w:ascii="黑体" w:eastAsia="黑体" w:hAnsi="黑体" w:cs="Times New Roman" w:hint="eastAsia"/>
                <w:b/>
                <w:color w:val="4697FF"/>
                <w:kern w:val="0"/>
                <w:sz w:val="27"/>
                <w:szCs w:val="27"/>
              </w:rPr>
              <w:t>|</w:t>
            </w:r>
            <w:r>
              <w:rPr>
                <w:rFonts w:ascii="黑体" w:eastAsia="黑体" w:hAnsi="黑体" w:cs="Arial"/>
                <w:b/>
                <w:color w:val="4697FF"/>
                <w:kern w:val="0"/>
                <w:sz w:val="28"/>
                <w:szCs w:val="28"/>
              </w:rPr>
              <w:t xml:space="preserve"> </w:t>
            </w:r>
            <w:r>
              <w:rPr>
                <w:rFonts w:ascii="黑体" w:eastAsia="黑体" w:hAnsi="黑体" w:cs="Arial"/>
                <w:b/>
                <w:color w:val="000000" w:themeColor="text1"/>
                <w:kern w:val="0"/>
                <w:sz w:val="28"/>
                <w:szCs w:val="28"/>
              </w:rPr>
              <w:t>项目经历</w:t>
            </w:r>
          </w:p>
        </w:tc>
      </w:tr>
      <w:tr w:rsidR="00386E79" w14:paraId="02740F34" w14:textId="77777777">
        <w:trPr>
          <w:trHeight w:val="454"/>
        </w:trPr>
        <w:tc>
          <w:tcPr>
            <w:tcW w:w="2457" w:type="pct"/>
            <w:gridSpan w:val="4"/>
            <w:tcBorders>
              <w:top w:val="nil"/>
              <w:bottom w:val="nil"/>
            </w:tcBorders>
            <w:vAlign w:val="center"/>
          </w:tcPr>
          <w:p w14:paraId="4CE8C52A" w14:textId="17A0BA73"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lastRenderedPageBreak/>
              <w:t>成都市头部国企集团年审项目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18E0C862" w14:textId="5F69D1BA"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2020.12-2021.03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1FA6525" w14:textId="77777777">
        <w:trPr>
          <w:trHeight w:val="23"/>
        </w:trPr>
        <w:tc>
          <w:tcPr>
            <w:tcW w:w="676" w:type="pct"/>
            <w:tcBorders>
              <w:top w:val="nil"/>
              <w:bottom w:val="nil"/>
            </w:tcBorders>
            <w:vAlign w:val="center"/>
          </w:tcPr>
          <w:p w14:paraId="3977E8D3"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482BC391" w14:textId="6C81F3E1"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审计员</w:t>
            </w:r>
          </w:p>
        </w:tc>
      </w:tr>
      <w:tr w:rsidR="00386E79" w14:paraId="4985D3F1" w14:textId="77777777">
        <w:trPr>
          <w:trHeight w:val="23"/>
        </w:trPr>
        <w:tc>
          <w:tcPr>
            <w:tcW w:w="676" w:type="pct"/>
            <w:tcBorders>
              <w:top w:val="nil"/>
              <w:bottom w:val="nil"/>
            </w:tcBorders>
            <w:vAlign w:val="center"/>
          </w:tcPr>
          <w:p w14:paraId="0E07239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2EE42CF" w14:textId="311E7719"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信永中和会计师事务所(特殊普通合伙)成都分所</w:t>
            </w:r>
          </w:p>
        </w:tc>
      </w:tr>
      <w:tr w:rsidR="00386E79" w14:paraId="5252FB02" w14:textId="77777777">
        <w:trPr>
          <w:trHeight w:val="23"/>
        </w:trPr>
        <w:tc>
          <w:tcPr>
            <w:tcW w:w="676" w:type="pct"/>
            <w:tcBorders>
              <w:top w:val="nil"/>
              <w:bottom w:val="nil"/>
            </w:tcBorders>
          </w:tcPr>
          <w:p w14:paraId="2E20AF1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6EA3729" w14:textId="654DB7C2"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了解被审计单位及其环境，负责编制负债，费用类的部分科目底稿，根据审计风险确定对应的审计程序并执行；询问被审计单位内外部之前人员获取资金池规模、科目调整等政策，协助项目经理及组长完成风险评估程序。</w:t>
            </w:r>
            <w:r>
              <w:rPr>
                <w:rFonts w:ascii="黑体" w:eastAsia="黑体" w:hAnsi="黑体" w:cs="Arial" w:hint="eastAsia"/>
                <w:color w:val="0D0D0D" w:themeColor="text1" w:themeTint="F2"/>
                <w:sz w:val="20"/>
                <w:szCs w:val="20"/>
              </w:rPr>
              <w:br/>
            </w:r>
          </w:p>
        </w:tc>
      </w:tr>
      <w:tr w:rsidR="00386E79" w14:paraId="22EC4FB9" w14:textId="77777777">
        <w:trPr>
          <w:trHeight w:val="23"/>
        </w:trPr>
        <w:tc>
          <w:tcPr>
            <w:tcW w:w="676" w:type="pct"/>
            <w:tcBorders>
              <w:top w:val="nil"/>
              <w:bottom w:val="nil"/>
            </w:tcBorders>
          </w:tcPr>
          <w:p w14:paraId="547450C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0D4B75A1" w14:textId="08C10A93"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实施程序：独立设计审计程序并执行完成资产、负债、损益类相关科目抽凭-底稿-询问，如：负责货币资金、管理费用、应付职工薪酬等底稿编制，重点关注关联方交易、资金池上限、银行账户的用途、诉讼是否涉及或有事项且涉及的相关重大诉讼事项是否已在附注中进行披露以及判断有无或有负债、工资应计提数与实际计提数与实际发放数是否一致等；</w:t>
            </w:r>
            <w:r>
              <w:rPr>
                <w:rFonts w:ascii="黑体" w:eastAsia="黑体" w:hAnsi="黑体" w:cs="Arial" w:hint="eastAsia"/>
                <w:color w:val="0D0D0D" w:themeColor="text1" w:themeTint="F2"/>
                <w:sz w:val="20"/>
                <w:szCs w:val="20"/>
              </w:rPr>
              <w:br/>
              <w:t>• 分析：执行截止测试、分析性复核程序：如趋势分析法、比率分析法等，及时上报异常情况，保证审计证据充分性合理性，如：对管理费用中的业务招待费进行截止测试关注判断是否存在大额跨期项目；计算分析管理费用中各细项横向两期对比情况及纵向占比情况，判断变动合理性；</w:t>
            </w:r>
            <w:r>
              <w:rPr>
                <w:rFonts w:ascii="黑体" w:eastAsia="黑体" w:hAnsi="黑体" w:cs="Arial" w:hint="eastAsia"/>
                <w:color w:val="0D0D0D" w:themeColor="text1" w:themeTint="F2"/>
                <w:sz w:val="20"/>
                <w:szCs w:val="20"/>
              </w:rPr>
              <w:br/>
              <w:t>• 测算：将工资部门记录的工资总额与出纳记录的工资支付数按月进行比对，重点关注本期计提数与本期实发数是否发生重大变动、工资占营业成本比例、检查工资、奖金、津贴和补贴、辞退福利的计提数与实际发放数，劳务派遣费用所涉及的用工协议、社保与公积金的已计提数与应计提数。</w:t>
            </w:r>
            <w:r>
              <w:rPr>
                <w:rFonts w:ascii="黑体" w:eastAsia="黑体" w:hAnsi="黑体" w:cs="Arial" w:hint="eastAsia"/>
                <w:color w:val="0D0D0D" w:themeColor="text1" w:themeTint="F2"/>
                <w:sz w:val="20"/>
                <w:szCs w:val="20"/>
              </w:rPr>
              <w:br/>
            </w:r>
          </w:p>
        </w:tc>
      </w:tr>
      <w:tr w:rsidR="00386E79" w14:paraId="2BDA2986" w14:textId="77777777">
        <w:trPr>
          <w:trHeight w:val="23"/>
        </w:trPr>
        <w:tc>
          <w:tcPr>
            <w:tcW w:w="676" w:type="pct"/>
            <w:tcBorders>
              <w:top w:val="nil"/>
              <w:bottom w:val="nil"/>
            </w:tcBorders>
          </w:tcPr>
          <w:p w14:paraId="5EBB227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BE2EE3B" w14:textId="29BC5B2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协助项目经理及组长完成由于科目调整政策导致的数据异常，并成功协助项目经理及组长将风险控制点关注于科目调整导致的职工薪酬异常。</w:t>
            </w:r>
          </w:p>
        </w:tc>
      </w:tr>
      <w:tr w:rsidR="00386E79" w14:paraId="45F42FDB" w14:textId="77777777">
        <w:trPr>
          <w:trHeight w:hRule="exact" w:val="284"/>
        </w:trPr>
        <w:tc>
          <w:tcPr>
            <w:tcW w:w="5000" w:type="pct"/>
            <w:gridSpan w:val="6"/>
            <w:tcBorders>
              <w:top w:val="nil"/>
              <w:bottom w:val="single" w:sz="4" w:space="0" w:color="E7E6E6"/>
            </w:tcBorders>
            <w:vAlign w:val="center"/>
          </w:tcPr>
          <w:p w14:paraId="7E816B09" w14:textId="77777777" w:rsidR="00386E79" w:rsidRDefault="00386E79">
            <w:pPr>
              <w:pStyle w:val="p1"/>
              <w:spacing w:line="360" w:lineRule="exact"/>
              <w:jc w:val="both"/>
              <w:rPr>
                <w:rFonts w:ascii="黑体" w:eastAsia="黑体" w:hAnsi="黑体" w:cs="Arial"/>
                <w:color w:val="262626"/>
                <w:sz w:val="21"/>
                <w:szCs w:val="21"/>
              </w:rPr>
            </w:pPr>
          </w:p>
        </w:tc>
      </w:tr>
      <w:tr w:rsidR="00386E79" w14:paraId="672CE5ED" w14:textId="77777777">
        <w:trPr>
          <w:trHeight w:val="454"/>
        </w:trPr>
        <w:tc>
          <w:tcPr>
            <w:tcW w:w="2457" w:type="pct"/>
            <w:gridSpan w:val="4"/>
            <w:tcBorders>
              <w:top w:val="nil"/>
              <w:bottom w:val="nil"/>
            </w:tcBorders>
            <w:vAlign w:val="center"/>
          </w:tcPr>
          <w:p w14:paraId="31633491"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成都市政府某下属机构绩效评价专项审计</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5E46CC0"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2020.03-2021.03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3E33B988" w14:textId="77777777">
        <w:trPr>
          <w:trHeight w:val="23"/>
        </w:trPr>
        <w:tc>
          <w:tcPr>
            <w:tcW w:w="676" w:type="pct"/>
            <w:tcBorders>
              <w:top w:val="nil"/>
              <w:bottom w:val="nil"/>
            </w:tcBorders>
            <w:vAlign w:val="center"/>
          </w:tcPr>
          <w:p w14:paraId="407DAFAE"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0C9865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审计员</w:t>
            </w:r>
          </w:p>
        </w:tc>
      </w:tr>
      <w:tr w:rsidR="00386E79" w14:paraId="7441BF4E" w14:textId="77777777">
        <w:trPr>
          <w:trHeight w:val="23"/>
        </w:trPr>
        <w:tc>
          <w:tcPr>
            <w:tcW w:w="676" w:type="pct"/>
            <w:tcBorders>
              <w:top w:val="nil"/>
              <w:bottom w:val="nil"/>
            </w:tcBorders>
            <w:vAlign w:val="center"/>
          </w:tcPr>
          <w:p w14:paraId="61616EE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1E834E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信永中和会计师事务所(特殊普通合伙)成都分所</w:t>
            </w:r>
          </w:p>
        </w:tc>
      </w:tr>
      <w:tr w:rsidR="00386E79" w14:paraId="33E9B8C6" w14:textId="77777777">
        <w:trPr>
          <w:trHeight w:val="23"/>
        </w:trPr>
        <w:tc>
          <w:tcPr>
            <w:tcW w:w="676" w:type="pct"/>
            <w:tcBorders>
              <w:top w:val="nil"/>
              <w:bottom w:val="nil"/>
            </w:tcBorders>
          </w:tcPr>
          <w:p w14:paraId="1955014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6D1E066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主要负责部门整体财政收支的经费支出检查并形成审计底稿，后期负责根据已形成审计初稿编制风险评估底稿。</w:t>
            </w:r>
          </w:p>
        </w:tc>
      </w:tr>
      <w:tr w:rsidR="00386E79" w14:paraId="7EFA49BD" w14:textId="77777777">
        <w:trPr>
          <w:trHeight w:val="23"/>
        </w:trPr>
        <w:tc>
          <w:tcPr>
            <w:tcW w:w="676" w:type="pct"/>
            <w:tcBorders>
              <w:top w:val="nil"/>
              <w:bottom w:val="nil"/>
            </w:tcBorders>
          </w:tcPr>
          <w:p w14:paraId="286265DD"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61EA924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实施程序：以政策为引导，对被审计单位实际情况进行大量凭证抽查，判断被审计单位财政收支政策执行情况，并根据实际情况形成审计底稿。</w:t>
            </w:r>
            <w:r>
              <w:rPr>
                <w:rFonts w:ascii="黑体" w:eastAsia="黑体" w:hAnsi="黑体" w:cs="Arial" w:hint="eastAsia"/>
                <w:color w:val="0D0D0D" w:themeColor="text1" w:themeTint="F2"/>
                <w:sz w:val="20"/>
                <w:szCs w:val="20"/>
              </w:rPr>
              <w:br/>
              <w:t>• 编制风险评估审计底稿：根据已完成的审计初稿结合被审计单位相关政策等资料，分析评估被审计单位行业状况，根据被审计单位所有权结构、控股母公司、治理层结构等了解分析被审计单位管理架构是否存在风险；根据被审计单位主要经营活动如：对主要产品及描述、生产产品或提供劳务相关的市场信息判断是否存在风险。</w:t>
            </w:r>
            <w:r>
              <w:rPr>
                <w:rFonts w:ascii="黑体" w:eastAsia="黑体" w:hAnsi="黑体" w:cs="Arial" w:hint="eastAsia"/>
                <w:color w:val="0D0D0D" w:themeColor="text1" w:themeTint="F2"/>
                <w:sz w:val="20"/>
                <w:szCs w:val="20"/>
              </w:rPr>
              <w:br/>
            </w:r>
          </w:p>
        </w:tc>
      </w:tr>
      <w:tr w:rsidR="00386E79" w14:paraId="4953AA47" w14:textId="77777777">
        <w:trPr>
          <w:trHeight w:val="23"/>
        </w:trPr>
        <w:tc>
          <w:tcPr>
            <w:tcW w:w="676" w:type="pct"/>
            <w:tcBorders>
              <w:top w:val="nil"/>
              <w:bottom w:val="nil"/>
            </w:tcBorders>
          </w:tcPr>
          <w:p w14:paraId="62EBCE5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0B57FB63" w14:textId="77777777" w:rsidR="00386E79" w:rsidRDefault="00386E79">
            <w:pPr>
              <w:pStyle w:val="p1"/>
              <w:spacing w:line="360" w:lineRule="exact"/>
              <w:rPr>
                <w:rFonts w:ascii="黑体" w:eastAsia="黑体" w:hAnsi="黑体" w:cs="Arial"/>
                <w:color w:val="0D0D0D" w:themeColor="text1" w:themeTint="F2"/>
                <w:sz w:val="20"/>
                <w:szCs w:val="20"/>
              </w:rPr>
            </w:pPr>
          </w:p>
        </w:tc>
      </w:tr>
      <w:tr w:rsidR="00386E79" w14:paraId="1F0E9D43" w14:textId="77777777">
        <w:trPr>
          <w:trHeight w:hRule="exact" w:val="284"/>
        </w:trPr>
        <w:tc>
          <w:tcPr>
            <w:tcW w:w="5000" w:type="pct"/>
            <w:gridSpan w:val="6"/>
            <w:tcBorders>
              <w:top w:val="nil"/>
              <w:bottom w:val="single" w:sz="4" w:space="0" w:color="E7E6E6"/>
            </w:tcBorders>
            <w:vAlign w:val="center"/>
          </w:tcPr>
          <w:p w14:paraId="29B8512B" w14:textId="77777777" w:rsidR="00386E79" w:rsidRDefault="00386E79">
            <w:pPr>
              <w:pStyle w:val="p1"/>
              <w:spacing w:line="360" w:lineRule="exact"/>
              <w:jc w:val="both"/>
              <w:rPr>
                <w:rFonts w:ascii="黑体" w:eastAsia="黑体" w:hAnsi="黑体" w:cs="Arial"/>
                <w:color w:val="262626"/>
                <w:sz w:val="21"/>
                <w:szCs w:val="21"/>
              </w:rPr>
            </w:pPr>
          </w:p>
        </w:tc>
      </w:tr>
      <w:tr w:rsidR="00386E79" w14:paraId="559F4C4D" w14:textId="77777777">
        <w:trPr>
          <w:trHeight w:val="454"/>
        </w:trPr>
        <w:tc>
          <w:tcPr>
            <w:tcW w:w="2457" w:type="pct"/>
            <w:gridSpan w:val="4"/>
            <w:tcBorders>
              <w:top w:val="nil"/>
              <w:bottom w:val="nil"/>
            </w:tcBorders>
            <w:vAlign w:val="center"/>
          </w:tcPr>
          <w:p w14:paraId="0EB3E77D"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lastRenderedPageBreak/>
              <w:t>成都市某区教育厅拨款专项资金审计</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26C45937"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2020.03-2021.03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010473B5" w14:textId="77777777">
        <w:trPr>
          <w:trHeight w:val="23"/>
        </w:trPr>
        <w:tc>
          <w:tcPr>
            <w:tcW w:w="676" w:type="pct"/>
            <w:tcBorders>
              <w:top w:val="nil"/>
              <w:bottom w:val="nil"/>
            </w:tcBorders>
            <w:vAlign w:val="center"/>
          </w:tcPr>
          <w:p w14:paraId="5B3EFE1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1AA6833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审计员</w:t>
            </w:r>
          </w:p>
        </w:tc>
      </w:tr>
      <w:tr w:rsidR="00386E79" w14:paraId="48BB9138" w14:textId="77777777">
        <w:trPr>
          <w:trHeight w:val="23"/>
        </w:trPr>
        <w:tc>
          <w:tcPr>
            <w:tcW w:w="676" w:type="pct"/>
            <w:tcBorders>
              <w:top w:val="nil"/>
              <w:bottom w:val="nil"/>
            </w:tcBorders>
            <w:vAlign w:val="center"/>
          </w:tcPr>
          <w:p w14:paraId="22D78600"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413C7E0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信永中和会计师事务所(特殊普通合伙)成都分所</w:t>
            </w:r>
          </w:p>
        </w:tc>
      </w:tr>
      <w:tr w:rsidR="00386E79" w14:paraId="58DDCCF5" w14:textId="77777777">
        <w:trPr>
          <w:trHeight w:val="23"/>
        </w:trPr>
        <w:tc>
          <w:tcPr>
            <w:tcW w:w="676" w:type="pct"/>
            <w:tcBorders>
              <w:top w:val="nil"/>
              <w:bottom w:val="nil"/>
            </w:tcBorders>
          </w:tcPr>
          <w:p w14:paraId="5EBEFC3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FDDBE6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主要负责了解某区10多所幼儿园、小学和初高中专项拨款实施情况，初步评估资金使用的真实性合理性，确定其内控是否有效进行。如：根据评估被审计单位内控有效性，判断资金使用的真实性，包括评估其组织管理、机构、制度建设、档案管理是否合理健全，，根据相关程序编制相应底稿，如：资助项目落实情况、经费使用管理。</w:t>
            </w:r>
          </w:p>
        </w:tc>
      </w:tr>
      <w:tr w:rsidR="00386E79" w14:paraId="44718747" w14:textId="77777777">
        <w:trPr>
          <w:trHeight w:val="23"/>
        </w:trPr>
        <w:tc>
          <w:tcPr>
            <w:tcW w:w="676" w:type="pct"/>
            <w:tcBorders>
              <w:top w:val="nil"/>
              <w:bottom w:val="nil"/>
            </w:tcBorders>
          </w:tcPr>
          <w:p w14:paraId="500CA98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0D131D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重新计算：负责资料的洽谈获取，根据被审计单位明细账与记账凭证如：伙食费，书本费，重新测算实际拨款总数与实际发放人数，确认是否在相关政策要求下执行拨款程序，主要关注发放时间与发放人数根据被审计单位明细账与记账凭证与银行对账单、明确受助学生开立银行卡信息稽核是否实现账账相符，账证相符；</w:t>
            </w:r>
            <w:r>
              <w:rPr>
                <w:rFonts w:ascii="黑体" w:eastAsia="黑体" w:hAnsi="黑体" w:cs="Arial" w:hint="eastAsia"/>
                <w:color w:val="0D0D0D" w:themeColor="text1" w:themeTint="F2"/>
                <w:sz w:val="20"/>
                <w:szCs w:val="20"/>
              </w:rPr>
              <w:br/>
              <w:t>• 观察和检查：实地随机抽查在校人数确认考勤表人数是否存在差异，进行随机抽查电话询问，确定资金是否发放到位以及具体金额与具体时间，通过教育局网站确定申请人员在校数量的真实性。</w:t>
            </w:r>
            <w:r>
              <w:rPr>
                <w:rFonts w:ascii="黑体" w:eastAsia="黑体" w:hAnsi="黑体" w:cs="Arial" w:hint="eastAsia"/>
                <w:color w:val="0D0D0D" w:themeColor="text1" w:themeTint="F2"/>
                <w:sz w:val="20"/>
                <w:szCs w:val="20"/>
              </w:rPr>
              <w:br/>
            </w:r>
          </w:p>
        </w:tc>
      </w:tr>
      <w:tr w:rsidR="00386E79" w14:paraId="29431917" w14:textId="77777777">
        <w:trPr>
          <w:trHeight w:val="23"/>
        </w:trPr>
        <w:tc>
          <w:tcPr>
            <w:tcW w:w="676" w:type="pct"/>
            <w:tcBorders>
              <w:top w:val="nil"/>
              <w:bottom w:val="nil"/>
            </w:tcBorders>
          </w:tcPr>
          <w:p w14:paraId="525F92E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37934EC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成果：独立完成整个专项审计流程并形成审计报告，与被审计单位相关人员沟通融洽。</w:t>
            </w:r>
          </w:p>
        </w:tc>
      </w:tr>
      <w:tr w:rsidR="00386E79" w14:paraId="719F4A81" w14:textId="77777777">
        <w:trPr>
          <w:trHeight w:hRule="exact" w:val="284"/>
        </w:trPr>
        <w:tc>
          <w:tcPr>
            <w:tcW w:w="5000" w:type="pct"/>
            <w:gridSpan w:val="6"/>
            <w:tcBorders>
              <w:top w:val="nil"/>
              <w:bottom w:val="single" w:sz="4" w:space="0" w:color="E7E6E6"/>
            </w:tcBorders>
            <w:vAlign w:val="center"/>
          </w:tcPr>
          <w:p w14:paraId="0E26628C" w14:textId="77777777" w:rsidR="00386E79" w:rsidRDefault="00386E79">
            <w:pPr>
              <w:pStyle w:val="p1"/>
              <w:spacing w:line="360" w:lineRule="exact"/>
              <w:jc w:val="both"/>
              <w:rPr>
                <w:rFonts w:ascii="黑体" w:eastAsia="黑体" w:hAnsi="黑体" w:cs="Arial"/>
                <w:color w:val="262626"/>
                <w:sz w:val="21"/>
                <w:szCs w:val="21"/>
              </w:rPr>
            </w:pPr>
          </w:p>
        </w:tc>
      </w:tr>
      <w:tr w:rsidR="00386E79" w14:paraId="0556CB09" w14:textId="77777777">
        <w:trPr>
          <w:trHeight w:val="454"/>
        </w:trPr>
        <w:tc>
          <w:tcPr>
            <w:tcW w:w="2457" w:type="pct"/>
            <w:gridSpan w:val="4"/>
            <w:tcBorders>
              <w:top w:val="nil"/>
              <w:bottom w:val="nil"/>
            </w:tcBorders>
            <w:vAlign w:val="center"/>
          </w:tcPr>
          <w:p w14:paraId="06FA392B"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成都市某大型国企集团年审</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86FD54D"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2020.03-2021.03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3CF947E" w14:textId="77777777">
        <w:trPr>
          <w:trHeight w:val="23"/>
        </w:trPr>
        <w:tc>
          <w:tcPr>
            <w:tcW w:w="676" w:type="pct"/>
            <w:tcBorders>
              <w:top w:val="nil"/>
              <w:bottom w:val="nil"/>
            </w:tcBorders>
            <w:vAlign w:val="center"/>
          </w:tcPr>
          <w:p w14:paraId="6DB7C67F"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E46F91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审计员</w:t>
            </w:r>
          </w:p>
        </w:tc>
      </w:tr>
      <w:tr w:rsidR="00386E79" w14:paraId="18FF8D61" w14:textId="77777777">
        <w:trPr>
          <w:trHeight w:val="23"/>
        </w:trPr>
        <w:tc>
          <w:tcPr>
            <w:tcW w:w="676" w:type="pct"/>
            <w:tcBorders>
              <w:top w:val="nil"/>
              <w:bottom w:val="nil"/>
            </w:tcBorders>
            <w:vAlign w:val="center"/>
          </w:tcPr>
          <w:p w14:paraId="0D80802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15C09ACE"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信永中和会计师事务所(特殊普通合伙)成都分所</w:t>
            </w:r>
          </w:p>
        </w:tc>
      </w:tr>
      <w:tr w:rsidR="00386E79" w14:paraId="4F8B39B2" w14:textId="77777777">
        <w:trPr>
          <w:trHeight w:val="23"/>
        </w:trPr>
        <w:tc>
          <w:tcPr>
            <w:tcW w:w="676" w:type="pct"/>
            <w:tcBorders>
              <w:top w:val="nil"/>
              <w:bottom w:val="nil"/>
            </w:tcBorders>
          </w:tcPr>
          <w:p w14:paraId="1EDF931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021A8C7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负责协助项目组长与被审计单位相关人员接洽与沟通，独立设计完善审计底稿程序，如银行函证的具体执行、长期待摊费用计算、无形资产的测试、固定资产的匡测等。</w:t>
            </w:r>
          </w:p>
        </w:tc>
      </w:tr>
      <w:tr w:rsidR="00386E79" w14:paraId="66193F0B" w14:textId="77777777">
        <w:trPr>
          <w:trHeight w:val="23"/>
        </w:trPr>
        <w:tc>
          <w:tcPr>
            <w:tcW w:w="676" w:type="pct"/>
            <w:tcBorders>
              <w:top w:val="nil"/>
              <w:bottom w:val="nil"/>
            </w:tcBorders>
          </w:tcPr>
          <w:p w14:paraId="2B314FA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DC9E9C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检查固定资产的所有权或控制权文件，重点测算固定资产卡片累计折旧，折旧计提逻辑及计算合理性、准确性，转固时点是否合理，价值是否与在建工程的竣工决算，验收和移交报告一致，固定资产处置审批流程是否完备，会计处理是否正确。</w:t>
            </w:r>
          </w:p>
        </w:tc>
      </w:tr>
      <w:tr w:rsidR="00386E79" w14:paraId="3AA75B9F" w14:textId="77777777">
        <w:trPr>
          <w:trHeight w:val="23"/>
        </w:trPr>
        <w:tc>
          <w:tcPr>
            <w:tcW w:w="676" w:type="pct"/>
            <w:tcBorders>
              <w:top w:val="nil"/>
              <w:bottom w:val="nil"/>
            </w:tcBorders>
          </w:tcPr>
          <w:p w14:paraId="7194701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669D4685"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成果：协助项目负责人关注于在建工程转固，固定资产清理，报废等相关审计风险。</w:t>
            </w:r>
          </w:p>
        </w:tc>
      </w:tr>
      <w:tr w:rsidR="00386E79" w14:paraId="67786B9C" w14:textId="77777777">
        <w:trPr>
          <w:trHeight w:hRule="exact" w:val="284"/>
        </w:trPr>
        <w:tc>
          <w:tcPr>
            <w:tcW w:w="5000" w:type="pct"/>
            <w:gridSpan w:val="6"/>
            <w:tcBorders>
              <w:top w:val="nil"/>
              <w:bottom w:val="single" w:sz="4" w:space="0" w:color="E7E6E6"/>
            </w:tcBorders>
            <w:vAlign w:val="center"/>
          </w:tcPr>
          <w:p w14:paraId="4172AD8A" w14:textId="77777777" w:rsidR="00386E79" w:rsidRDefault="00386E79">
            <w:pPr>
              <w:pStyle w:val="p1"/>
              <w:spacing w:line="360" w:lineRule="exact"/>
              <w:jc w:val="both"/>
              <w:rPr>
                <w:rFonts w:ascii="黑体" w:eastAsia="黑体" w:hAnsi="黑体" w:cs="Arial"/>
                <w:color w:val="262626"/>
                <w:sz w:val="21"/>
                <w:szCs w:val="21"/>
              </w:rPr>
            </w:pPr>
          </w:p>
        </w:tc>
      </w:tr>
      <w:tr w:rsidR="00386E79" w14:paraId="54D92541" w14:textId="77777777">
        <w:trPr>
          <w:trHeight w:val="454"/>
        </w:trPr>
        <w:tc>
          <w:tcPr>
            <w:tcW w:w="2457" w:type="pct"/>
            <w:gridSpan w:val="4"/>
            <w:tcBorders>
              <w:top w:val="nil"/>
              <w:bottom w:val="nil"/>
            </w:tcBorders>
            <w:vAlign w:val="center"/>
          </w:tcPr>
          <w:p w14:paraId="11C52FC5"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成都市某国内锂业龙头集团年审项目</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4C641DA"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2020.03-2021.03 (1年)</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283E667F" w14:textId="77777777">
        <w:trPr>
          <w:trHeight w:val="23"/>
        </w:trPr>
        <w:tc>
          <w:tcPr>
            <w:tcW w:w="676" w:type="pct"/>
            <w:tcBorders>
              <w:top w:val="nil"/>
              <w:bottom w:val="nil"/>
            </w:tcBorders>
            <w:vAlign w:val="center"/>
          </w:tcPr>
          <w:p w14:paraId="29771F62"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9FBB43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审计员</w:t>
            </w:r>
          </w:p>
        </w:tc>
      </w:tr>
      <w:tr w:rsidR="00386E79" w14:paraId="67D7F1D7" w14:textId="77777777">
        <w:trPr>
          <w:trHeight w:val="23"/>
        </w:trPr>
        <w:tc>
          <w:tcPr>
            <w:tcW w:w="676" w:type="pct"/>
            <w:tcBorders>
              <w:top w:val="nil"/>
              <w:bottom w:val="nil"/>
            </w:tcBorders>
            <w:vAlign w:val="center"/>
          </w:tcPr>
          <w:p w14:paraId="7CEEE3E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73AA505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信永中和会计师事务所(特殊普通合伙)成都分所</w:t>
            </w:r>
          </w:p>
        </w:tc>
      </w:tr>
      <w:tr w:rsidR="00386E79" w14:paraId="7DFA5D9A" w14:textId="77777777">
        <w:trPr>
          <w:trHeight w:val="23"/>
        </w:trPr>
        <w:tc>
          <w:tcPr>
            <w:tcW w:w="676" w:type="pct"/>
            <w:tcBorders>
              <w:top w:val="nil"/>
              <w:bottom w:val="nil"/>
            </w:tcBorders>
          </w:tcPr>
          <w:p w14:paraId="6265AAC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155A72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负责协助项目经理完成新能源行业在澳洲并购、融资及税收相关事项，包括外文资料的翻译、整理与汇总报告。独立设计程序并完成应收账款、银行存款审计底稿等。</w:t>
            </w:r>
          </w:p>
        </w:tc>
      </w:tr>
      <w:tr w:rsidR="00386E79" w14:paraId="2E0C6806" w14:textId="77777777">
        <w:trPr>
          <w:trHeight w:val="23"/>
        </w:trPr>
        <w:tc>
          <w:tcPr>
            <w:tcW w:w="676" w:type="pct"/>
            <w:tcBorders>
              <w:top w:val="nil"/>
              <w:bottom w:val="nil"/>
            </w:tcBorders>
          </w:tcPr>
          <w:p w14:paraId="08E5E67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76C63C8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实质性分析程序：根据企业近两年财务报表等资料对企业重要科目审计底稿进行设计程序并分析，主要从持续盈利能力、经营能力、偿债能力、资产状况、现金流水平等结合比较分析与趋势分析完善审计底稿。重点关注关联方及关联方交易、依法纳税及税收优惠；</w:t>
            </w:r>
            <w:r>
              <w:rPr>
                <w:rFonts w:ascii="黑体" w:eastAsia="黑体" w:hAnsi="黑体" w:cs="Arial" w:hint="eastAsia"/>
                <w:color w:val="0D0D0D" w:themeColor="text1" w:themeTint="F2"/>
                <w:sz w:val="20"/>
                <w:szCs w:val="20"/>
              </w:rPr>
              <w:br/>
              <w:t>• 实质性程序：执行细节测试，如对银行存款审计底稿执行细节测试，检查：取得《已开立银</w:t>
            </w:r>
            <w:r>
              <w:rPr>
                <w:rFonts w:ascii="黑体" w:eastAsia="黑体" w:hAnsi="黑体" w:cs="Arial" w:hint="eastAsia"/>
                <w:color w:val="0D0D0D" w:themeColor="text1" w:themeTint="F2"/>
                <w:sz w:val="20"/>
                <w:szCs w:val="20"/>
              </w:rPr>
              <w:lastRenderedPageBreak/>
              <w:t>行结算账户清单》将公司账户清单与之进行核对，观察：查阅以前年度底稿，比对账户变化，询问：就银行存款账户用途及是否涉及资金池等情况询问被审计单位相关人员，函证：执行银行函证程序，重新计算：根据银行对账单每月发生额与账户每月发生额进行对比，就异常数据与相关人员进行沟通且获取相关证据，将解决方案汇报项目组组长。</w:t>
            </w:r>
            <w:r>
              <w:rPr>
                <w:rFonts w:ascii="黑体" w:eastAsia="黑体" w:hAnsi="黑体" w:cs="Arial" w:hint="eastAsia"/>
                <w:color w:val="0D0D0D" w:themeColor="text1" w:themeTint="F2"/>
                <w:sz w:val="20"/>
                <w:szCs w:val="20"/>
              </w:rPr>
              <w:br/>
            </w:r>
          </w:p>
        </w:tc>
      </w:tr>
      <w:tr w:rsidR="00386E79" w14:paraId="531BACBC" w14:textId="77777777">
        <w:trPr>
          <w:trHeight w:val="23"/>
        </w:trPr>
        <w:tc>
          <w:tcPr>
            <w:tcW w:w="676" w:type="pct"/>
            <w:tcBorders>
              <w:top w:val="nil"/>
              <w:bottom w:val="nil"/>
            </w:tcBorders>
          </w:tcPr>
          <w:p w14:paraId="2CFF808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项目业绩：</w:t>
            </w:r>
          </w:p>
        </w:tc>
        <w:tc>
          <w:tcPr>
            <w:tcW w:w="4324" w:type="pct"/>
            <w:gridSpan w:val="5"/>
            <w:tcBorders>
              <w:top w:val="nil"/>
              <w:bottom w:val="nil"/>
            </w:tcBorders>
            <w:vAlign w:val="center"/>
          </w:tcPr>
          <w:p w14:paraId="60F2866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 成果：利用自身英语优势与国际会计理论熟悉度，快速整理汇总被审计单位澳洲并购相关资料。独立设计实质性程序完成审计底稿。</w:t>
            </w:r>
          </w:p>
        </w:tc>
      </w:tr>
      <w:tr w:rsidR="00386E79" w14:paraId="10F83CE2" w14:textId="77777777">
        <w:trPr>
          <w:trHeight w:hRule="exact" w:val="284"/>
        </w:trPr>
        <w:tc>
          <w:tcPr>
            <w:tcW w:w="5000" w:type="pct"/>
            <w:gridSpan w:val="6"/>
            <w:tcBorders>
              <w:top w:val="nil"/>
              <w:bottom w:val="single" w:sz="4" w:space="0" w:color="E7E6E6"/>
            </w:tcBorders>
            <w:vAlign w:val="center"/>
          </w:tcPr>
          <w:p w14:paraId="67BE776B" w14:textId="77777777" w:rsidR="00386E79" w:rsidRDefault="00386E79">
            <w:pPr>
              <w:pStyle w:val="p1"/>
              <w:spacing w:line="360" w:lineRule="exact"/>
              <w:jc w:val="both"/>
              <w:rPr>
                <w:rFonts w:ascii="黑体" w:eastAsia="黑体" w:hAnsi="黑体" w:cs="Arial"/>
                <w:color w:val="262626"/>
                <w:sz w:val="21"/>
                <w:szCs w:val="21"/>
              </w:rPr>
            </w:pPr>
          </w:p>
        </w:tc>
      </w:tr>
      <w:tr w:rsidR="00386E79" w14:paraId="63405481" w14:textId="77777777">
        <w:trPr>
          <w:trHeight w:val="454"/>
        </w:trPr>
        <w:tc>
          <w:tcPr>
            <w:tcW w:w="2457" w:type="pct"/>
            <w:gridSpan w:val="4"/>
            <w:tcBorders>
              <w:top w:val="nil"/>
              <w:bottom w:val="nil"/>
            </w:tcBorders>
            <w:vAlign w:val="center"/>
          </w:tcPr>
          <w:p w14:paraId="1E446AFE"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全英文，麦考瑞大学 Macquarie University 研究生阶段高分研究课题</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1C9514A"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2019.03-2019.06 (3个月)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65780F45" w14:textId="77777777">
        <w:trPr>
          <w:trHeight w:val="23"/>
        </w:trPr>
        <w:tc>
          <w:tcPr>
            <w:tcW w:w="676" w:type="pct"/>
            <w:tcBorders>
              <w:top w:val="nil"/>
              <w:bottom w:val="nil"/>
            </w:tcBorders>
            <w:vAlign w:val="center"/>
          </w:tcPr>
          <w:p w14:paraId="35F6C3C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56C1D79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研究生课题</w:t>
            </w:r>
          </w:p>
        </w:tc>
      </w:tr>
      <w:tr w:rsidR="00386E79" w14:paraId="23672C51" w14:textId="77777777">
        <w:trPr>
          <w:trHeight w:val="23"/>
        </w:trPr>
        <w:tc>
          <w:tcPr>
            <w:tcW w:w="676" w:type="pct"/>
            <w:tcBorders>
              <w:top w:val="nil"/>
              <w:bottom w:val="nil"/>
            </w:tcBorders>
            <w:vAlign w:val="center"/>
          </w:tcPr>
          <w:p w14:paraId="49EEC75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8626FC8"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麦考瑞大学</w:t>
            </w:r>
          </w:p>
        </w:tc>
      </w:tr>
      <w:tr w:rsidR="00386E79" w14:paraId="2449B189" w14:textId="77777777">
        <w:trPr>
          <w:trHeight w:val="23"/>
        </w:trPr>
        <w:tc>
          <w:tcPr>
            <w:tcW w:w="676" w:type="pct"/>
            <w:tcBorders>
              <w:top w:val="nil"/>
              <w:bottom w:val="nil"/>
            </w:tcBorders>
          </w:tcPr>
          <w:p w14:paraId="481BDF0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704864A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《Qantas 上市公司并购Taylor 上市公司财务报告中披露具体细节》’Qantas Frequent Flyer Ltd (Qantas Loyalty) to acquire Taylor Fry Holdings Pty Ltd (Taylor Fry Holdings)</w:t>
            </w:r>
            <w:r>
              <w:rPr>
                <w:rFonts w:ascii="黑体" w:eastAsia="黑体" w:hAnsi="黑体" w:cs="Arial" w:hint="eastAsia"/>
                <w:color w:val="0D0D0D" w:themeColor="text1" w:themeTint="F2"/>
                <w:sz w:val="20"/>
                <w:szCs w:val="20"/>
              </w:rPr>
              <w:br/>
              <w:t>导师 lecturer’s name: James Lau</w:t>
            </w:r>
          </w:p>
        </w:tc>
      </w:tr>
      <w:tr w:rsidR="00386E79" w14:paraId="4CFE9998" w14:textId="77777777">
        <w:trPr>
          <w:trHeight w:val="23"/>
        </w:trPr>
        <w:tc>
          <w:tcPr>
            <w:tcW w:w="676" w:type="pct"/>
            <w:tcBorders>
              <w:top w:val="nil"/>
              <w:bottom w:val="nil"/>
            </w:tcBorders>
          </w:tcPr>
          <w:p w14:paraId="3A2C930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5B1197EF"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研读2013-2019年期间，Qantas Loyalty 连续三年的并购信息</w:t>
            </w:r>
            <w:r>
              <w:rPr>
                <w:rFonts w:ascii="黑体" w:eastAsia="黑体" w:hAnsi="黑体" w:cs="Arial" w:hint="eastAsia"/>
                <w:color w:val="0D0D0D" w:themeColor="text1" w:themeTint="F2"/>
                <w:sz w:val="20"/>
                <w:szCs w:val="20"/>
              </w:rPr>
              <w:br/>
              <w:t>2.选取2015-2018年间，Qantas 并购 Taylor Fry Holding的相关信息</w:t>
            </w:r>
            <w:r>
              <w:rPr>
                <w:rFonts w:ascii="黑体" w:eastAsia="黑体" w:hAnsi="黑体" w:cs="Arial" w:hint="eastAsia"/>
                <w:color w:val="0D0D0D" w:themeColor="text1" w:themeTint="F2"/>
                <w:sz w:val="20"/>
                <w:szCs w:val="20"/>
              </w:rPr>
              <w:br/>
              <w:t>3. 研读并分析Qantas 2015-2018年财务报告中涉及Qantas并购的相关信息，如时间，并购方式，合并资产初始价值的计量</w:t>
            </w:r>
            <w:r>
              <w:rPr>
                <w:rFonts w:ascii="黑体" w:eastAsia="黑体" w:hAnsi="黑体" w:cs="Arial" w:hint="eastAsia"/>
                <w:color w:val="0D0D0D" w:themeColor="text1" w:themeTint="F2"/>
                <w:sz w:val="20"/>
                <w:szCs w:val="20"/>
              </w:rPr>
              <w:br/>
              <w:t>4.系统分析财务报告中涉及并购相关信息，并据此分别分析对资产负债表与利润表以及现金流量表产生的重大影响</w:t>
            </w:r>
            <w:r>
              <w:rPr>
                <w:rFonts w:ascii="黑体" w:eastAsia="黑体" w:hAnsi="黑体" w:cs="Arial" w:hint="eastAsia"/>
                <w:color w:val="0D0D0D" w:themeColor="text1" w:themeTint="F2"/>
                <w:sz w:val="20"/>
                <w:szCs w:val="20"/>
              </w:rPr>
              <w:br/>
              <w:t>5.根据自己的分析得出结论并生成全英文会计研究论文</w:t>
            </w:r>
          </w:p>
        </w:tc>
      </w:tr>
      <w:tr w:rsidR="00386E79" w14:paraId="3FFBFDDB" w14:textId="77777777">
        <w:trPr>
          <w:trHeight w:val="23"/>
        </w:trPr>
        <w:tc>
          <w:tcPr>
            <w:tcW w:w="676" w:type="pct"/>
            <w:tcBorders>
              <w:top w:val="nil"/>
              <w:bottom w:val="nil"/>
            </w:tcBorders>
          </w:tcPr>
          <w:p w14:paraId="5E573A07"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535A0844"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1.该报告取得会计学全年级前十的高分 98/100</w:t>
            </w:r>
            <w:r>
              <w:rPr>
                <w:rFonts w:ascii="黑体" w:eastAsia="黑体" w:hAnsi="黑体" w:cs="Arial" w:hint="eastAsia"/>
                <w:color w:val="0D0D0D" w:themeColor="text1" w:themeTint="F2"/>
                <w:sz w:val="20"/>
                <w:szCs w:val="20"/>
              </w:rPr>
              <w:br/>
              <w:t>2.导师评语中肯定我的会计理论扎实与强大的分析能力，原话是：have a strong analysis ability</w:t>
            </w:r>
          </w:p>
        </w:tc>
      </w:tr>
      <w:tr w:rsidR="00386E79" w14:paraId="4CF41080" w14:textId="77777777">
        <w:trPr>
          <w:trHeight w:hRule="exact" w:val="284"/>
        </w:trPr>
        <w:tc>
          <w:tcPr>
            <w:tcW w:w="5000" w:type="pct"/>
            <w:gridSpan w:val="6"/>
            <w:tcBorders>
              <w:top w:val="nil"/>
              <w:bottom w:val="single" w:sz="4" w:space="0" w:color="E7E6E6"/>
            </w:tcBorders>
            <w:vAlign w:val="center"/>
          </w:tcPr>
          <w:p w14:paraId="41469CA4" w14:textId="77777777" w:rsidR="00386E79" w:rsidRDefault="00386E79">
            <w:pPr>
              <w:pStyle w:val="p1"/>
              <w:spacing w:line="360" w:lineRule="exact"/>
              <w:jc w:val="both"/>
              <w:rPr>
                <w:rFonts w:ascii="黑体" w:eastAsia="黑体" w:hAnsi="黑体" w:cs="Arial"/>
                <w:color w:val="262626"/>
                <w:sz w:val="21"/>
                <w:szCs w:val="21"/>
              </w:rPr>
            </w:pPr>
          </w:p>
        </w:tc>
      </w:tr>
      <w:tr w:rsidR="00386E79" w14:paraId="79850A8F" w14:textId="77777777">
        <w:trPr>
          <w:trHeight w:val="454"/>
        </w:trPr>
        <w:tc>
          <w:tcPr>
            <w:tcW w:w="2457" w:type="pct"/>
            <w:gridSpan w:val="4"/>
            <w:tcBorders>
              <w:top w:val="nil"/>
              <w:bottom w:val="nil"/>
            </w:tcBorders>
            <w:vAlign w:val="center"/>
          </w:tcPr>
          <w:p w14:paraId="4A29DEEF"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全英文，麦考瑞大学 Macquarie University 研究生阶段高分研究课题</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435A47E6"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2018.03-2018.05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46422164" w14:textId="77777777">
        <w:trPr>
          <w:trHeight w:val="23"/>
        </w:trPr>
        <w:tc>
          <w:tcPr>
            <w:tcW w:w="676" w:type="pct"/>
            <w:tcBorders>
              <w:top w:val="nil"/>
              <w:bottom w:val="nil"/>
            </w:tcBorders>
            <w:vAlign w:val="center"/>
          </w:tcPr>
          <w:p w14:paraId="7FF2FF2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2832F733"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研究生课题</w:t>
            </w:r>
          </w:p>
        </w:tc>
      </w:tr>
      <w:tr w:rsidR="00386E79" w14:paraId="035F89A1" w14:textId="77777777">
        <w:trPr>
          <w:trHeight w:val="23"/>
        </w:trPr>
        <w:tc>
          <w:tcPr>
            <w:tcW w:w="676" w:type="pct"/>
            <w:tcBorders>
              <w:top w:val="nil"/>
              <w:bottom w:val="nil"/>
            </w:tcBorders>
            <w:vAlign w:val="center"/>
          </w:tcPr>
          <w:p w14:paraId="7207C634"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2F4BA0A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麦考瑞大学</w:t>
            </w:r>
          </w:p>
        </w:tc>
      </w:tr>
      <w:tr w:rsidR="00386E79" w14:paraId="36192134" w14:textId="77777777">
        <w:trPr>
          <w:trHeight w:val="23"/>
        </w:trPr>
        <w:tc>
          <w:tcPr>
            <w:tcW w:w="676" w:type="pct"/>
            <w:tcBorders>
              <w:top w:val="nil"/>
              <w:bottom w:val="nil"/>
            </w:tcBorders>
          </w:tcPr>
          <w:p w14:paraId="032FA03C"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5522E0DB"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《分析澳洲BHP上市公司2016年至2018年财务报告中涉及澳洲会计法与国际会计法固定资产的具体条款》’Analysis Property,plant and equipment (PPE) in annual reports from the BHP Group in 2016 to 2018 meeting the AASB116 and ISAB’</w:t>
            </w:r>
            <w:r>
              <w:rPr>
                <w:rFonts w:ascii="黑体" w:eastAsia="黑体" w:hAnsi="黑体" w:cs="Arial" w:hint="eastAsia"/>
                <w:color w:val="0D0D0D" w:themeColor="text1" w:themeTint="F2"/>
                <w:sz w:val="20"/>
                <w:szCs w:val="20"/>
              </w:rPr>
              <w:br/>
              <w:t>导师 lecurer’s name : Tas Husain</w:t>
            </w:r>
          </w:p>
        </w:tc>
      </w:tr>
      <w:tr w:rsidR="00386E79" w14:paraId="20D44C1C" w14:textId="77777777">
        <w:trPr>
          <w:trHeight w:val="23"/>
        </w:trPr>
        <w:tc>
          <w:tcPr>
            <w:tcW w:w="676" w:type="pct"/>
            <w:tcBorders>
              <w:top w:val="nil"/>
              <w:bottom w:val="nil"/>
            </w:tcBorders>
          </w:tcPr>
          <w:p w14:paraId="7D1BAB18"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297FA471"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1.分析澳洲BHP上市公司2016年至2018年财务报告中涉及澳洲会计法与国际会计法固定资产的具体条款</w:t>
            </w:r>
            <w:r>
              <w:rPr>
                <w:rFonts w:ascii="黑体" w:eastAsia="黑体" w:hAnsi="黑体" w:cs="Arial" w:hint="eastAsia"/>
                <w:color w:val="0D0D0D" w:themeColor="text1" w:themeTint="F2"/>
                <w:sz w:val="20"/>
                <w:szCs w:val="20"/>
              </w:rPr>
              <w:br/>
            </w:r>
            <w:r>
              <w:rPr>
                <w:rFonts w:ascii="黑体" w:eastAsia="黑体" w:hAnsi="黑体" w:cs="Arial" w:hint="eastAsia"/>
                <w:color w:val="0D0D0D" w:themeColor="text1" w:themeTint="F2"/>
                <w:sz w:val="20"/>
                <w:szCs w:val="20"/>
              </w:rPr>
              <w:lastRenderedPageBreak/>
              <w:t>2.搜集澳洲最大矿业公司BHP 2016-2018年财务报告，研读分析该期间财务报告中涉及固定资产具体账务处理及相关附录的具体披露内容</w:t>
            </w:r>
            <w:r>
              <w:rPr>
                <w:rFonts w:ascii="黑体" w:eastAsia="黑体" w:hAnsi="黑体" w:cs="Arial" w:hint="eastAsia"/>
                <w:color w:val="0D0D0D" w:themeColor="text1" w:themeTint="F2"/>
                <w:sz w:val="20"/>
                <w:szCs w:val="20"/>
              </w:rPr>
              <w:br/>
              <w:t>3.搜集澳洲会计准则AASB116条中关于财务报告涉及固定资产具体条例</w:t>
            </w:r>
            <w:r>
              <w:rPr>
                <w:rFonts w:ascii="黑体" w:eastAsia="黑体" w:hAnsi="黑体" w:cs="Arial" w:hint="eastAsia"/>
                <w:color w:val="0D0D0D" w:themeColor="text1" w:themeTint="F2"/>
                <w:sz w:val="20"/>
                <w:szCs w:val="20"/>
              </w:rPr>
              <w:br/>
              <w:t>4.搜集国际会计法IASB中关于财务报告涉及固定资产的相关规定</w:t>
            </w:r>
            <w:r>
              <w:rPr>
                <w:rFonts w:ascii="黑体" w:eastAsia="黑体" w:hAnsi="黑体" w:cs="Arial" w:hint="eastAsia"/>
                <w:color w:val="0D0D0D" w:themeColor="text1" w:themeTint="F2"/>
                <w:sz w:val="20"/>
                <w:szCs w:val="20"/>
              </w:rPr>
              <w:br/>
              <w:t>5.分析对比BHP公司财务报告固定资产相关信息与AASB,IASB中的规定，整理记录具体满足的条例并分析在会计信息质量要求下，该公司固定资产是否高质量满足会计信息质量条款并写成全英文研究报告</w:t>
            </w:r>
          </w:p>
        </w:tc>
      </w:tr>
      <w:tr w:rsidR="00386E79" w14:paraId="400AFEA2" w14:textId="77777777">
        <w:trPr>
          <w:trHeight w:val="23"/>
        </w:trPr>
        <w:tc>
          <w:tcPr>
            <w:tcW w:w="676" w:type="pct"/>
            <w:tcBorders>
              <w:top w:val="nil"/>
              <w:bottom w:val="nil"/>
            </w:tcBorders>
          </w:tcPr>
          <w:p w14:paraId="0B78857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lastRenderedPageBreak/>
              <w:t>项目业绩：</w:t>
            </w:r>
          </w:p>
        </w:tc>
        <w:tc>
          <w:tcPr>
            <w:tcW w:w="4324" w:type="pct"/>
            <w:gridSpan w:val="5"/>
            <w:tcBorders>
              <w:top w:val="nil"/>
              <w:bottom w:val="nil"/>
            </w:tcBorders>
            <w:vAlign w:val="center"/>
          </w:tcPr>
          <w:p w14:paraId="29A5286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该全英文报告在会计学专业全年级排名前十 91/100</w:t>
            </w:r>
          </w:p>
        </w:tc>
      </w:tr>
      <w:tr w:rsidR="00386E79" w14:paraId="63AAD90A" w14:textId="77777777">
        <w:trPr>
          <w:trHeight w:hRule="exact" w:val="284"/>
        </w:trPr>
        <w:tc>
          <w:tcPr>
            <w:tcW w:w="5000" w:type="pct"/>
            <w:gridSpan w:val="6"/>
            <w:tcBorders>
              <w:top w:val="nil"/>
              <w:bottom w:val="single" w:sz="4" w:space="0" w:color="E7E6E6"/>
            </w:tcBorders>
            <w:vAlign w:val="center"/>
          </w:tcPr>
          <w:p w14:paraId="00D76E30" w14:textId="77777777" w:rsidR="00386E79" w:rsidRDefault="00386E79">
            <w:pPr>
              <w:pStyle w:val="p1"/>
              <w:spacing w:line="360" w:lineRule="exact"/>
              <w:jc w:val="both"/>
              <w:rPr>
                <w:rFonts w:ascii="黑体" w:eastAsia="黑体" w:hAnsi="黑体" w:cs="Arial"/>
                <w:color w:val="262626"/>
                <w:sz w:val="21"/>
                <w:szCs w:val="21"/>
              </w:rPr>
            </w:pPr>
          </w:p>
        </w:tc>
      </w:tr>
      <w:tr w:rsidR="00386E79" w14:paraId="59AC4950" w14:textId="77777777">
        <w:trPr>
          <w:trHeight w:val="454"/>
        </w:trPr>
        <w:tc>
          <w:tcPr>
            <w:tcW w:w="2457" w:type="pct"/>
            <w:gridSpan w:val="4"/>
            <w:tcBorders>
              <w:top w:val="nil"/>
              <w:bottom w:val="nil"/>
            </w:tcBorders>
            <w:vAlign w:val="center"/>
          </w:tcPr>
          <w:p w14:paraId="2C5537EA" w14:textId="77777777" w:rsidR="00386E79" w:rsidRDefault="001178EF">
            <w:pPr>
              <w:widowControl/>
              <w:spacing w:line="360" w:lineRule="exact"/>
              <w:ind w:leftChars="110" w:left="264"/>
              <w:jc w:val="left"/>
              <w:rPr>
                <w:rFonts w:ascii="黑体" w:eastAsia="黑体" w:hAnsi="黑体" w:cs="Arial"/>
                <w:b/>
                <w:color w:val="0D0D0D" w:themeColor="text1" w:themeTint="F2"/>
                <w:sz w:val="22"/>
                <w:szCs w:val="22"/>
              </w:rPr>
            </w:pPr>
            <w:r>
              <w:rPr>
                <w:rFonts w:ascii="黑体" w:eastAsia="黑体" w:hAnsi="黑体" w:cs="Arial"/>
                <w:b/>
                <w:color w:val="0D0D0D" w:themeColor="text1" w:themeTint="F2"/>
              </w:rPr>
              <w:t>全英文，麦考瑞大学 Macquarie University 研究生阶段高分研究课题</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r w:rsidR="006A619F">
              <w:rPr>
                <w:rFonts w:ascii="黑体" w:eastAsia="黑体" w:hAnsi="黑体" w:cs="Arial"/>
                <w:b/>
                <w:color w:val="0D0D0D" w:themeColor="text1" w:themeTint="F2"/>
                <w:sz w:val="22"/>
                <w:szCs w:val="22"/>
              </w:rPr>
              <w:t xml:space="preserve">      </w:t>
            </w:r>
          </w:p>
        </w:tc>
        <w:tc>
          <w:tcPr>
            <w:tcW w:w="2543" w:type="pct"/>
            <w:gridSpan w:val="2"/>
            <w:tcBorders>
              <w:top w:val="nil"/>
              <w:bottom w:val="nil"/>
            </w:tcBorders>
            <w:vAlign w:val="center"/>
          </w:tcPr>
          <w:p w14:paraId="5C4EE4CC" w14:textId="77777777" w:rsidR="00386E79" w:rsidRDefault="001178EF">
            <w:pPr>
              <w:widowControl/>
              <w:spacing w:line="360" w:lineRule="exact"/>
              <w:ind w:leftChars="110" w:left="264"/>
              <w:jc w:val="right"/>
              <w:rPr>
                <w:rFonts w:ascii="黑体" w:eastAsia="黑体" w:hAnsi="黑体" w:cs="Arial"/>
                <w:b/>
                <w:color w:val="0D0D0D" w:themeColor="text1" w:themeTint="F2"/>
                <w:sz w:val="22"/>
                <w:szCs w:val="22"/>
              </w:rPr>
            </w:pPr>
            <w:r>
              <w:rPr>
                <w:rFonts w:ascii="黑体" w:eastAsia="黑体" w:hAnsi="黑体" w:cs="Arial"/>
                <w:bCs/>
                <w:color w:val="0D0D0D" w:themeColor="text1" w:themeTint="F2"/>
                <w:sz w:val="22"/>
                <w:szCs w:val="22"/>
              </w:rPr>
              <w:t>2017.03-2017.05 (2个月)</w:t>
            </w:r>
            <w:r w:rsidR="006A619F">
              <w:rPr>
                <w:rFonts w:ascii="黑体" w:eastAsia="黑体" w:hAnsi="黑体" w:cs="Arial"/>
                <w:b/>
                <w:color w:val="0D0D0D" w:themeColor="text1" w:themeTint="F2"/>
                <w:sz w:val="22"/>
                <w:szCs w:val="22"/>
              </w:rPr>
              <w:t xml:space="preserve">                         </w:t>
            </w:r>
            <w:r w:rsidR="006A619F">
              <w:rPr>
                <w:rFonts w:ascii="黑体" w:eastAsia="黑体" w:hAnsi="黑体" w:cs="Arial" w:hint="eastAsia"/>
                <w:b/>
                <w:color w:val="0D0D0D" w:themeColor="text1" w:themeTint="F2"/>
                <w:sz w:val="22"/>
                <w:szCs w:val="22"/>
              </w:rPr>
              <w:t xml:space="preserve">        </w:t>
            </w:r>
          </w:p>
        </w:tc>
      </w:tr>
      <w:tr w:rsidR="00386E79" w14:paraId="5E0C7CB1" w14:textId="77777777">
        <w:trPr>
          <w:trHeight w:val="23"/>
        </w:trPr>
        <w:tc>
          <w:tcPr>
            <w:tcW w:w="676" w:type="pct"/>
            <w:tcBorders>
              <w:top w:val="nil"/>
              <w:bottom w:val="nil"/>
            </w:tcBorders>
            <w:vAlign w:val="center"/>
          </w:tcPr>
          <w:p w14:paraId="41856EC9"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项目职务：</w:t>
            </w:r>
          </w:p>
        </w:tc>
        <w:tc>
          <w:tcPr>
            <w:tcW w:w="4324" w:type="pct"/>
            <w:gridSpan w:val="5"/>
            <w:tcBorders>
              <w:top w:val="nil"/>
              <w:bottom w:val="nil"/>
            </w:tcBorders>
            <w:vAlign w:val="center"/>
          </w:tcPr>
          <w:p w14:paraId="36F7DE00"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研究生课题</w:t>
            </w:r>
          </w:p>
        </w:tc>
      </w:tr>
      <w:tr w:rsidR="00386E79" w14:paraId="57FB8A48" w14:textId="77777777">
        <w:trPr>
          <w:trHeight w:val="23"/>
        </w:trPr>
        <w:tc>
          <w:tcPr>
            <w:tcW w:w="676" w:type="pct"/>
            <w:tcBorders>
              <w:top w:val="nil"/>
              <w:bottom w:val="nil"/>
            </w:tcBorders>
            <w:vAlign w:val="center"/>
          </w:tcPr>
          <w:p w14:paraId="20187236"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所在公司：</w:t>
            </w:r>
          </w:p>
        </w:tc>
        <w:tc>
          <w:tcPr>
            <w:tcW w:w="4324" w:type="pct"/>
            <w:gridSpan w:val="5"/>
            <w:tcBorders>
              <w:top w:val="nil"/>
              <w:bottom w:val="nil"/>
            </w:tcBorders>
            <w:vAlign w:val="center"/>
          </w:tcPr>
          <w:p w14:paraId="64E24846"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麦考瑞大学</w:t>
            </w:r>
          </w:p>
        </w:tc>
      </w:tr>
      <w:tr w:rsidR="00386E79" w14:paraId="1035ADC2" w14:textId="77777777">
        <w:trPr>
          <w:trHeight w:val="23"/>
        </w:trPr>
        <w:tc>
          <w:tcPr>
            <w:tcW w:w="676" w:type="pct"/>
            <w:tcBorders>
              <w:top w:val="nil"/>
              <w:bottom w:val="nil"/>
            </w:tcBorders>
          </w:tcPr>
          <w:p w14:paraId="67F4D8BA"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项目描述：</w:t>
            </w:r>
          </w:p>
        </w:tc>
        <w:tc>
          <w:tcPr>
            <w:tcW w:w="4324" w:type="pct"/>
            <w:gridSpan w:val="5"/>
            <w:tcBorders>
              <w:top w:val="nil"/>
              <w:bottom w:val="nil"/>
            </w:tcBorders>
            <w:vAlign w:val="center"/>
          </w:tcPr>
          <w:p w14:paraId="372B38FA"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《分析澳洲上市公司Oronton Group 2013-2017年财务报告中的内部控制问题》’Analysis governance reports of Oronton Group Limited in 2013 to 2017 meeting ASX Corporate Governance principles’</w:t>
            </w:r>
            <w:r>
              <w:rPr>
                <w:rFonts w:ascii="黑体" w:eastAsia="黑体" w:hAnsi="黑体" w:cs="Arial" w:hint="eastAsia"/>
                <w:color w:val="0D0D0D" w:themeColor="text1" w:themeTint="F2"/>
                <w:sz w:val="20"/>
                <w:szCs w:val="20"/>
              </w:rPr>
              <w:br/>
              <w:t>导师 lecurer’s name: Allyson Cox</w:t>
            </w:r>
          </w:p>
        </w:tc>
      </w:tr>
      <w:tr w:rsidR="00386E79" w14:paraId="628DDCC3" w14:textId="77777777">
        <w:trPr>
          <w:trHeight w:val="23"/>
        </w:trPr>
        <w:tc>
          <w:tcPr>
            <w:tcW w:w="676" w:type="pct"/>
            <w:tcBorders>
              <w:top w:val="nil"/>
              <w:bottom w:val="nil"/>
            </w:tcBorders>
          </w:tcPr>
          <w:p w14:paraId="7657A445"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项目职责：</w:t>
            </w:r>
          </w:p>
        </w:tc>
        <w:tc>
          <w:tcPr>
            <w:tcW w:w="4324" w:type="pct"/>
            <w:gridSpan w:val="5"/>
            <w:tcBorders>
              <w:top w:val="nil"/>
              <w:bottom w:val="nil"/>
            </w:tcBorders>
            <w:vAlign w:val="center"/>
          </w:tcPr>
          <w:p w14:paraId="1B45DF22"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1. 研读关于公司内部控制与公司治理相关学术论文</w:t>
            </w:r>
            <w:r>
              <w:rPr>
                <w:rFonts w:ascii="黑体" w:eastAsia="黑体" w:hAnsi="黑体" w:cs="Arial" w:hint="eastAsia"/>
                <w:color w:val="0D0D0D" w:themeColor="text1" w:themeTint="F2"/>
                <w:sz w:val="20"/>
                <w:szCs w:val="20"/>
              </w:rPr>
              <w:br/>
              <w:t>2.研读分析澳洲政府关于公司治理与内部控制出台的具体法案与条例 ASX Corporate Governance principles</w:t>
            </w:r>
            <w:r>
              <w:rPr>
                <w:rFonts w:ascii="黑体" w:eastAsia="黑体" w:hAnsi="黑体" w:cs="Arial" w:hint="eastAsia"/>
                <w:color w:val="0D0D0D" w:themeColor="text1" w:themeTint="F2"/>
                <w:sz w:val="20"/>
                <w:szCs w:val="20"/>
              </w:rPr>
              <w:br/>
              <w:t>3.搜集澳洲最大本地奢侈包品牌</w:t>
            </w:r>
            <w:proofErr w:type="spellStart"/>
            <w:r>
              <w:rPr>
                <w:rFonts w:ascii="黑体" w:eastAsia="黑体" w:hAnsi="黑体" w:cs="Arial" w:hint="eastAsia"/>
                <w:color w:val="0D0D0D" w:themeColor="text1" w:themeTint="F2"/>
                <w:sz w:val="20"/>
                <w:szCs w:val="20"/>
              </w:rPr>
              <w:t>Oronton</w:t>
            </w:r>
            <w:proofErr w:type="spellEnd"/>
            <w:r>
              <w:rPr>
                <w:rFonts w:ascii="黑体" w:eastAsia="黑体" w:hAnsi="黑体" w:cs="Arial" w:hint="eastAsia"/>
                <w:color w:val="0D0D0D" w:themeColor="text1" w:themeTint="F2"/>
                <w:sz w:val="20"/>
                <w:szCs w:val="20"/>
              </w:rPr>
              <w:t xml:space="preserve"> Group 2013-2017年财务报告与公司治理报告</w:t>
            </w:r>
            <w:r>
              <w:rPr>
                <w:rFonts w:ascii="黑体" w:eastAsia="黑体" w:hAnsi="黑体" w:cs="Arial" w:hint="eastAsia"/>
                <w:color w:val="0D0D0D" w:themeColor="text1" w:themeTint="F2"/>
                <w:sz w:val="20"/>
                <w:szCs w:val="20"/>
              </w:rPr>
              <w:br/>
              <w:t>4.通过研读、分析</w:t>
            </w:r>
            <w:proofErr w:type="spellStart"/>
            <w:r>
              <w:rPr>
                <w:rFonts w:ascii="黑体" w:eastAsia="黑体" w:hAnsi="黑体" w:cs="Arial" w:hint="eastAsia"/>
                <w:color w:val="0D0D0D" w:themeColor="text1" w:themeTint="F2"/>
                <w:sz w:val="20"/>
                <w:szCs w:val="20"/>
              </w:rPr>
              <w:t>Oronton</w:t>
            </w:r>
            <w:proofErr w:type="spellEnd"/>
            <w:r>
              <w:rPr>
                <w:rFonts w:ascii="黑体" w:eastAsia="黑体" w:hAnsi="黑体" w:cs="Arial" w:hint="eastAsia"/>
                <w:color w:val="0D0D0D" w:themeColor="text1" w:themeTint="F2"/>
                <w:sz w:val="20"/>
                <w:szCs w:val="20"/>
              </w:rPr>
              <w:t xml:space="preserve"> Group 2013-2017年财务报告与公司治理报告，找出该公司的内部控制问题并得出结论</w:t>
            </w:r>
            <w:r>
              <w:rPr>
                <w:rFonts w:ascii="黑体" w:eastAsia="黑体" w:hAnsi="黑体" w:cs="Arial" w:hint="eastAsia"/>
                <w:color w:val="0D0D0D" w:themeColor="text1" w:themeTint="F2"/>
                <w:sz w:val="20"/>
                <w:szCs w:val="20"/>
              </w:rPr>
              <w:br/>
              <w:t>5.写成全英文研究报告，论证我的结论</w:t>
            </w:r>
          </w:p>
        </w:tc>
      </w:tr>
      <w:tr w:rsidR="00386E79" w14:paraId="5AB62B87" w14:textId="77777777">
        <w:trPr>
          <w:trHeight w:val="23"/>
        </w:trPr>
        <w:tc>
          <w:tcPr>
            <w:tcW w:w="676" w:type="pct"/>
            <w:tcBorders>
              <w:top w:val="nil"/>
              <w:bottom w:val="nil"/>
            </w:tcBorders>
          </w:tcPr>
          <w:p w14:paraId="775B14A1" w14:textId="77777777" w:rsidR="00386E79" w:rsidRDefault="006A619F">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color w:val="0D0D0D" w:themeColor="text1" w:themeTint="F2"/>
                <w:sz w:val="20"/>
                <w:szCs w:val="20"/>
              </w:rPr>
              <w:t>项目业绩：</w:t>
            </w:r>
          </w:p>
        </w:tc>
        <w:tc>
          <w:tcPr>
            <w:tcW w:w="4324" w:type="pct"/>
            <w:gridSpan w:val="5"/>
            <w:tcBorders>
              <w:top w:val="nil"/>
              <w:bottom w:val="nil"/>
            </w:tcBorders>
            <w:vAlign w:val="center"/>
          </w:tcPr>
          <w:p w14:paraId="7C3364FD" w14:textId="77777777" w:rsidR="00386E79" w:rsidRDefault="001178EF">
            <w:pPr>
              <w:pStyle w:val="p1"/>
              <w:spacing w:line="360" w:lineRule="exact"/>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该全英文报告在会计学专业全年级排名前十 70/80</w:t>
            </w:r>
          </w:p>
        </w:tc>
      </w:tr>
      <w:tr w:rsidR="00386E79" w14:paraId="2F3605A2" w14:textId="77777777">
        <w:trPr>
          <w:trHeight w:hRule="exact" w:val="284"/>
        </w:trPr>
        <w:tc>
          <w:tcPr>
            <w:tcW w:w="5000" w:type="pct"/>
            <w:gridSpan w:val="6"/>
            <w:tcBorders>
              <w:top w:val="nil"/>
              <w:bottom w:val="single" w:sz="4" w:space="0" w:color="E7E6E6"/>
            </w:tcBorders>
            <w:vAlign w:val="center"/>
          </w:tcPr>
          <w:p w14:paraId="19B0D05B"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麦考瑞大学</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会计学 GPA:3.2·硕士·统招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2016.03-2019.09</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英语</w:t>
            </w:r>
            <w:r>
              <w:rPr>
                <w:rFonts w:ascii="黑体" w:eastAsia="黑体" w:hAnsi="黑体" w:cs="Arial" w:hint="eastAsia"/>
                <w:color w:val="0D0D0D" w:themeColor="text1" w:themeTint="F2"/>
                <w:sz w:val="20"/>
                <w:szCs w:val="20"/>
              </w:rPr>
              <w:t>（商务洽谈、IELTS）</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r>
              <w:rPr>
                <w:rFonts w:ascii="黑体" w:eastAsia="黑体" w:hAnsi="黑体" w:cs="黑体"/>
                <w:b/>
                <w:color w:val="0D0D0D"/>
                <w:sz w:val="20"/>
              </w:rPr>
              <w:t>粤语</w:t>
            </w:r>
            <w:r>
              <w:rPr>
                <w:rFonts w:ascii="黑体" w:eastAsia="黑体" w:hAnsi="黑体" w:cs="Arial" w:hint="eastAsia"/>
                <w:color w:val="0D0D0D" w:themeColor="text1" w:themeTint="F2"/>
                <w:sz w:val="20"/>
                <w:szCs w:val="20"/>
              </w:rPr>
              <w:t>（简单沟通）</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lastRenderedPageBreak/>
              <w:t>财务管理、财务软件、</w:t>
            </w:r>
            <w:proofErr w:type="spellStart"/>
            <w:r>
              <w:rPr>
                <w:rFonts w:ascii="黑体" w:eastAsia="黑体" w:hAnsi="黑体" w:cs="Arial"/>
                <w:color w:val="0D0D0D" w:themeColor="text1" w:themeTint="F2"/>
                <w:kern w:val="2"/>
                <w:sz w:val="20"/>
                <w:szCs w:val="20"/>
              </w:rPr>
              <w:t>cpa</w:t>
            </w:r>
            <w:proofErr w:type="spellEnd"/>
            <w:r>
              <w:rPr>
                <w:rFonts w:ascii="黑体" w:eastAsia="黑体" w:hAnsi="黑体" w:cs="Arial"/>
                <w:color w:val="0D0D0D" w:themeColor="text1" w:themeTint="F2"/>
                <w:kern w:val="2"/>
                <w:sz w:val="20"/>
                <w:szCs w:val="20"/>
              </w:rPr>
              <w:t>、acca、并购、高级会计师、记账、中级会计师、初级会计师</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64E9B31B" w14:textId="77777777">
        <w:trPr>
          <w:trHeight w:hRule="exact" w:val="284"/>
        </w:trPr>
        <w:tc>
          <w:tcPr>
            <w:tcW w:w="5000" w:type="pct"/>
            <w:gridSpan w:val="6"/>
            <w:tcBorders>
              <w:top w:val="single" w:sz="4" w:space="0" w:color="E7E6E6" w:themeColor="background2"/>
              <w:bottom w:val="nil"/>
            </w:tcBorders>
            <w:vAlign w:val="center"/>
          </w:tcPr>
          <w:p w14:paraId="20187268" w14:textId="77777777" w:rsidR="00386E79" w:rsidRDefault="00386E79">
            <w:pPr>
              <w:pStyle w:val="p1"/>
              <w:spacing w:line="360" w:lineRule="exact"/>
              <w:jc w:val="both"/>
              <w:rPr>
                <w:rFonts w:ascii="黑体" w:eastAsia="黑体" w:hAnsi="黑体" w:cs="Arial"/>
                <w:color w:val="262626"/>
                <w:sz w:val="21"/>
                <w:szCs w:val="21"/>
              </w:rPr>
            </w:pPr>
          </w:p>
        </w:tc>
      </w:tr>
      <w:tr w:rsidR="00386E79" w14:paraId="465B31EA" w14:textId="77777777">
        <w:trPr>
          <w:trHeight w:val="567"/>
        </w:trPr>
        <w:tc>
          <w:tcPr>
            <w:tcW w:w="5000" w:type="pct"/>
            <w:gridSpan w:val="6"/>
            <w:tcBorders>
              <w:top w:val="nil"/>
              <w:bottom w:val="nil"/>
            </w:tcBorders>
            <w:vAlign w:val="center"/>
          </w:tcPr>
          <w:p w14:paraId="7488FCE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自我评价</w:t>
            </w:r>
          </w:p>
        </w:tc>
      </w:tr>
      <w:tr w:rsidR="00386E79" w14:paraId="364066B7" w14:textId="77777777">
        <w:trPr>
          <w:trHeight w:val="23"/>
        </w:trPr>
        <w:tc>
          <w:tcPr>
            <w:tcW w:w="5000" w:type="pct"/>
            <w:gridSpan w:val="6"/>
            <w:tcBorders>
              <w:top w:val="nil"/>
              <w:bottom w:val="nil"/>
            </w:tcBorders>
            <w:vAlign w:val="center"/>
          </w:tcPr>
          <w:p w14:paraId="3396AB8F" w14:textId="45136E24" w:rsidR="00386E79" w:rsidRDefault="00180660">
            <w:pPr>
              <w:pStyle w:val="p1"/>
              <w:tabs>
                <w:tab w:val="left" w:pos="397"/>
              </w:tabs>
              <w:spacing w:line="360" w:lineRule="exact"/>
              <w:ind w:leftChars="110" w:left="264"/>
              <w:rPr>
                <w:rFonts w:ascii="黑体" w:eastAsia="黑体" w:hAnsi="黑体" w:cs="Arial"/>
                <w:color w:val="262626"/>
                <w:sz w:val="21"/>
                <w:szCs w:val="21"/>
              </w:rPr>
            </w:pPr>
            <w:r>
              <w:rPr>
                <w:rFonts w:ascii="黑体" w:eastAsia="黑体" w:hAnsi="黑体" w:cs="Arial" w:hint="eastAsia"/>
                <w:color w:val="0D0D0D" w:themeColor="text1" w:themeTint="F2"/>
                <w:kern w:val="2"/>
                <w:sz w:val="20"/>
                <w:szCs w:val="20"/>
              </w:rPr>
              <w:t>1、工作背景：8年以上甲方、海外公司及八大事务所工作经历，其中5年全盘会计核算经验；熟悉新能源、软件及制造行业全面预算、财务管理与财务分析，熟悉证监会上市公司财务制度，擅长IPO项目、融资并购、财务尽调，多次从0-1构建财务核算、预算及内控体系。</w:t>
            </w:r>
            <w:r>
              <w:rPr>
                <w:rFonts w:ascii="黑体" w:eastAsia="黑体" w:hAnsi="黑体" w:cs="Arial" w:hint="eastAsia"/>
                <w:color w:val="0D0D0D" w:themeColor="text1" w:themeTint="F2"/>
                <w:kern w:val="2"/>
                <w:sz w:val="20"/>
                <w:szCs w:val="20"/>
              </w:rPr>
              <w:br/>
              <w:t>2、财务管理：精通企业财务全模块管理，熟悉上市公司财务全面管理及规范化建设；善于预算分析，以及成本费用、资金变动、盈利水平等专项财务分析，并可提出经营化策略；熟悉内控体系及海外公司财务核算体系构建。</w:t>
            </w:r>
            <w:r>
              <w:rPr>
                <w:rFonts w:ascii="黑体" w:eastAsia="黑体" w:hAnsi="黑体" w:cs="Arial" w:hint="eastAsia"/>
                <w:color w:val="0D0D0D" w:themeColor="text1" w:themeTint="F2"/>
                <w:kern w:val="2"/>
                <w:sz w:val="20"/>
                <w:szCs w:val="20"/>
              </w:rPr>
              <w:br/>
              <w:t>3、业务精专：海外名校会计学硕士，ACCA通过9门；熟悉中国及欧美等国家财税政策，2年海外公司全盘财务管理履历，多次协助海外公司建账，能出具英文财务报表；熟练使用国内外主流财务软件，英语可作为工作语言。</w:t>
            </w:r>
            <w:r>
              <w:rPr>
                <w:rFonts w:ascii="黑体" w:eastAsia="黑体" w:hAnsi="黑体" w:cs="Arial" w:hint="eastAsia"/>
                <w:color w:val="0D0D0D" w:themeColor="text1" w:themeTint="F2"/>
                <w:kern w:val="2"/>
                <w:sz w:val="20"/>
                <w:szCs w:val="20"/>
              </w:rPr>
              <w:br/>
              <w:t>4、职业素养：工作高效精准，关注细节；具有较强的逻辑思维能力、归纳总结能力及数据敏感度；深入业务模式，以经营视角，把握财务分析目标；成熟稳重、坚持原则，组织推动能力出色，具备强烈的团队合作意识和责任感。</w:t>
            </w:r>
          </w:p>
        </w:tc>
      </w:tr>
      <w:tr w:rsidR="00386E79" w14:paraId="2EB7F996" w14:textId="77777777">
        <w:trPr>
          <w:trHeight w:hRule="exact" w:val="284"/>
        </w:trPr>
        <w:tc>
          <w:tcPr>
            <w:tcW w:w="5000" w:type="pct"/>
            <w:gridSpan w:val="6"/>
            <w:tcBorders>
              <w:top w:val="nil"/>
              <w:bottom w:val="single" w:sz="4" w:space="0" w:color="E7E6E6"/>
            </w:tcBorders>
            <w:vAlign w:val="center"/>
          </w:tcPr>
          <w:p w14:paraId="5FB1452F"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意向城市为：上海</w:t>
            </w:r>
            <w:r>
              <w:rPr>
                <w:rFonts w:ascii="黑体" w:eastAsia="黑体" w:hAnsi="黑体" w:cs="Arial" w:hint="eastAsia"/>
                <w:color w:val="0D0D0D" w:themeColor="text1" w:themeTint="F2"/>
                <w:kern w:val="2"/>
                <w:sz w:val="20"/>
                <w:szCs w:val="20"/>
              </w:rPr>
              <w:br/>
              <w:t>ACCA 证书 （F1-F9）已过</w:t>
            </w:r>
            <w:r>
              <w:rPr>
                <w:rFonts w:ascii="黑体" w:eastAsia="黑体" w:hAnsi="黑体" w:cs="Arial" w:hint="eastAsia"/>
                <w:color w:val="0D0D0D" w:themeColor="text1" w:themeTint="F2"/>
                <w:kern w:val="2"/>
                <w:sz w:val="20"/>
                <w:szCs w:val="20"/>
              </w:rPr>
              <w:br/>
              <w:t>会计从业证 会计科目满分</w:t>
            </w:r>
            <w:r>
              <w:rPr>
                <w:rFonts w:ascii="黑体" w:eastAsia="黑体" w:hAnsi="黑体" w:cs="Arial" w:hint="eastAsia"/>
                <w:color w:val="0D0D0D" w:themeColor="text1" w:themeTint="F2"/>
                <w:kern w:val="2"/>
                <w:sz w:val="20"/>
                <w:szCs w:val="20"/>
              </w:rPr>
              <w:br/>
              <w:t>熟悉国内会计软件：金蝶，用友 ；国外会计软件：handisoft,myob,sage,xero,hvlv；其他软件：photoshop Microsoft : PPT, Excel, Word</w:t>
            </w:r>
            <w:r>
              <w:rPr>
                <w:rFonts w:ascii="黑体" w:eastAsia="黑体" w:hAnsi="黑体" w:cs="Arial" w:hint="eastAsia"/>
                <w:color w:val="0D0D0D" w:themeColor="text1" w:themeTint="F2"/>
                <w:kern w:val="2"/>
                <w:sz w:val="20"/>
                <w:szCs w:val="20"/>
              </w:rPr>
              <w:br/>
              <w:t>市 市场营销大赛 第二名</w:t>
            </w:r>
            <w:r>
              <w:rPr>
                <w:rFonts w:ascii="黑体" w:eastAsia="黑体" w:hAnsi="黑体" w:cs="Arial" w:hint="eastAsia"/>
                <w:color w:val="0D0D0D" w:themeColor="text1" w:themeTint="F2"/>
                <w:kern w:val="2"/>
                <w:sz w:val="20"/>
                <w:szCs w:val="20"/>
              </w:rPr>
              <w:br/>
              <w:t>校 ERP沙盘大赛 第三名</w:t>
            </w:r>
            <w:r>
              <w:rPr>
                <w:rFonts w:ascii="黑体" w:eastAsia="黑体" w:hAnsi="黑体" w:cs="Arial" w:hint="eastAsia"/>
                <w:color w:val="0D0D0D" w:themeColor="text1" w:themeTint="F2"/>
                <w:kern w:val="2"/>
                <w:sz w:val="20"/>
                <w:szCs w:val="20"/>
              </w:rPr>
              <w:br/>
              <w:t>校 硬笔书法大赛 第四名 2次</w:t>
            </w:r>
            <w:r>
              <w:rPr>
                <w:rFonts w:ascii="黑体" w:eastAsia="黑体" w:hAnsi="黑体" w:cs="Arial" w:hint="eastAsia"/>
                <w:color w:val="0D0D0D" w:themeColor="text1" w:themeTint="F2"/>
                <w:kern w:val="2"/>
                <w:sz w:val="20"/>
                <w:szCs w:val="20"/>
              </w:rPr>
              <w:br/>
              <w:t>校 photoshop大赛 第四名</w:t>
            </w:r>
            <w:r>
              <w:rPr>
                <w:rFonts w:ascii="黑体" w:eastAsia="黑体" w:hAnsi="黑体" w:cs="Arial" w:hint="eastAsia"/>
                <w:color w:val="0D0D0D" w:themeColor="text1" w:themeTint="F2"/>
                <w:kern w:val="2"/>
                <w:sz w:val="20"/>
                <w:szCs w:val="20"/>
              </w:rPr>
              <w:br/>
              <w:t>校 篮球队 队员</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2022.11.23 17:09:22</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8B0D" w14:textId="77777777" w:rsidR="00E7597A" w:rsidRDefault="00E7597A">
      <w:r>
        <w:separator/>
      </w:r>
    </w:p>
  </w:endnote>
  <w:endnote w:type="continuationSeparator" w:id="0">
    <w:p w14:paraId="1FF0BAE2" w14:textId="77777777" w:rsidR="00E7597A" w:rsidRDefault="00E7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F06D" w14:textId="77777777" w:rsidR="00E7597A" w:rsidRDefault="00E7597A">
      <w:r>
        <w:separator/>
      </w:r>
    </w:p>
  </w:footnote>
  <w:footnote w:type="continuationSeparator" w:id="0">
    <w:p w14:paraId="4A83E781" w14:textId="77777777" w:rsidR="00E7597A" w:rsidRDefault="00E759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8e60952494Eec7f4a31569a</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2022.11.18 19:03</w:t>
    </w:r>
    <w:r>
      <w:rPr>
        <w:rStyle w:val="s2"/>
        <w:rFonts w:ascii="Arial" w:eastAsia="黑体" w:hAnsi="Arial" w:cs="Arial"/>
        <w:color w:val="3B3838" w:themeColor="background2" w:themeShade="40"/>
      </w:rPr>
      <w:t xml:space="preserve">  </w:t>
    </w:r>
    <w:r w:rsidR="00000000">
      <w:rPr>
        <w:noProof/>
      </w:rPr>
      <w:pict w14:anchorId="23B65C11">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5F6C86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F737402">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F69B0BB">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D44B6DE">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06952D1">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CECB9B1">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17FBE58">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2384AF6">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1F4030D">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C44AC3E">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836357D">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54A8A5B">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A0B934A">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09BB1E3">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9E6BCD">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E78818E">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3DD909">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0F3E6EA">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2E10B88">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EF55481">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92149E">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6FFE7A4">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B88D07A">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03690EF">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79289290">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B194208">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A733A6C">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C2EC842">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94981C7">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5FDA05F">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9EB69B9">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E1D7D55">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A1D0A91">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AAA133E">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AFBFEB4">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DF7E157">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116DC8E">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5BF6C2B">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79293D0">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153A3"/>
    <w:rsid w:val="002317C5"/>
    <w:rsid w:val="0023450F"/>
    <w:rsid w:val="002479E4"/>
    <w:rsid w:val="002B2B4A"/>
    <w:rsid w:val="002B57BD"/>
    <w:rsid w:val="002B6FDE"/>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E09FF"/>
    <w:rsid w:val="005F25A1"/>
    <w:rsid w:val="0060219D"/>
    <w:rsid w:val="0062559B"/>
    <w:rsid w:val="006307F2"/>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674AE"/>
    <w:rsid w:val="00882D60"/>
    <w:rsid w:val="00892DEC"/>
    <w:rsid w:val="008A470D"/>
    <w:rsid w:val="008B0476"/>
    <w:rsid w:val="008B4718"/>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597A"/>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e60952494Eec7f4a31569a%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1473</Words>
  <Characters>8401</Characters>
  <Application>Microsoft Office Word</Application>
  <DocSecurity>0</DocSecurity>
  <Lines>70</Lines>
  <Paragraphs>19</Paragraphs>
  <ScaleCrop>false</ScaleCrop>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3</cp:revision>
  <cp:lastPrinted>2022-11-23T09:10:00Z</cp:lastPrinted>
  <dcterms:created xsi:type="dcterms:W3CDTF">2022-11-23T09:09:00Z</dcterms:created>
  <dcterms:modified xsi:type="dcterms:W3CDTF">2022-11-29T07:04:00Z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