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财务经理（上海）2022-11-21 09:00</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卢晔科</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28岁 | 上海-浦东新区 | 硕士 | 工作3年 | 当前薪资：25k×12薪</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高级审计员 | 德勤华永会计师事务所(特殊普通合伙) | 专业技术服务</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luyeke@vip.qq.com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13817262222</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审计专员/助理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25-30k×14薪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德勤华永会计师事务所(特殊普通合伙)</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2019.10-至今 (3年1个月)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高级审计员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审计</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审计经理/高级经理</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7人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上海-黄浦区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25k×12薪</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1.为制造业企业（涉及医疗、零售以及整车制造等行业）提供审计及鉴证服务，包括年度审计、中期审阅、专项审计（如募集资金审计）等（90%以上时间服务于年营收250亿CRO龙头企业药明康德）。</w:t>
            </w:r>
            <w:r>
              <w:rPr>
                <w:rFonts w:ascii="黑体" w:eastAsia="黑体" w:hAnsi="黑体" w:cs="Arial"/>
                <w:color w:val="0D0D0D" w:themeColor="text1" w:themeTint="F2"/>
                <w:sz w:val="20"/>
                <w:szCs w:val="20"/>
              </w:rPr>
              <w:br/>
              <w:t>2.作为组成部分审计项目现场负责人，合理制定审计计划并分配审计工作，及时高效交付工作成果并向经理和合伙人汇报。同时和被审计单位保持良好的关系，有较强的沟通协调、统筹规划能力。在年末绩效评分中曾获得一次high rating（小组前15名，共50人）。</w:t>
            </w:r>
            <w:r>
              <w:rPr>
                <w:rFonts w:ascii="黑体" w:eastAsia="黑体" w:hAnsi="黑体" w:cs="Arial"/>
                <w:color w:val="0D0D0D" w:themeColor="text1" w:themeTint="F2"/>
                <w:sz w:val="20"/>
                <w:szCs w:val="20"/>
              </w:rPr>
              <w:br/>
              <w:t>3.同时参与上市公司内控审计，独立访谈客户完成对企业流程控制的了解，绘制流程图并选取样本对内控是否得到有效执行进行穿行测试，针对发现的内控缺陷提出整改建议。</w:t>
            </w:r>
            <w:r>
              <w:rPr>
                <w:rFonts w:ascii="黑体" w:eastAsia="黑体" w:hAnsi="黑体" w:cs="Arial"/>
                <w:color w:val="0D0D0D" w:themeColor="text1" w:themeTint="F2"/>
                <w:sz w:val="20"/>
                <w:szCs w:val="20"/>
              </w:rPr>
              <w:br/>
              <w:t>4.较多的A+H股审计经验，熟悉中国以及国际会计准则。</w:t>
            </w:r>
            <w:r>
              <w:rPr>
                <w:rFonts w:ascii="黑体" w:eastAsia="黑体" w:hAnsi="黑体" w:cs="Arial"/>
                <w:color w:val="0D0D0D" w:themeColor="text1" w:themeTint="F2"/>
                <w:sz w:val="20"/>
                <w:szCs w:val="20"/>
              </w:rPr>
              <w:br/>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无锡药明康德新药开发股份有限公司</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2019.10-至今 (3年1个月)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项目职务：</w:t>
            </w:r>
          </w:p>
        </w:tc>
        <w:tc>
          <w:tcPr>
            <w:tcW w:w="4324" w:type="pct"/>
            <w:gridSpan w:val="5"/>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高级审计员</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德勤华永会计师事务所(特殊普通合伙)</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无锡药明康德新药开发股份有限公司于2000年12月01日成立。法定代表人GE LI（李革）,公司经营范围包括：生产PT树脂、MG树脂；开发研究及报批新药；生物技术研究；提供组合化学及相关的技术咨询和服务等。该公司作为全球500强企业，在CRO领域处于全球领先的地位，是我司最重要的战略客户之一。</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386E79">
            <w:pPr>
              <w:pStyle w:val="p1"/>
              <w:spacing w:line="360" w:lineRule="exact"/>
              <w:rPr>
                <w:rFonts w:ascii="黑体" w:eastAsia="黑体" w:hAnsi="黑体" w:cs="Arial"/>
                <w:color w:val="0D0D0D" w:themeColor="text1" w:themeTint="F2"/>
                <w:sz w:val="20"/>
                <w:szCs w:val="20"/>
              </w:rPr>
            </w:pP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1.作为连续四年药明康德审计项目组主要成员，执行过该上市公司绝大部分财务报表科目的审计工作；在2021会计年度负责商誉减值测试，收入以及可转债转股等关键审计事项的审计。</w:t>
            </w:r>
            <w:r>
              <w:rPr>
                <w:rFonts w:ascii="黑体" w:eastAsia="黑体" w:hAnsi="黑体" w:cs="Arial" w:hint="eastAsia"/>
                <w:color w:val="0D0D0D" w:themeColor="text1" w:themeTint="F2"/>
                <w:sz w:val="20"/>
                <w:szCs w:val="20"/>
              </w:rPr>
              <w:br/>
              <w:t>2.独立以风险导向为原则，对于资金、债务、税金、采购、存货、商誉、财务报告等几乎所有循环执行询问、检查、观察以及重新执行程序来测试企业内控涉及是否有效以及是否得到有效执行。</w:t>
            </w:r>
            <w:r>
              <w:rPr>
                <w:rFonts w:ascii="黑体" w:eastAsia="黑体" w:hAnsi="黑体" w:cs="Arial" w:hint="eastAsia"/>
                <w:color w:val="0D0D0D" w:themeColor="text1" w:themeTint="F2"/>
                <w:sz w:val="20"/>
                <w:szCs w:val="20"/>
              </w:rPr>
              <w:br/>
              <w:t>3.作为该上市公司合并范围内多家子公司（10余家）法定审计报告的现场审计负责人，独立编制现金流量表并出具审计报告，对发现的错报以及内控缺陷与项目经理和客户进行沟通并提出建议。</w:t>
            </w:r>
            <w:r>
              <w:rPr>
                <w:rFonts w:ascii="黑体" w:eastAsia="黑体" w:hAnsi="黑体" w:cs="Arial" w:hint="eastAsia"/>
                <w:color w:val="0D0D0D" w:themeColor="text1" w:themeTint="F2"/>
                <w:sz w:val="20"/>
                <w:szCs w:val="20"/>
              </w:rPr>
              <w:br/>
            </w:r>
            <w:r>
              <w:rPr>
                <w:rFonts w:ascii="黑体" w:eastAsia="黑体" w:hAnsi="黑体" w:cs="Arial" w:hint="eastAsia"/>
                <w:color w:val="0D0D0D" w:themeColor="text1" w:themeTint="F2"/>
                <w:sz w:val="20"/>
                <w:szCs w:val="20"/>
              </w:rPr>
              <w:br/>
            </w: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735AAC7D" w14:textId="77777777">
        <w:trPr>
          <w:trHeight w:val="454"/>
        </w:trPr>
        <w:tc>
          <w:tcPr>
            <w:tcW w:w="2457" w:type="pct"/>
            <w:gridSpan w:val="4"/>
            <w:tcBorders>
              <w:top w:val="nil"/>
              <w:bottom w:val="nil"/>
            </w:tcBorders>
            <w:vAlign w:val="center"/>
          </w:tcPr>
          <w:p w14:paraId="72502F5C"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Gucci China Trading Ltd.</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935E339"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2020.11-2021.02 (3个月)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7FADE5CF" w14:textId="77777777">
        <w:trPr>
          <w:trHeight w:val="23"/>
        </w:trPr>
        <w:tc>
          <w:tcPr>
            <w:tcW w:w="676" w:type="pct"/>
            <w:tcBorders>
              <w:top w:val="nil"/>
              <w:bottom w:val="nil"/>
            </w:tcBorders>
            <w:vAlign w:val="center"/>
          </w:tcPr>
          <w:p w14:paraId="78982CB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00F9869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高级审计员</w:t>
            </w:r>
          </w:p>
        </w:tc>
      </w:tr>
      <w:tr w:rsidR="00386E79" w14:paraId="053182F2" w14:textId="77777777">
        <w:trPr>
          <w:trHeight w:val="23"/>
        </w:trPr>
        <w:tc>
          <w:tcPr>
            <w:tcW w:w="676" w:type="pct"/>
            <w:tcBorders>
              <w:top w:val="nil"/>
              <w:bottom w:val="nil"/>
            </w:tcBorders>
            <w:vAlign w:val="center"/>
          </w:tcPr>
          <w:p w14:paraId="4D563FE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00DEFA3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德勤华永会计师事务所(特殊普通合伙)</w:t>
            </w:r>
          </w:p>
        </w:tc>
      </w:tr>
      <w:tr w:rsidR="00386E79" w14:paraId="5057C47C" w14:textId="77777777">
        <w:trPr>
          <w:trHeight w:val="23"/>
        </w:trPr>
        <w:tc>
          <w:tcPr>
            <w:tcW w:w="676" w:type="pct"/>
            <w:tcBorders>
              <w:top w:val="nil"/>
              <w:bottom w:val="nil"/>
            </w:tcBorders>
          </w:tcPr>
          <w:p w14:paraId="5779408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1AD4C5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古驰（中国）贸易有限公司于2006年3月8日在上海市工商局登记成立。法定代表人MERINDA YEUNG，公司经营范围包括箱包等皮革制品、服装及其饰品、鞋帽、钟表等。为全球著名的奢侈品贸易公司。</w:t>
            </w:r>
          </w:p>
        </w:tc>
      </w:tr>
      <w:tr w:rsidR="00386E79" w14:paraId="418BD86D" w14:textId="77777777">
        <w:trPr>
          <w:trHeight w:val="23"/>
        </w:trPr>
        <w:tc>
          <w:tcPr>
            <w:tcW w:w="676" w:type="pct"/>
            <w:tcBorders>
              <w:top w:val="nil"/>
              <w:bottom w:val="nil"/>
            </w:tcBorders>
          </w:tcPr>
          <w:p w14:paraId="5219991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3B122114"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FAC3869" w14:textId="77777777">
        <w:trPr>
          <w:trHeight w:val="23"/>
        </w:trPr>
        <w:tc>
          <w:tcPr>
            <w:tcW w:w="676" w:type="pct"/>
            <w:tcBorders>
              <w:top w:val="nil"/>
              <w:bottom w:val="nil"/>
            </w:tcBorders>
          </w:tcPr>
          <w:p w14:paraId="2CFAB77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295D69A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1.作为项目的现场管理负责人，带领项目组开展现场审计工作；同时制定审计计划，分配工作任务，就现场审计工作发现的问题以及遇到的困难与经理和项目合伙人沟通，按时保证客户的公告需求。</w:t>
            </w:r>
            <w:r>
              <w:rPr>
                <w:rFonts w:ascii="黑体" w:eastAsia="黑体" w:hAnsi="黑体" w:cs="Arial" w:hint="eastAsia"/>
                <w:color w:val="0D0D0D" w:themeColor="text1" w:themeTint="F2"/>
                <w:sz w:val="20"/>
                <w:szCs w:val="20"/>
              </w:rPr>
              <w:br/>
              <w:t>2.负责存货以及所得税等对于零售企业存在重大错报风险的财务报表科目的审计。</w:t>
            </w:r>
            <w:r>
              <w:rPr>
                <w:rFonts w:ascii="黑体" w:eastAsia="黑体" w:hAnsi="黑体" w:cs="Arial" w:hint="eastAsia"/>
                <w:color w:val="0D0D0D" w:themeColor="text1" w:themeTint="F2"/>
                <w:sz w:val="20"/>
                <w:szCs w:val="20"/>
              </w:rPr>
              <w:br/>
              <w:t>3.协助客户适用新的收入会计准则（国际会计准则第15号），基于谨慎性原则对于可能退货数量进行估计并计提应收退货成本1500万元。</w:t>
            </w:r>
          </w:p>
        </w:tc>
      </w:tr>
      <w:tr w:rsidR="00386E79" w14:paraId="62C91A40" w14:textId="77777777">
        <w:trPr>
          <w:trHeight w:hRule="exact" w:val="284"/>
        </w:trPr>
        <w:tc>
          <w:tcPr>
            <w:tcW w:w="5000" w:type="pct"/>
            <w:gridSpan w:val="6"/>
            <w:tcBorders>
              <w:top w:val="nil"/>
              <w:bottom w:val="single" w:sz="4" w:space="0" w:color="E7E6E6"/>
            </w:tcBorders>
            <w:vAlign w:val="center"/>
          </w:tcPr>
          <w:p w14:paraId="0CFD0C2F" w14:textId="77777777" w:rsidR="00386E79" w:rsidRDefault="00386E79">
            <w:pPr>
              <w:pStyle w:val="p1"/>
              <w:spacing w:line="360" w:lineRule="exact"/>
              <w:jc w:val="both"/>
              <w:rPr>
                <w:rFonts w:ascii="黑体" w:eastAsia="黑体" w:hAnsi="黑体" w:cs="Arial"/>
                <w:color w:val="262626"/>
                <w:sz w:val="21"/>
                <w:szCs w:val="21"/>
              </w:rPr>
            </w:pPr>
          </w:p>
        </w:tc>
      </w:tr>
      <w:tr w:rsidR="00386E79" w14:paraId="51DEA78B" w14:textId="77777777">
        <w:trPr>
          <w:trHeight w:val="454"/>
        </w:trPr>
        <w:tc>
          <w:tcPr>
            <w:tcW w:w="2457" w:type="pct"/>
            <w:gridSpan w:val="4"/>
            <w:tcBorders>
              <w:top w:val="nil"/>
              <w:bottom w:val="nil"/>
            </w:tcBorders>
            <w:vAlign w:val="center"/>
          </w:tcPr>
          <w:p w14:paraId="5800E569"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上汽通用汽车集团</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356DD705"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2020.01-2020.02 (1个月)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71F72F65" w14:textId="77777777">
        <w:trPr>
          <w:trHeight w:val="23"/>
        </w:trPr>
        <w:tc>
          <w:tcPr>
            <w:tcW w:w="676" w:type="pct"/>
            <w:tcBorders>
              <w:top w:val="nil"/>
              <w:bottom w:val="nil"/>
            </w:tcBorders>
            <w:vAlign w:val="center"/>
          </w:tcPr>
          <w:p w14:paraId="65CE595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84609EA"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助理审计员</w:t>
            </w:r>
          </w:p>
        </w:tc>
      </w:tr>
      <w:tr w:rsidR="00386E79" w14:paraId="3573D19F" w14:textId="77777777">
        <w:trPr>
          <w:trHeight w:val="23"/>
        </w:trPr>
        <w:tc>
          <w:tcPr>
            <w:tcW w:w="676" w:type="pct"/>
            <w:tcBorders>
              <w:top w:val="nil"/>
              <w:bottom w:val="nil"/>
            </w:tcBorders>
            <w:vAlign w:val="center"/>
          </w:tcPr>
          <w:p w14:paraId="32E22A4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97CD7E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德勤华永会计师事务所(特殊普通合伙)</w:t>
            </w:r>
          </w:p>
        </w:tc>
      </w:tr>
      <w:tr w:rsidR="00386E79" w14:paraId="09178384" w14:textId="77777777">
        <w:trPr>
          <w:trHeight w:val="23"/>
        </w:trPr>
        <w:tc>
          <w:tcPr>
            <w:tcW w:w="676" w:type="pct"/>
            <w:tcBorders>
              <w:top w:val="nil"/>
              <w:bottom w:val="nil"/>
            </w:tcBorders>
          </w:tcPr>
          <w:p w14:paraId="373DA1A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26F0B7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上汽通用汽车有限公司， [1]  成立于1997年6月12日，由上海汽车集团股份有限公司、通用汽车公司共同出资组建而成。拥有浦东金桥、烟台东岳、沈阳北盛和武汉分公司四大生产基地，共4个整车生产厂、2个动力总成厂，是中国汽车工业的重要企业之一。</w:t>
            </w:r>
          </w:p>
        </w:tc>
      </w:tr>
      <w:tr w:rsidR="00386E79" w14:paraId="0325BEC9" w14:textId="77777777">
        <w:trPr>
          <w:trHeight w:val="23"/>
        </w:trPr>
        <w:tc>
          <w:tcPr>
            <w:tcW w:w="676" w:type="pct"/>
            <w:tcBorders>
              <w:top w:val="nil"/>
              <w:bottom w:val="nil"/>
            </w:tcBorders>
          </w:tcPr>
          <w:p w14:paraId="661D03A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项目职责：</w:t>
            </w:r>
          </w:p>
        </w:tc>
        <w:tc>
          <w:tcPr>
            <w:tcW w:w="4324" w:type="pct"/>
            <w:gridSpan w:val="5"/>
            <w:tcBorders>
              <w:top w:val="nil"/>
              <w:bottom w:val="nil"/>
            </w:tcBorders>
            <w:vAlign w:val="center"/>
          </w:tcPr>
          <w:p w14:paraId="0222911D"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01539A91" w14:textId="77777777">
        <w:trPr>
          <w:trHeight w:val="23"/>
        </w:trPr>
        <w:tc>
          <w:tcPr>
            <w:tcW w:w="676" w:type="pct"/>
            <w:tcBorders>
              <w:top w:val="nil"/>
              <w:bottom w:val="nil"/>
            </w:tcBorders>
          </w:tcPr>
          <w:p w14:paraId="5A14CFC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B74F7C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1.负责应收应付等往来科目的审计以及函证程序的执行；负责应付工资科目的测算及复核。</w:t>
            </w:r>
            <w:r>
              <w:rPr>
                <w:rFonts w:ascii="黑体" w:eastAsia="黑体" w:hAnsi="黑体" w:cs="Arial" w:hint="eastAsia"/>
                <w:color w:val="0D0D0D" w:themeColor="text1" w:themeTint="F2"/>
                <w:sz w:val="20"/>
                <w:szCs w:val="20"/>
              </w:rPr>
              <w:br/>
              <w:t>2.负责就发现的审计问题与集团审计师以及客户进行及时沟通。</w:t>
            </w:r>
          </w:p>
        </w:tc>
      </w:tr>
      <w:tr w:rsidR="00386E79" w14:paraId="3C9A85B4" w14:textId="77777777">
        <w:trPr>
          <w:trHeight w:hRule="exact" w:val="284"/>
        </w:trPr>
        <w:tc>
          <w:tcPr>
            <w:tcW w:w="5000" w:type="pct"/>
            <w:gridSpan w:val="6"/>
            <w:tcBorders>
              <w:top w:val="nil"/>
              <w:bottom w:val="single" w:sz="4" w:space="0" w:color="E7E6E6"/>
            </w:tcBorders>
            <w:vAlign w:val="center"/>
          </w:tcPr>
          <w:p w14:paraId="7F5D628C"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澳大利亚国立大学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国际发展经济学·硕士·统招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2017.03-2018.11</w:t>
            </w:r>
          </w:p>
        </w:tc>
      </w:tr>
      <w:tr w:rsidR="00386E79" w14:paraId="18161E83" w14:textId="77777777">
        <w:trPr>
          <w:trHeight w:val="454"/>
        </w:trPr>
        <w:tc>
          <w:tcPr>
            <w:tcW w:w="2457" w:type="pct"/>
            <w:gridSpan w:val="4"/>
            <w:tcBorders>
              <w:top w:val="nil"/>
              <w:bottom w:val="nil"/>
            </w:tcBorders>
            <w:vAlign w:val="center"/>
          </w:tcPr>
          <w:p w14:paraId="0F081E8A"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上海财经大学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数理经济学·本科·统招</w:t>
            </w:r>
          </w:p>
        </w:tc>
        <w:tc>
          <w:tcPr>
            <w:tcW w:w="2543" w:type="pct"/>
            <w:gridSpan w:val="2"/>
            <w:tcBorders>
              <w:top w:val="nil"/>
              <w:bottom w:val="nil"/>
            </w:tcBorders>
            <w:vAlign w:val="center"/>
          </w:tcPr>
          <w:p w14:paraId="458846EF"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2012.09-2016.06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（读写精通、IELTS）</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proofErr w:type="spellStart"/>
            <w:r>
              <w:rPr>
                <w:rFonts w:ascii="黑体" w:eastAsia="黑体" w:hAnsi="黑体" w:cs="Arial"/>
                <w:color w:val="0D0D0D" w:themeColor="text1" w:themeTint="F2"/>
                <w:kern w:val="2"/>
                <w:sz w:val="20"/>
                <w:szCs w:val="20"/>
              </w:rPr>
              <w:t>cpa</w:t>
            </w:r>
            <w:proofErr w:type="spellEnd"/>
            <w:r>
              <w:rPr>
                <w:rFonts w:ascii="黑体" w:eastAsia="黑体" w:hAnsi="黑体" w:cs="Arial"/>
                <w:color w:val="0D0D0D" w:themeColor="text1" w:themeTint="F2"/>
                <w:kern w:val="2"/>
                <w:sz w:val="20"/>
                <w:szCs w:val="20"/>
              </w:rPr>
              <w:t>、财务管理、成本管理、证券市场、</w:t>
            </w:r>
            <w:proofErr w:type="spellStart"/>
            <w:r>
              <w:rPr>
                <w:rFonts w:ascii="黑体" w:eastAsia="黑体" w:hAnsi="黑体" w:cs="Arial"/>
                <w:color w:val="0D0D0D" w:themeColor="text1" w:themeTint="F2"/>
                <w:kern w:val="2"/>
                <w:sz w:val="20"/>
                <w:szCs w:val="20"/>
              </w:rPr>
              <w:t>ielts</w:t>
            </w:r>
            <w:proofErr w:type="spellEnd"/>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英语四级（573分），IELTS 6.5。国外留学英文听说读写能力良好，能流利的用英语进行日常交流，能快速浏览英文文档和书籍；</w:t>
            </w:r>
            <w:r>
              <w:rPr>
                <w:rFonts w:ascii="黑体" w:eastAsia="黑体" w:hAnsi="黑体" w:cs="Arial" w:hint="eastAsia"/>
                <w:color w:val="0D0D0D" w:themeColor="text1" w:themeTint="F2"/>
                <w:kern w:val="2"/>
                <w:sz w:val="20"/>
                <w:szCs w:val="20"/>
              </w:rPr>
              <w:br/>
              <w:t>熟练运用office等常用的办公软件，尤其是Excel。</w:t>
            </w:r>
            <w:r>
              <w:rPr>
                <w:rFonts w:ascii="黑体" w:eastAsia="黑体" w:hAnsi="黑体" w:cs="Arial" w:hint="eastAsia"/>
                <w:color w:val="0D0D0D" w:themeColor="text1" w:themeTint="F2"/>
                <w:kern w:val="2"/>
                <w:sz w:val="20"/>
                <w:szCs w:val="20"/>
              </w:rPr>
              <w:br/>
              <w:t>CPA专业阶段通过三门（会计、审计、税法）。</w:t>
            </w:r>
            <w:r>
              <w:rPr>
                <w:rFonts w:ascii="黑体" w:eastAsia="黑体" w:hAnsi="黑体" w:cs="Arial" w:hint="eastAsia"/>
                <w:color w:val="0D0D0D" w:themeColor="text1" w:themeTint="F2"/>
                <w:kern w:val="2"/>
                <w:sz w:val="20"/>
                <w:szCs w:val="20"/>
              </w:rPr>
              <w:br/>
              <w:t>证券从业资格。</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对金融市场投资兴趣浓厚，曾经于2017年金融投资报专栏发表对于2017年上证指数走势分析及展望。</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0C6542" w14:paraId="68266C93" w14:textId="77777777" w:rsidTr="00705A59">
        <w:trPr>
          <w:trHeight w:hRule="exact" w:val="284"/>
        </w:trPr>
        <w:tc>
          <w:tcPr>
            <w:tcW w:w="5000" w:type="pct"/>
            <w:gridSpan w:val="6"/>
            <w:tcBorders>
              <w:top w:val="single" w:sz="4" w:space="0" w:color="E7E6E6"/>
              <w:bottom w:val="nil"/>
            </w:tcBorders>
            <w:vAlign w:val="center"/>
          </w:tcPr>
          <w:p w14:paraId="457D049A" w14:textId="77777777" w:rsidR="000C6542" w:rsidRDefault="000C6542" w:rsidP="00705A59">
            <w:pPr>
              <w:pStyle w:val="p1"/>
              <w:spacing w:line="360" w:lineRule="exact"/>
              <w:jc w:val="both"/>
              <w:rPr>
                <w:rFonts w:ascii="黑体" w:eastAsia="黑体" w:hAnsi="黑体" w:cs="Arial"/>
                <w:color w:val="262626"/>
                <w:sz w:val="21"/>
                <w:szCs w:val="21"/>
              </w:rPr>
            </w:pPr>
          </w:p>
        </w:tc>
      </w:tr>
      <w:tr w:rsidR="000C6542" w14:paraId="5D731528" w14:textId="77777777" w:rsidTr="00705A59">
        <w:trPr>
          <w:trHeight w:val="567"/>
        </w:trPr>
        <w:tc>
          <w:tcPr>
            <w:tcW w:w="5000" w:type="pct"/>
            <w:gridSpan w:val="6"/>
            <w:tcBorders>
              <w:top w:val="nil"/>
              <w:bottom w:val="nil"/>
            </w:tcBorders>
            <w:vAlign w:val="center"/>
          </w:tcPr>
          <w:p w14:paraId="25202689" w14:textId="74FA3332" w:rsidR="000C6542" w:rsidRDefault="000C6542" w:rsidP="00705A59">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w:t>
            </w:r>
            <w:r w:rsidR="002153A3" w:rsidRPr="002153A3">
              <w:rPr>
                <w:rFonts w:ascii="黑体" w:eastAsia="黑体" w:hAnsi="黑体" w:cs="Arial" w:hint="eastAsia"/>
                <w:b/>
                <w:color w:val="000000" w:themeColor="text1"/>
                <w:kern w:val="0"/>
                <w:sz w:val="28"/>
                <w:szCs w:val="28"/>
              </w:rPr>
              <w:t>附件简历/作品</w:t>
            </w:r>
          </w:p>
        </w:tc>
      </w:tr>
      <w:tr w:rsidR="005766EE" w14:paraId="41B716F4" w14:textId="77777777" w:rsidTr="00705A59">
        <w:trPr>
          <w:trHeight w:val="23"/>
        </w:trPr>
        <w:tc>
          <w:tcPr>
            <w:tcW w:w="5000" w:type="pct"/>
            <w:gridSpan w:val="6"/>
            <w:tcBorders>
              <w:top w:val="nil"/>
            </w:tcBorders>
            <w:vAlign w:val="center"/>
          </w:tcPr>
          <w:p w14:paraId="22FF92FF" w14:textId="65254237" w:rsidR="005766EE" w:rsidRDefault="00000000" w:rsidP="005766EE">
            <w:pPr>
              <w:pStyle w:val="p1"/>
              <w:spacing w:line="360" w:lineRule="exact"/>
              <w:ind w:leftChars="120" w:left="288" w:firstLineChars="5" w:firstLine="9"/>
              <w:rPr>
                <w:rFonts w:ascii="黑体" w:eastAsia="黑体" w:hAnsi="黑体" w:cs="Arial"/>
                <w:color w:val="0D0D0D" w:themeColor="text1" w:themeTint="F2"/>
                <w:kern w:val="2"/>
                <w:sz w:val="20"/>
                <w:szCs w:val="20"/>
              </w:rPr>
            </w:pPr>
            <w:hyperlink r:id="rId10">
              <w:r w:rsidR="005766EE">
                <w:rPr>
                  <w:rFonts w:ascii="黑体" w:eastAsia="黑体" w:hAnsi="黑体" w:cs="黑体"/>
                  <w:color w:val="0000FF"/>
                  <w:sz w:val="20"/>
                  <w:u w:val="single"/>
                </w:rPr>
                <w:t>点击查看TA的简历/作品</w:t>
              </w:r>
            </w:hyperlink>
          </w:p>
        </w:tc>
      </w:tr>
      <w:tr w:rsidR="005766EE" w14:paraId="013CF7CE" w14:textId="77777777" w:rsidTr="00705A59">
        <w:trPr>
          <w:trHeight w:hRule="exact" w:val="283"/>
        </w:trPr>
        <w:tc>
          <w:tcPr>
            <w:tcW w:w="5000" w:type="pct"/>
            <w:gridSpan w:val="6"/>
            <w:tcBorders>
              <w:top w:val="nil"/>
            </w:tcBorders>
            <w:vAlign w:val="center"/>
          </w:tcPr>
          <w:p w14:paraId="27F87212" w14:textId="77777777" w:rsidR="005766EE" w:rsidRDefault="005766EE" w:rsidP="005766EE">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2022.11.23 17:08:28</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1"/>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3C25C" w14:textId="77777777" w:rsidR="00EF7DC7" w:rsidRDefault="00EF7DC7">
      <w:r>
        <w:separator/>
      </w:r>
    </w:p>
  </w:endnote>
  <w:endnote w:type="continuationSeparator" w:id="0">
    <w:p w14:paraId="7959BC16" w14:textId="77777777" w:rsidR="00EF7DC7" w:rsidRDefault="00EF7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Bahnschrift Light"/>
    <w:charset w:val="00"/>
    <w:family w:val="swiss"/>
    <w:pitch w:val="variable"/>
    <w:sig w:usb0="00000001"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9CD7" w14:textId="77777777" w:rsidR="00EF7DC7" w:rsidRDefault="00EF7DC7">
      <w:r>
        <w:separator/>
      </w:r>
    </w:p>
  </w:footnote>
  <w:footnote w:type="continuationSeparator" w:id="0">
    <w:p w14:paraId="5DC25F10" w14:textId="77777777" w:rsidR="00EF7DC7" w:rsidRDefault="00EF7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87679f2999Feb7c46325594</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2022.11.23 17:05</w:t>
    </w:r>
    <w:r>
      <w:rPr>
        <w:rStyle w:val="s2"/>
        <w:rFonts w:ascii="Arial" w:eastAsia="黑体" w:hAnsi="Arial" w:cs="Arial"/>
        <w:color w:val="3B3838" w:themeColor="background2" w:themeShade="40"/>
      </w:rPr>
      <w:t xml:space="preserve">  </w:t>
    </w:r>
    <w:r w:rsidR="00000000">
      <w:rPr>
        <w:noProof/>
      </w:rPr>
      <w:pict w14:anchorId="61ADAFD2">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F3EF6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0A20517">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323595B">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5539CC4">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AACA8AA">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FA84CD1">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5BB142F">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5B65C62">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CF91CF0">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826E64F">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6F0B607">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1FC7D09">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216D517">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508EDC1">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53EC5E0">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A8015D9">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18A256F">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CE8FBC5">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8CABC13">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D7D5292">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B292876">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8E65CD8">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2418C25">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FE0F07B">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0E9D72">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B2E77A4">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E6BC567">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84724DC">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9CB5570">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E3EC9F1">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D552723">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BEBF2CA">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A5ED73D">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301FF72">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E1C2F96">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8D65E13">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E4E911D">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34D9F10">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CA33838">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2272B"/>
    <w:rsid w:val="0013298D"/>
    <w:rsid w:val="001670AF"/>
    <w:rsid w:val="00180660"/>
    <w:rsid w:val="00181FAF"/>
    <w:rsid w:val="001B5BF1"/>
    <w:rsid w:val="00200AC6"/>
    <w:rsid w:val="002153A3"/>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307F2"/>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1599"/>
    <w:rsid w:val="00E776EF"/>
    <w:rsid w:val="00E82F4D"/>
    <w:rsid w:val="00EA413B"/>
    <w:rsid w:val="00EA7717"/>
    <w:rsid w:val="00EC2A2B"/>
    <w:rsid w:val="00EF7DC7"/>
    <w:rsid w:val="00F22014"/>
    <w:rsid w:val="00F23193"/>
    <w:rsid w:val="00F245BC"/>
    <w:rsid w:val="00F27185"/>
    <w:rsid w:val="00F31634"/>
    <w:rsid w:val="00F45EA0"/>
    <w:rsid w:val="00F96964"/>
    <w:rsid w:val="00FA3045"/>
    <w:rsid w:val="00FA4916"/>
    <w:rsid w:val="00FB2018"/>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pt.liepin.com/cvview/showresumedetail?resIdEncode=87679f2999Feb7c46325594&amp;sfrom=R_LOCALRES&amp;personalwork=1" TargetMode="Externa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7679f2999Feb7c46325594%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D68012-03E4-471C-B06A-75917282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3</cp:revision>
  <cp:lastPrinted>2022-11-23T09:10:00Z</cp:lastPrinted>
  <dcterms:created xsi:type="dcterms:W3CDTF">2022-11-23T09:09:00Z</dcterms:created>
  <dcterms:modified xsi:type="dcterms:W3CDTF">2022-11-29T08:46:00Z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