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生物活性（高级）研究员（上海）2022-10-24 12:43</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来聪</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28岁 | 上海 | 硕士 | 工作3年 | 当前薪资：18k×12薪</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分析方法开发研究员 | 上海复宏汉霖生物医药有限公司 | 制药</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laicong1795@163.com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18930715383</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571C873" w:rsidR="00386E79" w:rsidRPr="006F321A" w:rsidRDefault="00386E79">
            <w:pPr>
              <w:widowControl/>
              <w:spacing w:line="360" w:lineRule="auto"/>
              <w:ind w:leftChars="110" w:left="264"/>
              <w:rPr>
                <w:rFonts w:ascii="黑体" w:eastAsia="黑体" w:hAnsi="黑体" w:cs="Arial"/>
                <w:b/>
                <w:bCs/>
              </w:rPr>
            </w:pPr>
          </w:p>
        </w:tc>
      </w:tr>
      <w:tr w:rsidR="00386E79" w14:paraId="16160FFB" w14:textId="77777777">
        <w:trPr>
          <w:trHeight w:val="23"/>
        </w:trPr>
        <w:tc>
          <w:tcPr>
            <w:tcW w:w="5000" w:type="pct"/>
            <w:gridSpan w:val="6"/>
            <w:vAlign w:val="center"/>
          </w:tcPr>
          <w:p w14:paraId="6096D92A" w14:textId="2923D692" w:rsidR="00386E79" w:rsidRDefault="00386E79">
            <w:pPr>
              <w:pStyle w:val="p1"/>
              <w:spacing w:line="360" w:lineRule="exact"/>
              <w:ind w:leftChars="110" w:left="264"/>
              <w:jc w:val="both"/>
              <w:rPr>
                <w:rFonts w:ascii="黑体" w:eastAsia="黑体" w:hAnsi="黑体" w:cs="Arial"/>
                <w:color w:val="0D0D0D" w:themeColor="text1" w:themeTint="F2"/>
                <w:sz w:val="20"/>
                <w:szCs w:val="20"/>
              </w:rPr>
            </w:pP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1DFB9C66" w14:textId="77777777">
        <w:trPr>
          <w:trHeight w:val="23"/>
        </w:trPr>
        <w:tc>
          <w:tcPr>
            <w:tcW w:w="5000" w:type="pct"/>
            <w:gridSpan w:val="6"/>
            <w:vAlign w:val="center"/>
          </w:tcPr>
          <w:p w14:paraId="51D2C5D0" w14:textId="5EEB5D01" w:rsidR="00386E79" w:rsidRPr="006F321A" w:rsidRDefault="00386E79">
            <w:pPr>
              <w:widowControl/>
              <w:spacing w:line="360" w:lineRule="auto"/>
              <w:ind w:leftChars="110" w:left="264"/>
              <w:rPr>
                <w:rFonts w:ascii="黑体" w:eastAsia="黑体" w:hAnsi="黑体" w:cs="Arial"/>
                <w:b/>
                <w:bCs/>
              </w:rPr>
            </w:pPr>
          </w:p>
        </w:tc>
      </w:tr>
      <w:tr w:rsidR="00386E79" w14:paraId="4E41C5FF" w14:textId="77777777">
        <w:trPr>
          <w:trHeight w:val="23"/>
        </w:trPr>
        <w:tc>
          <w:tcPr>
            <w:tcW w:w="5000" w:type="pct"/>
            <w:gridSpan w:val="6"/>
            <w:vAlign w:val="center"/>
          </w:tcPr>
          <w:p w14:paraId="58ABB4BE" w14:textId="065BD186" w:rsidR="00386E79" w:rsidRDefault="00386E79">
            <w:pPr>
              <w:pStyle w:val="p1"/>
              <w:spacing w:line="360" w:lineRule="exact"/>
              <w:ind w:leftChars="110" w:left="264"/>
              <w:jc w:val="both"/>
              <w:rPr>
                <w:rFonts w:ascii="黑体" w:eastAsia="黑体" w:hAnsi="黑体" w:cs="Arial"/>
                <w:color w:val="0D0D0D" w:themeColor="text1" w:themeTint="F2"/>
                <w:sz w:val="20"/>
                <w:szCs w:val="20"/>
              </w:rPr>
            </w:pPr>
          </w:p>
        </w:tc>
      </w:tr>
      <w:tr w:rsidR="00386E79" w14:paraId="0EE0D750" w14:textId="77777777">
        <w:trPr>
          <w:trHeight w:hRule="exact" w:val="283"/>
        </w:trPr>
        <w:tc>
          <w:tcPr>
            <w:tcW w:w="5000" w:type="pct"/>
            <w:gridSpan w:val="6"/>
            <w:tcBorders>
              <w:bottom w:val="single" w:sz="4" w:space="0" w:color="E7E6E6"/>
            </w:tcBorders>
            <w:vAlign w:val="center"/>
          </w:tcPr>
          <w:p w14:paraId="4C55B3D5"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上海复宏汉霖生物医药有限公司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2019.07-至今 (3年3个月)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分析方法开发研究员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分析方法开发部</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18k×15薪</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主要负责残留DNA，内毒素及支原体的常规检测及残留DNA各项目方法验证及转移；</w:t>
            </w:r>
            <w:proofErr w:type="spellStart"/>
            <w:r>
              <w:rPr>
                <w:rFonts w:ascii="黑体" w:eastAsia="黑体" w:hAnsi="黑体" w:cs="Arial"/>
                <w:color w:val="0D0D0D" w:themeColor="text1" w:themeTint="F2"/>
                <w:sz w:val="20"/>
                <w:szCs w:val="20"/>
              </w:rPr>
              <w:t>elisa</w:t>
            </w:r>
            <w:proofErr w:type="spellEnd"/>
            <w:r>
              <w:rPr>
                <w:rFonts w:ascii="黑体" w:eastAsia="黑体" w:hAnsi="黑体" w:cs="Arial"/>
                <w:color w:val="0D0D0D" w:themeColor="text1" w:themeTint="F2"/>
                <w:sz w:val="20"/>
                <w:szCs w:val="20"/>
              </w:rPr>
              <w:t>及细胞实验的检测及方法开发优化和验证转移；获得过曲妥珠生物类似药相关的基础项目奖</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华东理工大学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生物化学与分子生物学·硕士·统招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2016.09-2019.06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（简单沟通、IELTS）</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三年工作经验；HCP/</w:t>
            </w:r>
            <w:proofErr w:type="spellStart"/>
            <w:r>
              <w:rPr>
                <w:rFonts w:ascii="黑体" w:eastAsia="黑体" w:hAnsi="黑体" w:cs="Arial" w:hint="eastAsia"/>
                <w:color w:val="0D0D0D" w:themeColor="text1" w:themeTint="F2"/>
                <w:kern w:val="2"/>
                <w:sz w:val="20"/>
                <w:szCs w:val="20"/>
              </w:rPr>
              <w:t>ProA</w:t>
            </w:r>
            <w:proofErr w:type="spellEnd"/>
            <w:r>
              <w:rPr>
                <w:rFonts w:ascii="黑体" w:eastAsia="黑体" w:hAnsi="黑体" w:cs="Arial" w:hint="eastAsia"/>
                <w:color w:val="0D0D0D" w:themeColor="text1" w:themeTint="F2"/>
                <w:kern w:val="2"/>
                <w:sz w:val="20"/>
                <w:szCs w:val="20"/>
              </w:rPr>
              <w:t>/DNA/内毒素/MMV/支原体/A280；活性（Elisa/细胞实验）方法开发及检测，各类方法的验证转移</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2022.10.26 10:23:13</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B468" w14:textId="77777777" w:rsidR="00C63446" w:rsidRDefault="00C63446">
      <w:r>
        <w:separator/>
      </w:r>
    </w:p>
  </w:endnote>
  <w:endnote w:type="continuationSeparator" w:id="0">
    <w:p w14:paraId="158EBA55" w14:textId="77777777" w:rsidR="00C63446" w:rsidRDefault="00C63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AB524" w14:textId="77777777" w:rsidR="00C63446" w:rsidRDefault="00C63446">
      <w:r>
        <w:separator/>
      </w:r>
    </w:p>
  </w:footnote>
  <w:footnote w:type="continuationSeparator" w:id="0">
    <w:p w14:paraId="78629421" w14:textId="77777777" w:rsidR="00C63446" w:rsidRDefault="00C63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846d9f2d96He8734930569f</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2022.10.24 12:43</w:t>
    </w:r>
    <w:r>
      <w:rPr>
        <w:rStyle w:val="s2"/>
        <w:rFonts w:ascii="Arial" w:eastAsia="黑体" w:hAnsi="Arial" w:cs="Arial"/>
        <w:color w:val="3B3838" w:themeColor="background2" w:themeShade="40"/>
      </w:rPr>
      <w:t xml:space="preserve">  </w:t>
    </w:r>
    <w:r w:rsidR="00000000">
      <w:rPr>
        <w:noProof/>
      </w:rPr>
      <w:pict w14:anchorId="319774A9">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A6356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AA0D301">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A7BEE5C">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53622CA">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8318836">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8DF4BBD">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F7E3A72">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4614EB0">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158B3EF">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D265512">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4C2A931">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CC712F4">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300C65B">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4A1C90C">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3A5412C">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DF0E6A7">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1EF0B07">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7790B7B">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3384359">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F24B0AA">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49B59AC">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AFC5267">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A16A7F9">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C7C37F6">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AA6B372">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739D695">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67658A3">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EA4389A">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57F2A36">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5CFE762">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2109B27">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DF5F8CF">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82414C6">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692FFE0">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07E1A47">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9040C85">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7DEA6E0">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34711C9">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6B37AE8">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80142"/>
    <w:rsid w:val="005C5233"/>
    <w:rsid w:val="005D0294"/>
    <w:rsid w:val="005E07C8"/>
    <w:rsid w:val="005F25A1"/>
    <w:rsid w:val="0060219D"/>
    <w:rsid w:val="0062559B"/>
    <w:rsid w:val="00645906"/>
    <w:rsid w:val="0066128F"/>
    <w:rsid w:val="006A619F"/>
    <w:rsid w:val="006F0E74"/>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63446"/>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46d9f2d96He8734930569f%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3</cp:revision>
  <cp:lastPrinted>2021-12-31T21:46:00Z</cp:lastPrinted>
  <dcterms:created xsi:type="dcterms:W3CDTF">2022-10-26T02:24:00Z</dcterms:created>
  <dcterms:modified xsi:type="dcterms:W3CDTF">2022-10-26T02:31:00Z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