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sz w:val="24"/>
          <w:szCs w:val="24"/>
        </w:rPr>
      </w:pPr>
      <w:bookmarkStart w:colFirst="0" w:colLast="0" w:name="_bgxqmakzyncl" w:id="0"/>
      <w:bookmarkEnd w:id="0"/>
      <w:r w:rsidDel="00000000" w:rsidR="00000000" w:rsidRPr="00000000">
        <w:rPr>
          <w:sz w:val="24"/>
          <w:szCs w:val="24"/>
          <w:rtl w:val="0"/>
        </w:rPr>
        <w:t xml:space="preserve">Ellie Ghazi Literature review</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4x7xbhifxr7z" w:id="1"/>
      <w:bookmarkEnd w:id="1"/>
      <w:r w:rsidDel="00000000" w:rsidR="00000000" w:rsidRPr="00000000">
        <w:rPr>
          <w:b w:val="1"/>
          <w:bCs w:val="1"/>
          <w:sz w:val="46"/>
          <w:szCs w:val="46"/>
          <w:rtl w:val="0"/>
        </w:rPr>
        <w:t xml:space="preserve">Literature Review: Continual Learning and Domain Specialization — Confounds, Forgetting, and the Relearning Battery</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g5zg6xm71w88" w:id="2"/>
      <w:bookmarkEnd w:id="2"/>
      <w:r w:rsidDel="00000000" w:rsidR="00000000" w:rsidRPr="00000000">
        <w:rPr>
          <w:b w:val="1"/>
          <w:bCs w:val="1"/>
          <w:sz w:val="34"/>
          <w:szCs w:val="34"/>
          <w:rtl w:val="0"/>
        </w:rPr>
        <w:t xml:space="preserve">1. Framing</w:t>
      </w:r>
    </w:p>
    <w:p w:rsidR="00000000" w:rsidDel="00000000" w:rsidP="00000000" w:rsidRDefault="00000000" w:rsidRPr="00000000" w14:paraId="00000004">
      <w:pPr>
        <w:spacing w:after="240" w:before="240" w:lineRule="auto"/>
        <w:rPr/>
      </w:pPr>
      <w:r w:rsidDel="00000000" w:rsidR="00000000" w:rsidRPr="00000000">
        <w:rPr>
          <w:rtl w:val="0"/>
        </w:rPr>
        <w:t xml:space="preserve">Our proposal's headline claim is that a plasticity metric </w:t>
      </w:r>
      <w:r w:rsidDel="00000000" w:rsidR="00000000" w:rsidRPr="00000000">
        <w:rPr>
          <w:i w:val="1"/>
          <w:iCs w:val="1"/>
          <w:rtl w:val="0"/>
        </w:rPr>
        <w:t xml:space="preserve">Q</w:t>
      </w:r>
      <w:r w:rsidDel="00000000" w:rsidR="00000000" w:rsidRPr="00000000">
        <w:rPr>
          <w:rtl w:val="0"/>
        </w:rPr>
        <w:t xml:space="preserve">, measured during one RL stage, predicts whether the </w:t>
      </w:r>
      <w:r w:rsidDel="00000000" w:rsidR="00000000" w:rsidRPr="00000000">
        <w:rPr>
          <w:i w:val="1"/>
          <w:iCs w:val="1"/>
          <w:rtl w:val="0"/>
        </w:rPr>
        <w:t xml:space="preserve">next</w:t>
      </w:r>
      <w:r w:rsidDel="00000000" w:rsidR="00000000" w:rsidRPr="00000000">
        <w:rPr>
          <w:rtl w:val="0"/>
        </w:rPr>
        <w:t xml:space="preserve"> stage stalls. The main threat to that claim, flagged explicitly in the proposal (Task 4, §10), is confounding: a later stage might learn slowly not because the model lost general learning </w:t>
      </w:r>
      <w:r w:rsidDel="00000000" w:rsidR="00000000" w:rsidRPr="00000000">
        <w:rPr>
          <w:i w:val="1"/>
          <w:iCs w:val="1"/>
          <w:rtl w:val="0"/>
        </w:rPr>
        <w:t xml:space="preserve">capacity</w:t>
      </w:r>
      <w:r w:rsidDel="00000000" w:rsidR="00000000" w:rsidRPr="00000000">
        <w:rPr>
          <w:rtl w:val="0"/>
        </w:rPr>
        <w:t xml:space="preserve">, but because it specialized into stage-A's domain and the new stage is simply harder, more dissimilar, or "already learned." Distinguishing genuine capacity loss from ordinary domain specialization is exactly the problem the continual-learning literature has spent a decade formalizing, and it supplies both the vocabulary and the diagnostic tool (the "relearning battery") our validity checks depend on. This review covers: (1) the classical continual-learning/catastrophic-forgetting framework and its stability–plasticity vocabulary; (2) how forgetting and specialization trade off during LLM fine-tuning and domain-adaptive pretraining; (3) evidence that RL and SFT differ in how much they forget, which matters directly for a multi-stage RLVR pipeline; (4) the sequential post-training literature that most closely anticipates our setting; and (5) relearning speed as a diagnostic that separates "forgot but recoverable" from "genuinely lost capacity."</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witwfzt8k33m" w:id="3"/>
      <w:bookmarkEnd w:id="3"/>
      <w:r w:rsidDel="00000000" w:rsidR="00000000" w:rsidRPr="00000000">
        <w:rPr>
          <w:b w:val="1"/>
          <w:bCs w:val="1"/>
          <w:sz w:val="34"/>
          <w:szCs w:val="34"/>
          <w:rtl w:val="0"/>
        </w:rPr>
        <w:t xml:space="preserve">2. The Classical Continual-Learning Framework</w:t>
      </w:r>
    </w:p>
    <w:p w:rsidR="00000000" w:rsidDel="00000000" w:rsidP="00000000" w:rsidRDefault="00000000" w:rsidRPr="00000000" w14:paraId="00000006">
      <w:pPr>
        <w:spacing w:after="240" w:before="240" w:lineRule="auto"/>
        <w:rPr/>
      </w:pPr>
      <w:r w:rsidDel="00000000" w:rsidR="00000000" w:rsidRPr="00000000">
        <w:rPr>
          <w:rtl w:val="0"/>
        </w:rPr>
        <w:t xml:space="preserve">Continual learning studies how a network trained sequentially on a series of tasks or domains can acquire new knowledge without erasing old knowledge. The central failure mode, catastrophic forgetting, refers to a rapid, disproportionate collapse in performance on earlier tasks once training shifts to a new one (McCloskey &amp; Cohen, 1989; French, 1999). Van de Ven's survey frames this as a manifestation of the </w:t>
      </w:r>
      <w:r w:rsidDel="00000000" w:rsidR="00000000" w:rsidRPr="00000000">
        <w:rPr>
          <w:i w:val="1"/>
          <w:iCs w:val="1"/>
          <w:rtl w:val="0"/>
        </w:rPr>
        <w:t xml:space="preserve">stability–plasticity dilemma</w:t>
      </w:r>
      <w:r w:rsidDel="00000000" w:rsidR="00000000" w:rsidRPr="00000000">
        <w:rPr>
          <w:rtl w:val="0"/>
        </w:rPr>
        <w:t xml:space="preserve">:</w:t>
      </w:r>
      <w:commentRangeStart w:id="0"/>
      <w:r w:rsidDel="00000000" w:rsidR="00000000" w:rsidRPr="00000000">
        <w:rPr>
          <w:rtl w:val="0"/>
        </w:rPr>
        <w:t xml:space="preserve"> a network needs enough plasticity to integrate new information but enough stability to preserve old information, and these pull in opposite directions</w:t>
      </w:r>
      <w:commentRangeEnd w:id="0"/>
      <w:r w:rsidDel="00000000" w:rsidR="00000000" w:rsidRPr="00000000">
        <w:commentReference w:id="0"/>
      </w:r>
      <w:r w:rsidDel="00000000" w:rsidR="00000000" w:rsidRPr="00000000">
        <w:rPr>
          <w:rtl w:val="0"/>
        </w:rPr>
        <w:t xml:space="preserve">. Critically for our proposal, van de Ven's survey also names the diagnostic metrics the field has settled on, and they map almost one-to-one onto what our validity checks need: </w:t>
      </w:r>
      <w:r w:rsidDel="00000000" w:rsidR="00000000" w:rsidRPr="00000000">
        <w:rPr>
          <w:i w:val="1"/>
          <w:iCs w:val="1"/>
          <w:rtl w:val="0"/>
        </w:rPr>
        <w:t xml:space="preserve">learning accuracy</w:t>
      </w:r>
      <w:r w:rsidDel="00000000" w:rsidR="00000000" w:rsidRPr="00000000">
        <w:rPr>
          <w:rtl w:val="0"/>
        </w:rPr>
        <w:t xml:space="preserve"> (how well a model learns the current task, a plasticity proxy comparable to our stall label), </w:t>
      </w:r>
      <w:r w:rsidDel="00000000" w:rsidR="00000000" w:rsidRPr="00000000">
        <w:rPr>
          <w:i w:val="1"/>
          <w:iCs w:val="1"/>
          <w:rtl w:val="0"/>
        </w:rPr>
        <w:t xml:space="preserve">backward transfer</w:t>
      </w:r>
      <w:r w:rsidDel="00000000" w:rsidR="00000000" w:rsidRPr="00000000">
        <w:rPr>
          <w:rtl w:val="0"/>
        </w:rPr>
        <w:t xml:space="preserve"> (how learning task B changes performance on task A, i.e., forgetting), and </w:t>
      </w:r>
      <w:r w:rsidDel="00000000" w:rsidR="00000000" w:rsidRPr="00000000">
        <w:rPr>
          <w:i w:val="1"/>
          <w:iCs w:val="1"/>
          <w:rtl w:val="0"/>
        </w:rPr>
        <w:t xml:space="preserve">forward transfer</w:t>
      </w:r>
      <w:r w:rsidDel="00000000" w:rsidR="00000000" w:rsidRPr="00000000">
        <w:rPr>
          <w:rtl w:val="0"/>
        </w:rPr>
        <w:t xml:space="preserve"> (how prior training changes the ability to learn a future task) — this last one is the formal name for what our proposal calls the "relearning battery" and "future-learnability probe."</w:t>
      </w:r>
    </w:p>
    <w:p w:rsidR="00000000" w:rsidDel="00000000" w:rsidP="00000000" w:rsidRDefault="00000000" w:rsidRPr="00000000" w14:paraId="00000007">
      <w:pPr>
        <w:spacing w:after="240" w:before="240" w:lineRule="auto"/>
        <w:rPr/>
      </w:pPr>
      <w:r w:rsidDel="00000000" w:rsidR="00000000" w:rsidRPr="00000000">
        <w:rPr>
          <w:rtl w:val="0"/>
        </w:rPr>
        <w:t xml:space="preserve">The best-known algorithmic response to forgetting is Elastic Weight Consolidation (Kirkpatrick et al., 2017, PNAS), which treats continual learning as approximate sequential Bayesian inference: after training on a task, EWC estimates each parameter's importance via the diagonal Fisher information and penalizes future changes to important parameters, in effect anchoring the network near its previous solution. This is worth noting because our proposal's Task 5 intervention (L2-Init, anchoring to θ_ref) and its KL-as-regularizer mechanism note are direct descendants of the EWC logic — a Fisher-weighted or Euclidean quadratic pull toward a reference point that trades plasticity for stability. Replay-based and architectural alternatives (episodic replay, progressive networks) address the same dilemma from different angles but are less relevant to our setting, since our stages are fixed by the RL curriculum rather than chosen by us.</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d5msy4xn2p2l" w:id="4"/>
      <w:bookmarkEnd w:id="4"/>
      <w:r w:rsidDel="00000000" w:rsidR="00000000" w:rsidRPr="00000000">
        <w:rPr>
          <w:b w:val="1"/>
          <w:bCs w:val="1"/>
          <w:sz w:val="34"/>
          <w:szCs w:val="34"/>
          <w:rtl w:val="0"/>
        </w:rPr>
        <w:t xml:space="preserve">3. Forgetting and Domain Specialization in LLM Fine-Tuning</w:t>
      </w:r>
    </w:p>
    <w:p w:rsidR="00000000" w:rsidDel="00000000" w:rsidP="00000000" w:rsidRDefault="00000000" w:rsidRPr="00000000" w14:paraId="00000009">
      <w:pPr>
        <w:spacing w:after="240" w:before="240" w:lineRule="auto"/>
        <w:rPr/>
      </w:pPr>
      <w:r w:rsidDel="00000000" w:rsidR="00000000" w:rsidRPr="00000000">
        <w:rPr>
          <w:rtl w:val="0"/>
        </w:rPr>
        <w:t xml:space="preserve">The LLM literature reproduces the stability–plasticity dilemma almost exactly, under the label "domain specialization vs. general-capability retention." Luo et al.'s empirical study of continual instruction tuning found that forgetting during LLM fine-tuning is systematic rather than incidental: sequential tuning degrades domain knowledge, reasoning, and reading comprehension simultaneously, and the degree of forgetting scales with how much the new data distribution diverges from the model's prior training. Work on domain-adaptive continued pretraining reaches the same conclusion from the applications side: continual pretraining on legal, medical, or educational corpora reliably improves in-domain benchmarks while degrading general reasoning and out-of-domain tasks — a genuine trade-off rather than a free lunch, and one whose magnitude depends on how aggressively the domain data is weighted relative to general data. Ding et al. show the trade-off is at least partially engineerable: reconstructing an approximation of the base model's original instruction distribution and mixing it with domain data during fine-tuning substantially reduces forgetting relative to naive domain-only fine-tuning, which implies specialization-driven forgetting is not purely a capacity phenomenon but partly a data-mixture phenomenon — an important confound for us, since our stages do not control for this.</w:t>
      </w:r>
    </w:p>
    <w:p w:rsidR="00000000" w:rsidDel="00000000" w:rsidP="00000000" w:rsidRDefault="00000000" w:rsidRPr="00000000" w14:paraId="0000000A">
      <w:pPr>
        <w:spacing w:after="240" w:before="240" w:lineRule="auto"/>
        <w:rPr/>
      </w:pPr>
      <w:r w:rsidDel="00000000" w:rsidR="00000000" w:rsidRPr="00000000">
        <w:rPr>
          <w:rtl w:val="0"/>
        </w:rPr>
        <w:t xml:space="preserve">More mechanistically relevant is recent work localizing </w:t>
      </w:r>
      <w:r w:rsidDel="00000000" w:rsidR="00000000" w:rsidRPr="00000000">
        <w:rPr>
          <w:i w:val="1"/>
          <w:iCs w:val="1"/>
          <w:rtl w:val="0"/>
        </w:rPr>
        <w:t xml:space="preserve">where</w:t>
      </w:r>
      <w:r w:rsidDel="00000000" w:rsidR="00000000" w:rsidRPr="00000000">
        <w:rPr>
          <w:rtl w:val="0"/>
        </w:rPr>
        <w:t xml:space="preserve"> forgetting happens inside the network. A mechanistic analysis of continual fine-tuning across model families found that forgetting concentrates in specific parameter subsets, particularly attention query/key matrices, and — counterintuitively — that </w:t>
      </w:r>
      <w:r w:rsidDel="00000000" w:rsidR="00000000" w:rsidRPr="00000000">
        <w:rPr>
          <w:i w:val="1"/>
          <w:iCs w:val="1"/>
          <w:rtl w:val="0"/>
        </w:rPr>
        <w:t xml:space="preserve">high task-similarity</w:t>
      </w:r>
      <w:r w:rsidDel="00000000" w:rsidR="00000000" w:rsidRPr="00000000">
        <w:rPr>
          <w:rtl w:val="0"/>
        </w:rPr>
        <w:t xml:space="preserve"> sequences can produce more severe forgetting than low-similarity ones, because similar tasks generate gradients that align well on average but create hidden interference in a shared subset of parameters. This is directly relevant to the "domain-difficulty deltas" confound flagged in our proposal's §10: if a later stage stalls, task similarity/dissimilarity to the earlier stage is a plausible alternative explanation to plasticity loss, and it does not act monotonically the way one might assume.</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ertqy4r6k4em" w:id="5"/>
      <w:bookmarkEnd w:id="5"/>
      <w:r w:rsidDel="00000000" w:rsidR="00000000" w:rsidRPr="00000000">
        <w:rPr>
          <w:b w:val="1"/>
          <w:bCs w:val="1"/>
          <w:sz w:val="34"/>
          <w:szCs w:val="34"/>
          <w:rtl w:val="0"/>
        </w:rPr>
        <w:t xml:space="preserve">4. RL Appears More Forgetting-Resistant Than SFT — But Not Immune</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A theme with direct bearing on our multi-stage RLVR design is a growing body of evidence that RL-based post-training forgets less than SFT for a given amount of adaptation. Nvidia's Nemotron-Cascade work argues that cascading multiple domain-specific RL stages (instruction-following → math → code → …) rarely degrades earlier-stage performance and can even improve it, attributing this to RL's reward structures overlapping across domains and to RL updating along different directions than SFT. A parameter-space analysis of RLVR training (the "sparsity curse" paper) supports this mechanistically: RLVR updates are sparse and off-principal, touching a small, low-curvature subset of parameters and largely preserving the pretrained singular-value structure, in contrast to SFT's larger, principal-direction updates — a plausible reason RL better preserves prior capability. This literature is a double-edged sword for our proposal: it is good news in that our danger-zone corner (full fine-tune, β=0, prolonged) is specifically designed to elicit the failure mode that "RL is forgetting-resistant" claims say shouldn't normally appear; but it also means our detector needs to demonstrate that stalling happens </w:t>
      </w:r>
      <w:r w:rsidDel="00000000" w:rsidR="00000000" w:rsidRPr="00000000">
        <w:rPr>
          <w:i w:val="1"/>
          <w:iCs w:val="1"/>
          <w:rtl w:val="0"/>
        </w:rPr>
        <w:t xml:space="preserve">even within RL</w:t>
      </w:r>
      <w:r w:rsidDel="00000000" w:rsidR="00000000" w:rsidRPr="00000000">
        <w:rPr>
          <w:rtl w:val="0"/>
        </w:rPr>
        <w:t xml:space="preserve">, not only when RL is contaminated by SFT-style updates, or the finding risks being read as "we forced a rare regime."</w:t>
      </w:r>
    </w:p>
    <w:p w:rsidR="00000000" w:rsidDel="00000000" w:rsidP="00000000" w:rsidRDefault="00000000" w:rsidRPr="00000000" w14:paraId="0000000D">
      <w:pPr>
        <w:spacing w:after="240" w:before="240" w:lineRule="auto"/>
        <w:rPr/>
      </w:pPr>
      <w:r w:rsidDel="00000000" w:rsidR="00000000" w:rsidRPr="00000000">
        <w:rPr>
          <w:rtl w:val="0"/>
        </w:rPr>
        <w:t xml:space="preserve">That RL is not immune is well documented elsewhere. Work on diversity collapse under RLVR shows that removing or weakening the KL penalty produces both catastrophic forgetting of out-of-domain capability and pass@k collapse, tying our proposal's diversity metrics directly to the same underlying dynamic as forgetting. Similarly, "RL overfitting" work (RLoop) frames the same phenomenon as policy over-specialization: the policy discards the solution diversity generated mid-training, catastrophically forgetting alternative correct strategies even while training reward increases — a useful reminder that "stall" and "forgetting" are not identical constructs, and a stage can look fine on its own metric while quietly losing future-learning capacity.</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zd4da5x8erid" w:id="6"/>
      <w:bookmarkEnd w:id="6"/>
      <w:r w:rsidDel="00000000" w:rsidR="00000000" w:rsidRPr="00000000">
        <w:rPr>
          <w:rFonts w:ascii="Arial Unicode MS" w:cs="Arial Unicode MS" w:eastAsia="Arial Unicode MS" w:hAnsi="Arial Unicode MS"/>
          <w:b w:val="1"/>
          <w:bCs w:val="1"/>
          <w:sz w:val="34"/>
          <w:szCs w:val="34"/>
          <w:rtl w:val="0"/>
        </w:rPr>
        <w:t xml:space="preserve">5. Sequential Post-Training Collapse and SFT→RL Handoffs</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Two very recent papers anticipate our exact setting and should be treated as our closest prior work rather than distant background. "Representation Collapse in Sequential Post-Training of Large Language Models" studies exactly the multi-stage pipeline our proposal targets (instruction tuning → preference optimization → safety alignment → domain/reasoning tuning → refreshes) and reframes evaluation away from single-checkpoint behavior toward a </w:t>
      </w:r>
      <w:r w:rsidDel="00000000" w:rsidR="00000000" w:rsidRPr="00000000">
        <w:rPr>
          <w:i w:val="1"/>
          <w:iCs w:val="1"/>
          <w:rtl w:val="0"/>
        </w:rPr>
        <w:t xml:space="preserve">trajectory</w:t>
      </w:r>
      <w:r w:rsidDel="00000000" w:rsidR="00000000" w:rsidRPr="00000000">
        <w:rPr>
          <w:rFonts w:ascii="Arial Unicode MS" w:cs="Arial Unicode MS" w:eastAsia="Arial Unicode MS" w:hAnsi="Arial Unicode MS"/>
          <w:rtl w:val="0"/>
        </w:rPr>
        <w:t xml:space="preserve">: it tracks hidden-state geometry (effective rank, representation separability) across the whole chain using a fixed probe corpus, applying the same probe distribution at every checkpoint so that measured geometry changes are not confounded with a shifting evaluation set. This is methodologically close to our Task 2 (fixed probe set, eval mode, fixed dtype), and its finding — that stages progressively concentrate hidden-state covariance into fewer directions — is essentially the same phenomenon our proposal calls effective-rank collapse, but observed across realistic production-style stage sequences rather than a single A→B transition.</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"When RL Fails after SFT: Rejuvenating Model Plasticity for Robust SFT-to-RL Handoff" is even more directly relevant: it shows that over-SFT'd checkpoints become difficult to reshape through subsequent RL, that this shows up as reduced effective gradients and entropy collapse during the RL stage, and that a post-hoc intervention combining base-anchored model fusion (pulling the SFT checkpoint back toward the pretrained model) with targeted neuron reset can recover RL trainability. This paper is essentially Task 5 of our proposal already executed for the SFT→RL boundary specifically; it strengthens the case for our capacity-preserving intervention (L2-Init / dormant-neuron reset) while also being a paper we need to differentiate from explicitly — our contribution is the </w:t>
      </w:r>
      <w:r w:rsidDel="00000000" w:rsidR="00000000" w:rsidRPr="00000000">
        <w:rPr>
          <w:i w:val="1"/>
          <w:iCs w:val="1"/>
          <w:rtl w:val="0"/>
        </w:rPr>
        <w:t xml:space="preserve">predictive</w:t>
      </w:r>
      <w:r w:rsidDel="00000000" w:rsidR="00000000" w:rsidRPr="00000000">
        <w:rPr>
          <w:rtl w:val="0"/>
        </w:rPr>
        <w:t xml:space="preserve">, pre-registered, baseline-benchmarked detector, whereas this work characterizes the failure and proposes a fix without building or validating an early-warning signal against dashboard baselines.</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3o0oyp31wn3u" w:id="7"/>
      <w:bookmarkEnd w:id="7"/>
      <w:r w:rsidDel="00000000" w:rsidR="00000000" w:rsidRPr="00000000">
        <w:rPr>
          <w:b w:val="1"/>
          <w:bCs w:val="1"/>
          <w:sz w:val="34"/>
          <w:szCs w:val="34"/>
          <w:rtl w:val="0"/>
        </w:rPr>
        <w:t xml:space="preserve">6. Relearning as a Diagnostic: Separating "Forgot" From "Lost the Capacity to Learn"</w:t>
      </w:r>
    </w:p>
    <w:p w:rsidR="00000000" w:rsidDel="00000000" w:rsidP="00000000" w:rsidRDefault="00000000" w:rsidRPr="00000000" w14:paraId="00000012">
      <w:pPr>
        <w:spacing w:after="240" w:before="240" w:lineRule="auto"/>
        <w:rPr/>
      </w:pPr>
      <w:r w:rsidDel="00000000" w:rsidR="00000000" w:rsidRPr="00000000">
        <w:rPr>
          <w:rtl w:val="0"/>
        </w:rPr>
        <w:t xml:space="preserve">This is the crux of our specific sub-topic and the reason a "relearning battery" is the right tool rather than a simple retention check. The classical operationalization is Ebbinghaus's savings method: relearning material after a delay typically takes measurably fewer repetitions than learning it fresh, and the percentage of effort saved — the savings score — indexes how much of the original learning survives beneath the surface, even when performance looks fully forgotten. The key implication for us is that a model which </w:t>
      </w:r>
      <w:r w:rsidDel="00000000" w:rsidR="00000000" w:rsidRPr="00000000">
        <w:rPr>
          <w:i w:val="1"/>
          <w:iCs w:val="1"/>
          <w:rtl w:val="0"/>
        </w:rPr>
        <w:t xml:space="preserve">forgot</w:t>
      </w:r>
      <w:r w:rsidDel="00000000" w:rsidR="00000000" w:rsidRPr="00000000">
        <w:rPr>
          <w:rtl w:val="0"/>
        </w:rPr>
        <w:t xml:space="preserve"> a capability (fast to relearn, high savings) is functionally different from a model that </w:t>
      </w:r>
      <w:r w:rsidDel="00000000" w:rsidR="00000000" w:rsidRPr="00000000">
        <w:rPr>
          <w:i w:val="1"/>
          <w:iCs w:val="1"/>
          <w:rtl w:val="0"/>
        </w:rPr>
        <w:t xml:space="preserve">lost the underlying capacity to learn it again</w:t>
      </w:r>
      <w:r w:rsidDel="00000000" w:rsidR="00000000" w:rsidRPr="00000000">
        <w:rPr>
          <w:rtl w:val="0"/>
        </w:rPr>
        <w:t xml:space="preserve"> (slow to relearn even from scratch-equivalent exposure, low or negative savings). Our proposal's stall label is already a form of savings score in disguise (fraction of from-scratch gain achieved), and the relearning-battery/probe-task design (StrategyQA, held out from all RL training) is precisely how the continual-learning literature turns "did performance drop" into "did the capacity to (re)learn drop."</w:t>
      </w:r>
    </w:p>
    <w:p w:rsidR="00000000" w:rsidDel="00000000" w:rsidP="00000000" w:rsidRDefault="00000000" w:rsidRPr="00000000" w14:paraId="00000013">
      <w:pPr>
        <w:spacing w:after="240" w:before="240" w:lineRule="auto"/>
        <w:rPr/>
      </w:pPr>
      <w:r w:rsidDel="00000000" w:rsidR="00000000" w:rsidRPr="00000000">
        <w:rPr>
          <w:rtl w:val="0"/>
        </w:rPr>
        <w:t xml:space="preserve">Evidence that this distinction is empirically real, not just conceptually tidy, comes from two directions. First, "Forgetting Order of Continual Learning" shows that how fast an example was originally learned predicts how likely it is to be forgotten later — a correlation between learning speed and forgetting susceptibility that suggests relearning dynamics carry information current accuracy alone does not. Second, forgetting-curve replication work in LLM continual learning (FOREVER) finds that forgetting during LLM training follows the same fast-then-slow, Ebbinghaus-like decay observed in human memory, which is at minimum suggestive that relearning-based diagnostics developed for human memory transfer reasonably well to LLM training dynamics, supporting the validity of borrowing the savings-method logic for our relearning battery rather than inventing a new construct from scratch.</w:t>
      </w:r>
    </w:p>
    <w:p w:rsidR="00000000" w:rsidDel="00000000" w:rsidP="00000000" w:rsidRDefault="00000000" w:rsidRPr="00000000" w14:paraId="00000014">
      <w:pPr>
        <w:spacing w:after="240" w:before="240" w:lineRule="auto"/>
        <w:rPr/>
      </w:pPr>
      <w:r w:rsidDel="00000000" w:rsidR="00000000" w:rsidRPr="00000000">
        <w:rPr>
          <w:rtl w:val="0"/>
        </w:rPr>
        <w:t xml:space="preserve">This distinction is also exactly what our proposal's "relearning discriminator" ablation is built to test: probing capability at varying distance from the RL domain, where a uniform slowdown across distances implicates general capacity loss and a distance-dependent slowdown implicates ordinary specialization/interference. This design has direct precedent in domain-adaptive pretraining studies, which consistently find that specialization degrades </w:t>
      </w:r>
      <w:r w:rsidDel="00000000" w:rsidR="00000000" w:rsidRPr="00000000">
        <w:rPr>
          <w:i w:val="1"/>
          <w:iCs w:val="1"/>
          <w:rtl w:val="0"/>
        </w:rPr>
        <w:t xml:space="preserve">some</w:t>
      </w:r>
      <w:r w:rsidDel="00000000" w:rsidR="00000000" w:rsidRPr="00000000">
        <w:rPr>
          <w:rtl w:val="0"/>
        </w:rPr>
        <w:t xml:space="preserve"> general tasks much more than others depending on their distributional distance from the domain corpus, rather than degrading all general capability uniformly — which is the specialization-side pattern our discriminator needs to be able to detect and rule out.</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akor3e80i1rz" w:id="8"/>
      <w:bookmarkEnd w:id="8"/>
      <w:r w:rsidDel="00000000" w:rsidR="00000000" w:rsidRPr="00000000">
        <w:rPr>
          <w:b w:val="1"/>
          <w:bCs w:val="1"/>
          <w:sz w:val="34"/>
          <w:szCs w:val="34"/>
          <w:rtl w:val="0"/>
        </w:rPr>
        <w:t xml:space="preserve">7. Gap Our Proposal Fills</w:t>
      </w:r>
    </w:p>
    <w:p w:rsidR="00000000" w:rsidDel="00000000" w:rsidP="00000000" w:rsidRDefault="00000000" w:rsidRPr="00000000" w14:paraId="00000016">
      <w:pPr>
        <w:spacing w:after="240" w:before="240" w:lineRule="auto"/>
        <w:rPr/>
      </w:pPr>
      <w:r w:rsidDel="00000000" w:rsidR="00000000" w:rsidRPr="00000000">
        <w:rPr>
          <w:rtl w:val="0"/>
        </w:rPr>
        <w:t xml:space="preserve">Across this literature, three gaps stand out that motivate the "confounds, forgetting, relearning battery" sub-question specifically:</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b w:val="1"/>
          <w:bCs w:val="1"/>
          <w:rtl w:val="0"/>
        </w:rPr>
        <w:t xml:space="preserve">Forgetting/specialization and plasticity loss are studied by largely separate communities with different vocabularies</w:t>
      </w:r>
      <w:r w:rsidDel="00000000" w:rsidR="00000000" w:rsidRPr="00000000">
        <w:rPr>
          <w:rtl w:val="0"/>
        </w:rPr>
        <w:t xml:space="preserve"> (domain-adaptation researchers talk about "trade-offs" and "catastrophic forgetting"; deep-RL plasticity researchers talk about "dormant neurons" and "effective rank"), and almost no LLM work connects the two with a shared quantitative measure, let alone tests whether one predicts the other.</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Existing relearning/forward-transfer diagnostics in continual learning are rarely applied to modern multi-stage LLM RL</w:t>
      </w:r>
      <w:r w:rsidDel="00000000" w:rsidR="00000000" w:rsidRPr="00000000">
        <w:rPr>
          <w:rFonts w:ascii="Arial Unicode MS" w:cs="Arial Unicode MS" w:eastAsia="Arial Unicode MS" w:hAnsi="Arial Unicode MS"/>
          <w:rtl w:val="0"/>
        </w:rPr>
        <w:t xml:space="preserve">, and where they are (e.g., the sequential-collapse and SFT→RL-handoff papers above), they characterize the failure post hoc rather than using relearning speed as a </w:t>
      </w:r>
      <w:r w:rsidDel="00000000" w:rsidR="00000000" w:rsidRPr="00000000">
        <w:rPr>
          <w:i w:val="1"/>
          <w:iCs w:val="1"/>
          <w:rtl w:val="0"/>
        </w:rPr>
        <w:t xml:space="preserve">disconfounding control</w:t>
      </w:r>
      <w:r w:rsidDel="00000000" w:rsidR="00000000" w:rsidRPr="00000000">
        <w:rPr>
          <w:rtl w:val="0"/>
        </w:rPr>
        <w:t xml:space="preserve"> for a separate predictive claim.</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b w:val="1"/>
          <w:bCs w:val="1"/>
          <w:rtl w:val="0"/>
        </w:rPr>
        <w:t xml:space="preserve">No work we found benchmarks a capacity/plasticity signal against the domain-specialization explanation directly</w:t>
      </w:r>
      <w:r w:rsidDel="00000000" w:rsidR="00000000" w:rsidRPr="00000000">
        <w:rPr>
          <w:rtl w:val="0"/>
        </w:rPr>
        <w:t xml:space="preserve"> — i.e., nobody has run the equal-accuracy control or the varying-distance relearning discriminator specifically to ask "is this stall capacity loss or is it just specialization," which is precisely the validity check our proposal's Task 4 needs and this literature review is meant to support.</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31d0k1ndqdwv" w:id="9"/>
      <w:bookmarkEnd w:id="9"/>
      <w:r w:rsidDel="00000000" w:rsidR="00000000" w:rsidRPr="00000000">
        <w:rPr>
          <w:b w:val="1"/>
          <w:bCs w:val="1"/>
          <w:sz w:val="34"/>
          <w:szCs w:val="34"/>
          <w:rtl w:val="0"/>
        </w:rPr>
        <w:t xml:space="preserve">References</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rtl w:val="0"/>
        </w:rPr>
        <w:t xml:space="preserve">McCloskey, M., &amp; Cohen, N. J. (1989). Catastrophic interference in connectionist networks: The sequential learning problem.</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French, R. M. (1999). Catastrophic forgetting in connectionist networks. </w:t>
      </w:r>
      <w:r w:rsidDel="00000000" w:rsidR="00000000" w:rsidRPr="00000000">
        <w:rPr>
          <w:i w:val="1"/>
          <w:iCs w:val="1"/>
          <w:rtl w:val="0"/>
        </w:rPr>
        <w:t xml:space="preserve">Trends in Cognitive Sciences</w:t>
      </w:r>
      <w:r w:rsidDel="00000000" w:rsidR="00000000" w:rsidRPr="00000000">
        <w:rPr>
          <w:rtl w:val="0"/>
        </w:rPr>
        <w:t xml:space="preserve">.</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van de Ven, G. M. (2024). </w:t>
      </w:r>
      <w:r w:rsidDel="00000000" w:rsidR="00000000" w:rsidRPr="00000000">
        <w:rPr>
          <w:i w:val="1"/>
          <w:iCs w:val="1"/>
          <w:rtl w:val="0"/>
        </w:rPr>
        <w:t xml:space="preserve">Continual Learning and Catastrophic Forgetting</w:t>
      </w:r>
      <w:r w:rsidDel="00000000" w:rsidR="00000000" w:rsidRPr="00000000">
        <w:rPr>
          <w:rtl w:val="0"/>
        </w:rPr>
        <w:t xml:space="preserve">. arXiv:2403.05175.</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Kirkpatrick, J., et al. (2017). Overcoming catastrophic forgetting in neural networks. </w:t>
      </w:r>
      <w:r w:rsidDel="00000000" w:rsidR="00000000" w:rsidRPr="00000000">
        <w:rPr>
          <w:i w:val="1"/>
          <w:iCs w:val="1"/>
          <w:rtl w:val="0"/>
        </w:rPr>
        <w:t xml:space="preserve">PNAS</w:t>
      </w:r>
      <w:r w:rsidDel="00000000" w:rsidR="00000000" w:rsidRPr="00000000">
        <w:rPr>
          <w:rtl w:val="0"/>
        </w:rPr>
        <w:t xml:space="preserve">, 114, 3521–3526.</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Luo, Y., Yang, Z., Meng, F., Li, Y., Zhou, J., &amp; Zhang, Y. (2023). </w:t>
      </w:r>
      <w:r w:rsidDel="00000000" w:rsidR="00000000" w:rsidRPr="00000000">
        <w:rPr>
          <w:i w:val="1"/>
          <w:iCs w:val="1"/>
          <w:rtl w:val="0"/>
        </w:rPr>
        <w:t xml:space="preserve">An Empirical Study of Catastrophic Forgetting in Large Language Models During Continual Fine-tuning</w:t>
      </w:r>
      <w:r w:rsidDel="00000000" w:rsidR="00000000" w:rsidRPr="00000000">
        <w:rPr>
          <w:rtl w:val="0"/>
        </w:rPr>
        <w:t xml:space="preserve">. arXiv:2308.08747.</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Ding, F., et al. (2025). </w:t>
      </w:r>
      <w:r w:rsidDel="00000000" w:rsidR="00000000" w:rsidRPr="00000000">
        <w:rPr>
          <w:i w:val="1"/>
          <w:iCs w:val="1"/>
          <w:rtl w:val="0"/>
        </w:rPr>
        <w:t xml:space="preserve">Improved Supervised Fine-Tuning for Large Language Models to Mitigate Catastrophic Forgetting</w:t>
      </w:r>
      <w:r w:rsidDel="00000000" w:rsidR="00000000" w:rsidRPr="00000000">
        <w:rPr>
          <w:rtl w:val="0"/>
        </w:rPr>
        <w:t xml:space="preserve">. arXiv:2506.09428.</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i w:val="1"/>
          <w:iCs w:val="1"/>
          <w:rtl w:val="0"/>
        </w:rPr>
        <w:t xml:space="preserve">Mechanistic Analysis of Catastrophic Forgetting in Large Language Models During Continual Fine-tuning</w:t>
      </w:r>
      <w:r w:rsidDel="00000000" w:rsidR="00000000" w:rsidRPr="00000000">
        <w:rPr>
          <w:rtl w:val="0"/>
        </w:rPr>
        <w:t xml:space="preserve">. (2026). arXiv:2601.18699.</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i w:val="1"/>
          <w:iCs w:val="1"/>
          <w:rtl w:val="0"/>
        </w:rPr>
        <w:t xml:space="preserve">Continual Pre-Training is (not) What You Need in Domain Adaption</w:t>
      </w:r>
      <w:r w:rsidDel="00000000" w:rsidR="00000000" w:rsidRPr="00000000">
        <w:rPr>
          <w:rtl w:val="0"/>
        </w:rPr>
        <w:t xml:space="preserve">. (2025). arXiv:2504.13603.</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i w:val="1"/>
          <w:iCs w:val="1"/>
          <w:rtl w:val="0"/>
        </w:rPr>
        <w:t xml:space="preserve">The interplay between domain specialization and model size</w:t>
      </w:r>
      <w:r w:rsidDel="00000000" w:rsidR="00000000" w:rsidRPr="00000000">
        <w:rPr>
          <w:rtl w:val="0"/>
        </w:rPr>
        <w:t xml:space="preserve">. (2025). arXiv:2501.02068.</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i w:val="1"/>
          <w:iCs w:val="1"/>
          <w:rtl w:val="0"/>
        </w:rPr>
        <w:t xml:space="preserve">Domain-Adaptive Continued Pre-Training of Small Language Models</w:t>
      </w:r>
      <w:r w:rsidDel="00000000" w:rsidR="00000000" w:rsidRPr="00000000">
        <w:rPr>
          <w:rtl w:val="0"/>
        </w:rPr>
        <w:t xml:space="preserve">. (2025). arXiv:2504.09687.</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Wu, C., Li, Z., Bu, J., &amp; Liu, J. (2026). </w:t>
      </w:r>
      <w:r w:rsidDel="00000000" w:rsidR="00000000" w:rsidRPr="00000000">
        <w:rPr>
          <w:i w:val="1"/>
          <w:iCs w:val="1"/>
          <w:rtl w:val="0"/>
        </w:rPr>
        <w:t xml:space="preserve">Sparsity Curse: Understanding RLVR Model Parameter Space from Model Merging</w:t>
      </w:r>
      <w:r w:rsidDel="00000000" w:rsidR="00000000" w:rsidRPr="00000000">
        <w:rPr>
          <w:rtl w:val="0"/>
        </w:rPr>
        <w:t xml:space="preserve">. arXiv:2606.18521.</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i w:val="1"/>
          <w:iCs w:val="1"/>
          <w:rtl w:val="0"/>
        </w:rPr>
        <w:t xml:space="preserve">Nemotron-Cascade: Scaling Cascaded Reinforcement Learning for General-Purpose Reasoning Models</w:t>
      </w:r>
      <w:r w:rsidDel="00000000" w:rsidR="00000000" w:rsidRPr="00000000">
        <w:rPr>
          <w:rtl w:val="0"/>
        </w:rPr>
        <w:t xml:space="preserve">. NVIDIA Research (2025).</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i w:val="1"/>
          <w:iCs w:val="1"/>
          <w:rtl w:val="0"/>
        </w:rPr>
        <w:t xml:space="preserve">The Choice of Divergence: A Neglected Key to Mitigating Diversity Collapse in RLVR</w:t>
      </w:r>
      <w:r w:rsidDel="00000000" w:rsidR="00000000" w:rsidRPr="00000000">
        <w:rPr>
          <w:rtl w:val="0"/>
        </w:rPr>
        <w:t xml:space="preserve"> (DPH-RL). (2025). arXiv:2509.07430.</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i w:val="1"/>
          <w:iCs w:val="1"/>
          <w:rtl w:val="0"/>
        </w:rPr>
        <w:t xml:space="preserve">RLoop: A Self-Improving Framework for Reinforcement Learning with Iterative Policy Initialization</w:t>
      </w:r>
      <w:r w:rsidDel="00000000" w:rsidR="00000000" w:rsidRPr="00000000">
        <w:rPr>
          <w:rtl w:val="0"/>
        </w:rPr>
        <w:t xml:space="preserve">. (2025). arXiv:2511.04285.</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i w:val="1"/>
          <w:iCs w:val="1"/>
          <w:rtl w:val="0"/>
        </w:rPr>
        <w:t xml:space="preserve">Representation Collapse in Sequential Post-Training of Large Language Models</w:t>
      </w:r>
      <w:r w:rsidDel="00000000" w:rsidR="00000000" w:rsidRPr="00000000">
        <w:rPr>
          <w:rtl w:val="0"/>
        </w:rPr>
        <w:t xml:space="preserve">. (2026). arXiv:2605.30524.</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i w:val="1"/>
          <w:iCs w:val="1"/>
          <w:rtl w:val="0"/>
        </w:rPr>
        <w:t xml:space="preserve">When RL Fails after SFT: Rejuvenating Model Plasticity for Robust SFT-to-RL Handoff</w:t>
      </w:r>
      <w:r w:rsidDel="00000000" w:rsidR="00000000" w:rsidRPr="00000000">
        <w:rPr>
          <w:rtl w:val="0"/>
        </w:rPr>
        <w:t xml:space="preserve">. (2026). arXiv:2606.09932.</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i w:val="1"/>
          <w:iCs w:val="1"/>
          <w:rtl w:val="0"/>
        </w:rPr>
        <w:t xml:space="preserve">Forgetting Order of Continual Learning: Examples That Are Learned First Are Forgotten Last</w:t>
      </w:r>
      <w:r w:rsidDel="00000000" w:rsidR="00000000" w:rsidRPr="00000000">
        <w:rPr>
          <w:rtl w:val="0"/>
        </w:rPr>
        <w:t xml:space="preserve">. (2024). arXiv:2406.09935.</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i w:val="1"/>
          <w:iCs w:val="1"/>
          <w:rtl w:val="0"/>
        </w:rPr>
        <w:t xml:space="preserve">FOREVER: Forgetting Curve-Inspired Memory Replay for Language Model Continual Learning</w:t>
      </w:r>
      <w:r w:rsidDel="00000000" w:rsidR="00000000" w:rsidRPr="00000000">
        <w:rPr>
          <w:rtl w:val="0"/>
        </w:rPr>
        <w:t xml:space="preserve">. (2026). arXiv:2601.03938.</w:t>
      </w:r>
    </w:p>
    <w:p w:rsidR="00000000" w:rsidDel="00000000" w:rsidP="00000000" w:rsidRDefault="00000000" w:rsidRPr="00000000" w14:paraId="0000002D">
      <w:pPr>
        <w:numPr>
          <w:ilvl w:val="0"/>
          <w:numId w:val="2"/>
        </w:numPr>
        <w:spacing w:after="240" w:before="0" w:beforeAutospacing="0" w:lineRule="auto"/>
        <w:ind w:left="720" w:hanging="360"/>
      </w:pPr>
      <w:r w:rsidDel="00000000" w:rsidR="00000000" w:rsidRPr="00000000">
        <w:rPr>
          <w:rtl w:val="0"/>
        </w:rPr>
        <w:t xml:space="preserve">Ebbinghaus, H. (1885/1964). </w:t>
      </w:r>
      <w:r w:rsidDel="00000000" w:rsidR="00000000" w:rsidRPr="00000000">
        <w:rPr>
          <w:i w:val="1"/>
          <w:iCs w:val="1"/>
          <w:rtl w:val="0"/>
        </w:rPr>
        <w:t xml:space="preserve">Memory: A Contribution to Experimental Psychology</w:t>
      </w:r>
      <w:r w:rsidDel="00000000" w:rsidR="00000000" w:rsidRPr="00000000">
        <w:rPr>
          <w:rtl w:val="0"/>
        </w:rPr>
        <w:t xml:space="preserve">. (Savings method for relearning, as replicated and discussed in Murre &amp; Dros, 2015, and secondary summaries.)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i w:val="1"/>
          <w:iCs w:val="1"/>
        </w:rPr>
      </w:pPr>
      <w:r w:rsidDel="00000000" w:rsidR="00000000" w:rsidRPr="00000000">
        <w:rPr>
          <w:i w:val="1"/>
          <w:iCs w:val="1"/>
          <w:rtl w:val="0"/>
        </w:rPr>
        <w:t xml:space="preserve">Prepared for the "tommy-eaaj" group's research proposal (Person 2 topic: Continual learning and domain specialization — confounds, forgetting, relearning battery). Cross-references §3 (Related Work), §5 Task 4, and §9 (Ablations: disconfounding controls, relearning discriminator, equal-accuracy control) of the Formal Research Proposal.</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ommy Xie" w:id="0" w:date="2026-07-07T08:39:09Z">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familiar with the context in this literature, but in SFT case, as I understand it, could be mapped into a tradeoff between rich learning regime involving feature learning, and a "lazy" regime with differential kernel. In our research, maybe lazy learning signals (i.e., whether the activations corresponding to a concept/feature change beyond a threshold) can be used as a variable for detecting disastrous forgetting,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