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eastAsia="Arial" w:cs="Arial"/>
          <w:i w:val="0"/>
          <w:sz w:val="36"/>
          <w:szCs w:val="36"/>
        </w:rPr>
      </w:pPr>
    </w:p>
    <w:p>
      <w:pPr>
        <w:pStyle w:val="5"/>
        <w:jc w:val="center"/>
        <w:rPr>
          <w:rFonts w:eastAsia="Arial" w:cs="Arial"/>
          <w:i w:val="0"/>
          <w:sz w:val="36"/>
          <w:szCs w:val="36"/>
        </w:rPr>
      </w:pPr>
    </w:p>
    <w:p>
      <w:pPr>
        <w:pStyle w:val="5"/>
        <w:jc w:val="center"/>
        <w:rPr>
          <w:rFonts w:eastAsia="Arial" w:cs="Arial"/>
          <w:i w:val="0"/>
          <w:sz w:val="36"/>
          <w:szCs w:val="36"/>
        </w:rPr>
      </w:pPr>
    </w:p>
    <w:p>
      <w:pPr>
        <w:pStyle w:val="5"/>
        <w:jc w:val="center"/>
        <w:rPr>
          <w:rFonts w:cs="Arial"/>
          <w:b/>
          <w:bCs/>
          <w:i w:val="0"/>
          <w:sz w:val="44"/>
          <w:szCs w:val="44"/>
        </w:rPr>
      </w:pPr>
      <w:r>
        <w:rPr>
          <w:rFonts w:eastAsia="Arial" w:cs="Arial"/>
          <w:b/>
          <w:bCs/>
          <w:i w:val="0"/>
          <w:sz w:val="44"/>
          <w:szCs w:val="44"/>
        </w:rPr>
        <w:t>Software Architecture Document</w:t>
      </w:r>
    </w:p>
    <w:p>
      <w:pPr>
        <w:pStyle w:val="5"/>
        <w:rPr>
          <w:rFonts w:cs="Arial"/>
          <w:i w:val="0"/>
          <w:sz w:val="36"/>
          <w:szCs w:val="36"/>
        </w:rPr>
      </w:pPr>
    </w:p>
    <w:p>
      <w:pPr>
        <w:pStyle w:val="5"/>
        <w:rPr>
          <w:rFonts w:cs="Arial"/>
          <w:i w:val="0"/>
          <w:sz w:val="36"/>
          <w:szCs w:val="36"/>
        </w:rPr>
      </w:pPr>
    </w:p>
    <w:p>
      <w:pPr>
        <w:pStyle w:val="5"/>
        <w:rPr>
          <w:rFonts w:cs="Arial"/>
          <w:i w:val="0"/>
          <w:sz w:val="36"/>
          <w:szCs w:val="36"/>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i w:val="0"/>
          <w:sz w:val="36"/>
          <w:szCs w:val="36"/>
          <w:lang w:val="en-US" w:eastAsia="zh-CN"/>
        </w:rPr>
      </w:pPr>
    </w:p>
    <w:p>
      <w:pPr>
        <w:jc w:val="center"/>
        <w:rPr>
          <w:rFonts w:hint="eastAsia" w:cs="Arial"/>
          <w:b/>
          <w:bCs/>
          <w:i w:val="0"/>
          <w:sz w:val="56"/>
          <w:szCs w:val="56"/>
          <w:lang w:val="en-US" w:eastAsia="zh-CN"/>
        </w:rPr>
      </w:pPr>
      <w:r>
        <w:rPr>
          <w:rFonts w:hint="eastAsia" w:cs="Arial"/>
          <w:b/>
          <w:bCs/>
          <w:i w:val="0"/>
          <w:sz w:val="56"/>
          <w:szCs w:val="56"/>
          <w:lang w:val="en-US" w:eastAsia="zh-CN"/>
        </w:rPr>
        <w:t>Canvas</w:t>
      </w:r>
    </w:p>
    <w:p>
      <w:pPr>
        <w:jc w:val="center"/>
        <w:rPr>
          <w:rFonts w:hint="eastAsia"/>
          <w:sz w:val="40"/>
          <w:szCs w:val="48"/>
          <w:lang w:val="en-US" w:eastAsia="zh-CN"/>
        </w:rPr>
      </w:pPr>
    </w:p>
    <w:p>
      <w:pPr>
        <w:jc w:val="center"/>
        <w:rPr>
          <w:rFonts w:hint="default" w:ascii="Arial" w:hAnsi="Arial" w:cs="Arial" w:eastAsiaTheme="minorEastAsia"/>
          <w:sz w:val="36"/>
          <w:szCs w:val="44"/>
          <w:lang w:val="en-US" w:eastAsia="zh-CN"/>
        </w:rPr>
      </w:pPr>
      <w:r>
        <w:rPr>
          <w:rFonts w:hint="eastAsia"/>
          <w:sz w:val="36"/>
          <w:szCs w:val="44"/>
          <w:lang w:val="en-US" w:eastAsia="zh-CN"/>
        </w:rPr>
        <w:t>朱锐，王宇茹，邢睿，张水涵</w:t>
      </w:r>
    </w:p>
    <w:p>
      <w:pPr>
        <w:pStyle w:val="2"/>
        <w:rPr>
          <w:rFonts w:ascii="Arial" w:hAnsi="Arial" w:cs="Arial"/>
          <w:sz w:val="24"/>
          <w:szCs w:val="28"/>
        </w:rPr>
      </w:pPr>
    </w:p>
    <w:p>
      <w:pPr>
        <w:jc w:val="center"/>
        <w:rPr>
          <w:rFonts w:hint="eastAsia" w:ascii="Arial" w:hAnsi="Arial" w:eastAsia="宋体" w:cs="Arial"/>
          <w:sz w:val="40"/>
          <w:szCs w:val="48"/>
          <w:lang w:eastAsia="zh-CN"/>
        </w:rPr>
      </w:pPr>
      <w:r>
        <w:rPr>
          <w:rFonts w:ascii="Arial" w:hAnsi="Arial" w:eastAsia="Arial" w:cs="Arial"/>
          <w:sz w:val="40"/>
          <w:szCs w:val="48"/>
        </w:rPr>
        <w:t>Version 1.</w:t>
      </w:r>
      <w:r>
        <w:rPr>
          <w:rFonts w:hint="eastAsia" w:ascii="Arial" w:hAnsi="Arial" w:eastAsia="宋体" w:cs="Arial"/>
          <w:sz w:val="40"/>
          <w:szCs w:val="48"/>
          <w:lang w:val="en-US" w:eastAsia="zh-CN"/>
        </w:rPr>
        <w:t>0</w:t>
      </w:r>
    </w:p>
    <w:p>
      <w:pPr>
        <w:jc w:val="center"/>
        <w:rPr>
          <w:rFonts w:ascii="Arial" w:hAnsi="Arial" w:cs="Arial"/>
          <w:sz w:val="40"/>
          <w:szCs w:val="48"/>
        </w:rPr>
      </w:pPr>
    </w:p>
    <w:p>
      <w:pPr>
        <w:jc w:val="center"/>
        <w:rPr>
          <w:rFonts w:hint="eastAsia" w:ascii="Arial" w:hAnsi="Arial" w:cs="Arial" w:eastAsiaTheme="minorEastAsia"/>
          <w:sz w:val="40"/>
          <w:szCs w:val="48"/>
          <w:lang w:val="en-US" w:eastAsia="zh-CN"/>
        </w:rPr>
      </w:pPr>
      <w:r>
        <w:rPr>
          <w:rFonts w:hint="eastAsia" w:ascii="Arial" w:hAnsi="Arial" w:eastAsia="宋体" w:cs="Arial"/>
          <w:sz w:val="40"/>
          <w:szCs w:val="48"/>
          <w:lang w:val="en-US" w:eastAsia="zh-CN"/>
        </w:rPr>
        <w:t>18</w:t>
      </w:r>
      <w:r>
        <w:rPr>
          <w:rFonts w:ascii="Arial" w:hAnsi="Arial" w:eastAsia="Arial" w:cs="Arial"/>
          <w:sz w:val="40"/>
          <w:szCs w:val="48"/>
        </w:rPr>
        <w:t>/1</w:t>
      </w:r>
      <w:r>
        <w:rPr>
          <w:rFonts w:hint="eastAsia" w:ascii="Arial" w:hAnsi="Arial" w:eastAsia="宋体" w:cs="Arial"/>
          <w:sz w:val="40"/>
          <w:szCs w:val="48"/>
          <w:lang w:val="en-US" w:eastAsia="zh-CN"/>
        </w:rPr>
        <w:t>0</w:t>
      </w:r>
      <w:r>
        <w:rPr>
          <w:rFonts w:ascii="Arial" w:hAnsi="Arial" w:cs="Arial"/>
          <w:sz w:val="40"/>
          <w:szCs w:val="48"/>
        </w:rPr>
        <w:t>/201</w:t>
      </w:r>
      <w:r>
        <w:rPr>
          <w:rFonts w:hint="eastAsia" w:ascii="Arial" w:hAnsi="Arial" w:cs="Arial"/>
          <w:sz w:val="40"/>
          <w:szCs w:val="48"/>
          <w:lang w:val="en-US" w:eastAsia="zh-CN"/>
        </w:rPr>
        <w:t>9</w:t>
      </w:r>
    </w:p>
    <w:p>
      <w:pPr>
        <w:jc w:val="center"/>
        <w:rPr>
          <w:rFonts w:ascii="Arial" w:hAnsi="Arial" w:cs="Arial"/>
          <w:sz w:val="40"/>
          <w:szCs w:val="48"/>
        </w:rPr>
        <w:sectPr>
          <w:pgSz w:w="12240" w:h="15840"/>
          <w:pgMar w:top="1440" w:right="1080" w:bottom="1440" w:left="1080" w:header="720" w:footer="720" w:gutter="0"/>
          <w:cols w:space="720" w:num="1"/>
          <w:docGrid w:linePitch="360" w:charSpace="0"/>
        </w:sectPr>
      </w:pPr>
    </w:p>
    <w:p>
      <w:pPr>
        <w:rPr>
          <w:rFonts w:hint="default" w:eastAsiaTheme="minorEastAsia"/>
          <w:b/>
          <w:sz w:val="28"/>
          <w:szCs w:val="28"/>
          <w:lang w:val="en-US" w:eastAsia="zh-CN"/>
        </w:rPr>
      </w:pPr>
      <w:r>
        <w:rPr>
          <w:rFonts w:hint="eastAsia"/>
          <w:b/>
          <w:sz w:val="28"/>
          <w:szCs w:val="28"/>
          <w:lang w:val="en-US" w:eastAsia="zh-CN"/>
        </w:rPr>
        <w:t>版本历史</w:t>
      </w:r>
    </w:p>
    <w:tbl>
      <w:tblPr>
        <w:tblStyle w:val="7"/>
        <w:tblpPr w:leftFromText="180" w:rightFromText="180" w:vertAnchor="text" w:horzAnchor="page" w:tblpX="1909" w:tblpY="635"/>
        <w:tblOverlap w:val="never"/>
        <w:tblW w:w="834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1288"/>
        <w:gridCol w:w="2531"/>
        <w:gridCol w:w="1887"/>
        <w:gridCol w:w="2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rPr>
          <w:trHeight w:val="259" w:hRule="atLeast"/>
        </w:trPr>
        <w:tc>
          <w:tcPr>
            <w:tcW w:w="1288" w:type="dxa"/>
            <w:tcMar>
              <w:top w:w="100" w:type="dxa"/>
              <w:left w:w="100" w:type="dxa"/>
              <w:bottom w:w="100" w:type="dxa"/>
              <w:right w:w="100" w:type="dxa"/>
            </w:tcMar>
          </w:tcPr>
          <w:p>
            <w:pPr>
              <w:jc w:val="center"/>
              <w:rPr>
                <w:rFonts w:hint="eastAsia" w:eastAsia="宋体"/>
                <w:lang w:eastAsia="zh-CN"/>
              </w:rPr>
            </w:pPr>
            <w:r>
              <w:rPr>
                <w:rFonts w:hint="eastAsia" w:eastAsia="宋体"/>
                <w:b/>
                <w:lang w:val="en-US" w:eastAsia="zh-CN"/>
              </w:rPr>
              <w:t>版本</w:t>
            </w:r>
          </w:p>
        </w:tc>
        <w:tc>
          <w:tcPr>
            <w:tcW w:w="2531" w:type="dxa"/>
            <w:tcMar>
              <w:top w:w="100" w:type="dxa"/>
              <w:left w:w="100" w:type="dxa"/>
              <w:bottom w:w="100" w:type="dxa"/>
              <w:right w:w="100" w:type="dxa"/>
            </w:tcMar>
          </w:tcPr>
          <w:p>
            <w:pPr>
              <w:jc w:val="center"/>
              <w:rPr>
                <w:rFonts w:hint="default" w:eastAsia="宋体"/>
                <w:lang w:val="en-US" w:eastAsia="zh-CN"/>
              </w:rPr>
            </w:pPr>
            <w:r>
              <w:rPr>
                <w:rFonts w:hint="eastAsia" w:eastAsia="宋体"/>
                <w:b/>
                <w:lang w:val="en-US" w:eastAsia="zh-CN"/>
              </w:rPr>
              <w:t>修改部分</w:t>
            </w:r>
          </w:p>
        </w:tc>
        <w:tc>
          <w:tcPr>
            <w:tcW w:w="1887" w:type="dxa"/>
            <w:tcMar>
              <w:top w:w="100" w:type="dxa"/>
              <w:left w:w="100" w:type="dxa"/>
              <w:bottom w:w="100" w:type="dxa"/>
              <w:right w:w="100" w:type="dxa"/>
            </w:tcMar>
          </w:tcPr>
          <w:p>
            <w:pPr>
              <w:jc w:val="center"/>
              <w:rPr>
                <w:rFonts w:hint="eastAsia" w:eastAsia="宋体"/>
                <w:lang w:eastAsia="zh-CN"/>
              </w:rPr>
            </w:pPr>
            <w:r>
              <w:rPr>
                <w:rFonts w:hint="eastAsia" w:eastAsia="宋体"/>
                <w:b/>
                <w:lang w:val="en-US" w:eastAsia="zh-CN"/>
              </w:rPr>
              <w:t>责任人</w:t>
            </w:r>
          </w:p>
        </w:tc>
        <w:tc>
          <w:tcPr>
            <w:tcW w:w="2640" w:type="dxa"/>
            <w:tcMar>
              <w:top w:w="100" w:type="dxa"/>
              <w:left w:w="100" w:type="dxa"/>
              <w:bottom w:w="100" w:type="dxa"/>
              <w:right w:w="100" w:type="dxa"/>
            </w:tcMar>
          </w:tcPr>
          <w:p>
            <w:pPr>
              <w:jc w:val="center"/>
            </w:pPr>
            <w:r>
              <w:rPr>
                <w:b/>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rPr>
          <w:trHeight w:val="275" w:hRule="atLeast"/>
        </w:trPr>
        <w:tc>
          <w:tcPr>
            <w:tcW w:w="1288" w:type="dxa"/>
            <w:tcMar>
              <w:top w:w="100" w:type="dxa"/>
              <w:left w:w="100" w:type="dxa"/>
              <w:bottom w:w="100" w:type="dxa"/>
              <w:right w:w="100" w:type="dxa"/>
            </w:tcMar>
          </w:tcPr>
          <w:p>
            <w:pPr>
              <w:jc w:val="center"/>
            </w:pPr>
            <w:r>
              <w:t>1.0</w:t>
            </w:r>
          </w:p>
        </w:tc>
        <w:tc>
          <w:tcPr>
            <w:tcW w:w="2531" w:type="dxa"/>
            <w:tcMar>
              <w:top w:w="100" w:type="dxa"/>
              <w:left w:w="100" w:type="dxa"/>
              <w:bottom w:w="100" w:type="dxa"/>
              <w:right w:w="100" w:type="dxa"/>
            </w:tcMar>
          </w:tcPr>
          <w:p>
            <w:pPr>
              <w:rPr>
                <w:rFonts w:hint="default" w:eastAsia="宋体"/>
                <w:lang w:val="en-US" w:eastAsia="zh-CN"/>
              </w:rPr>
            </w:pPr>
            <w:r>
              <w:rPr>
                <w:rFonts w:hint="eastAsia" w:eastAsia="宋体"/>
                <w:lang w:val="en-US" w:eastAsia="zh-CN"/>
              </w:rPr>
              <w:t>初始版本</w:t>
            </w:r>
          </w:p>
        </w:tc>
        <w:tc>
          <w:tcPr>
            <w:tcW w:w="1887" w:type="dxa"/>
            <w:tcMar>
              <w:top w:w="100" w:type="dxa"/>
              <w:left w:w="100" w:type="dxa"/>
              <w:bottom w:w="100" w:type="dxa"/>
              <w:right w:w="100" w:type="dxa"/>
            </w:tcMar>
            <w:vAlign w:val="center"/>
          </w:tcPr>
          <w:p>
            <w:pPr>
              <w:rPr>
                <w:rFonts w:hint="default" w:eastAsia="宋体"/>
                <w:lang w:val="en-US" w:eastAsia="zh-CN"/>
              </w:rPr>
            </w:pPr>
            <w:r>
              <w:rPr>
                <w:rFonts w:hint="eastAsia" w:eastAsia="宋体"/>
                <w:lang w:val="en-US" w:eastAsia="zh-CN"/>
              </w:rPr>
              <w:t>所有成员</w:t>
            </w:r>
          </w:p>
        </w:tc>
        <w:tc>
          <w:tcPr>
            <w:tcW w:w="2640" w:type="dxa"/>
            <w:tcMar>
              <w:top w:w="100" w:type="dxa"/>
              <w:left w:w="100" w:type="dxa"/>
              <w:bottom w:w="100" w:type="dxa"/>
              <w:right w:w="100" w:type="dxa"/>
            </w:tcMar>
            <w:vAlign w:val="center"/>
          </w:tcPr>
          <w:p>
            <w:pPr>
              <w:rPr>
                <w:rFonts w:hint="eastAsia" w:eastAsia="宋体"/>
                <w:lang w:val="en-US" w:eastAsia="zh-CN"/>
              </w:rPr>
            </w:pPr>
            <w:r>
              <w:rPr>
                <w:rFonts w:hint="eastAsia" w:eastAsia="宋体"/>
                <w:lang w:val="en-US" w:eastAsia="zh-CN"/>
              </w:rPr>
              <w:t>10/18.</w:t>
            </w:r>
            <w:r>
              <w:t>1</w:t>
            </w:r>
            <w:r>
              <w:rPr>
                <w:rFonts w:hint="eastAsia" w:eastAsia="宋体"/>
                <w:lang w:val="en-US" w:eastAsia="zh-CN"/>
              </w:rPr>
              <w:t>9</w:t>
            </w:r>
          </w:p>
        </w:tc>
      </w:tr>
    </w:tbl>
    <w:p>
      <w:pPr>
        <w:rPr>
          <w:b/>
        </w:rPr>
      </w:pP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目录</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heme="minorEastAsia" w:hAnsiTheme="minorEastAsia" w:eastAsiaTheme="minorEastAsia" w:cstheme="minorEastAsia"/>
          <w:b/>
          <w:bCs/>
          <w:sz w:val="24"/>
          <w:szCs w:val="32"/>
          <w:lang w:val="en-US" w:eastAsia="zh-CN"/>
        </w:rPr>
      </w:pPr>
      <w:r>
        <w:rPr>
          <w:rFonts w:hint="eastAsia" w:asciiTheme="minorEastAsia" w:hAnsiTheme="minorEastAsia" w:eastAsiaTheme="minorEastAsia" w:cstheme="minorEastAsia"/>
          <w:b/>
          <w:bCs/>
          <w:sz w:val="24"/>
          <w:szCs w:val="32"/>
        </w:rPr>
        <w:t>1. 引言</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1.1 目的</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cstheme="minorEastAsia"/>
          <w:b/>
          <w:bCs/>
          <w:sz w:val="24"/>
          <w:szCs w:val="32"/>
          <w:lang w:val="en-US" w:eastAsia="zh-CN"/>
        </w:rPr>
      </w:pPr>
      <w:r>
        <w:rPr>
          <w:rFonts w:hint="eastAsia" w:asciiTheme="minorEastAsia" w:hAnsiTheme="minorEastAsia" w:eastAsiaTheme="minorEastAsia" w:cstheme="minorEastAsia"/>
          <w:b/>
          <w:bCs/>
        </w:rPr>
        <w:t>1.2 作用范围</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cstheme="minorEastAsia"/>
          <w:b/>
          <w:bCs/>
          <w:sz w:val="24"/>
          <w:szCs w:val="32"/>
          <w:lang w:val="en-US" w:eastAsia="zh-CN"/>
        </w:rPr>
      </w:pPr>
      <w:r>
        <w:rPr>
          <w:rFonts w:hint="eastAsia" w:asciiTheme="minorEastAsia" w:hAnsiTheme="minorEastAsia" w:eastAsiaTheme="minorEastAsia" w:cstheme="minorEastAsia"/>
          <w:b/>
          <w:bCs/>
        </w:rPr>
        <w:t>1.</w:t>
      </w:r>
      <w:r>
        <w:rPr>
          <w:rFonts w:hint="eastAsia" w:asciiTheme="minorEastAsia" w:hAnsiTheme="minorEastAsia" w:cstheme="minorEastAsia"/>
          <w:b/>
          <w:bCs/>
          <w:lang w:val="en-US" w:eastAsia="zh-CN"/>
        </w:rPr>
        <w:t>3</w:t>
      </w:r>
      <w:r>
        <w:rPr>
          <w:rFonts w:hint="eastAsia" w:asciiTheme="minorEastAsia" w:hAnsiTheme="minorEastAsia" w:eastAsiaTheme="minorEastAsia" w:cstheme="minorEastAsia"/>
          <w:b/>
          <w:bCs/>
        </w:rPr>
        <w:t xml:space="preserve"> </w:t>
      </w:r>
      <w:r>
        <w:rPr>
          <w:rFonts w:hint="eastAsia" w:asciiTheme="minorEastAsia" w:hAnsiTheme="minorEastAsia" w:cstheme="minorEastAsia"/>
          <w:b/>
          <w:bCs/>
          <w:sz w:val="21"/>
          <w:szCs w:val="21"/>
          <w:lang w:val="en-US" w:eastAsia="zh-CN"/>
        </w:rPr>
        <w:t>定义与缩写</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1.</w:t>
      </w:r>
      <w:r>
        <w:rPr>
          <w:rFonts w:hint="eastAsia" w:asciiTheme="minorEastAsia" w:hAnsiTheme="minorEastAsia" w:cstheme="minorEastAsia"/>
          <w:b/>
          <w:bCs/>
          <w:lang w:val="en-US" w:eastAsia="zh-CN"/>
        </w:rPr>
        <w:t>4</w:t>
      </w:r>
      <w:r>
        <w:rPr>
          <w:rFonts w:hint="eastAsia" w:asciiTheme="minorEastAsia" w:hAnsiTheme="minorEastAsia" w:eastAsiaTheme="minorEastAsia" w:cstheme="minorEastAsia"/>
          <w:b/>
          <w:bCs/>
        </w:rPr>
        <w:t xml:space="preserve"> 参考文献</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24"/>
          <w:szCs w:val="32"/>
        </w:rPr>
        <w:t>2.</w:t>
      </w:r>
      <w:r>
        <w:rPr>
          <w:rFonts w:hint="eastAsia" w:asciiTheme="minorEastAsia" w:hAnsiTheme="minorEastAsia" w:cstheme="minorEastAsia"/>
          <w:b/>
          <w:bCs/>
          <w:sz w:val="24"/>
          <w:szCs w:val="32"/>
          <w:lang w:val="en-US" w:eastAsia="zh-CN"/>
        </w:rPr>
        <w:t>结构图说明</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 xml:space="preserve">架构目标和约束 </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用例视图</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5.逻辑视图</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8</w:t>
      </w:r>
    </w:p>
    <w:p>
      <w:pPr>
        <w:ind w:firstLine="420" w:firstLineChars="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5.1 概览</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8</w:t>
      </w:r>
    </w:p>
    <w:p>
      <w:pPr>
        <w:ind w:firstLine="420" w:firstLineChars="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5.2接口描述</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9</w:t>
      </w:r>
    </w:p>
    <w:p>
      <w:pPr>
        <w:rPr>
          <w:rFonts w:hint="default" w:asciiTheme="minorEastAsia" w:hAnsiTheme="minorEastAsia" w:cstheme="minorEastAsia"/>
          <w:b/>
          <w:bCs/>
          <w:sz w:val="24"/>
          <w:szCs w:val="32"/>
          <w:lang w:val="en-US" w:eastAsia="zh-CN"/>
        </w:rPr>
      </w:pPr>
      <w:r>
        <w:rPr>
          <w:rFonts w:hint="eastAsia" w:asciiTheme="minorEastAsia" w:hAnsiTheme="minorEastAsia" w:cstheme="minorEastAsia"/>
          <w:b/>
          <w:bCs/>
          <w:sz w:val="24"/>
          <w:szCs w:val="24"/>
          <w:lang w:val="en-US" w:eastAsia="zh-CN"/>
        </w:rPr>
        <w:t>6.数据视图</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12</w:t>
      </w: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pPr>
    </w:p>
    <w:p>
      <w:pPr>
        <w:rPr>
          <w:rFonts w:hint="eastAsia" w:asciiTheme="minorEastAsia" w:hAnsiTheme="minorEastAsia" w:cstheme="minorEastAsia"/>
          <w:b/>
          <w:bCs/>
          <w:sz w:val="21"/>
          <w:szCs w:val="21"/>
          <w:lang w:val="en-US" w:eastAsia="zh-CN"/>
        </w:rPr>
        <w:sectPr>
          <w:headerReference r:id="rId3" w:type="default"/>
          <w:pgSz w:w="11906" w:h="16838"/>
          <w:pgMar w:top="1440" w:right="1800" w:bottom="1440" w:left="1800" w:header="851" w:footer="992" w:gutter="0"/>
          <w:pgNumType w:start="1"/>
          <w:cols w:space="425" w:num="1"/>
          <w:docGrid w:type="lines" w:linePitch="312" w:charSpace="0"/>
        </w:sect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1.引言</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该文档定义了体系结构的目标、系统支持的用例、体系结构样式和已选择的组件。该文档提供了从概念概念到实现的架构和设计决策的基本原理。</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1.1目的</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软件体系结构文档（sad）提供了Canvas的全面体系结构概述。它提供了许多不同的架构视图来描述系统的不同方面。</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1.2作用范围</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本文档描述了Canvas系统设计的各个方面，这些方面被认为在架构上很重要。这些要素和行为对于指导Canvas系统的构建和对整个项目的理解是至关重要的，指导设计师与编码人员的项目开发。</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1.3定义与缩写</w:t>
      </w:r>
    </w:p>
    <w:p>
      <w:pPr>
        <w:pStyle w:val="2"/>
        <w:numPr>
          <w:ilvl w:val="0"/>
          <w:numId w:val="0"/>
        </w:numPr>
        <w:tabs>
          <w:tab w:val="left" w:pos="3720"/>
        </w:tabs>
        <w:autoSpaceDE/>
        <w:autoSpaceDN/>
        <w:adjustRightInd/>
        <w:spacing w:after="120"/>
        <w:ind w:firstLine="211"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b/>
          <w:lang w:val="en-US" w:eastAsia="zh-CN"/>
        </w:rPr>
        <w:t>·</w:t>
      </w:r>
      <w:r>
        <w:rPr>
          <w:rFonts w:hint="eastAsia" w:asciiTheme="minorEastAsia" w:hAnsiTheme="minorEastAsia" w:eastAsiaTheme="minorEastAsia" w:cstheme="minorEastAsia"/>
          <w:b/>
        </w:rPr>
        <w:t xml:space="preserve">HTTP </w:t>
      </w:r>
      <w:r>
        <w:rPr>
          <w:rFonts w:hint="eastAsia" w:asciiTheme="minorEastAsia" w:hAnsiTheme="minorEastAsia" w:eastAsiaTheme="minorEastAsia" w:cstheme="minorEastAsia"/>
        </w:rPr>
        <w:t>– Hypertext Transfer Protocol</w:t>
      </w:r>
    </w:p>
    <w:p>
      <w:pPr>
        <w:pStyle w:val="2"/>
        <w:numPr>
          <w:ilvl w:val="0"/>
          <w:numId w:val="0"/>
        </w:numPr>
        <w:tabs>
          <w:tab w:val="left" w:pos="3720"/>
        </w:tabs>
        <w:autoSpaceDE/>
        <w:autoSpaceDN/>
        <w:adjustRightInd/>
        <w:spacing w:after="120"/>
        <w:ind w:firstLine="211"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b/>
          <w:bCs/>
        </w:rPr>
        <w:t>SAD -</w:t>
      </w:r>
      <w:r>
        <w:rPr>
          <w:rFonts w:hint="eastAsia" w:asciiTheme="minorEastAsia" w:hAnsiTheme="minorEastAsia" w:eastAsiaTheme="minorEastAsia" w:cstheme="minorEastAsia"/>
        </w:rPr>
        <w:t xml:space="preserve"> Software Architecture Document</w:t>
      </w:r>
    </w:p>
    <w:p>
      <w:pPr>
        <w:pStyle w:val="2"/>
        <w:numPr>
          <w:ilvl w:val="0"/>
          <w:numId w:val="0"/>
        </w:numPr>
        <w:tabs>
          <w:tab w:val="left" w:pos="3720"/>
        </w:tabs>
        <w:autoSpaceDE/>
        <w:autoSpaceDN/>
        <w:adjustRightInd/>
        <w:spacing w:after="120"/>
        <w:ind w:firstLine="211" w:firstLineChars="100"/>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w:t>
      </w:r>
      <w:r>
        <w:rPr>
          <w:rFonts w:hint="eastAsia" w:asciiTheme="minorEastAsia" w:hAnsiTheme="minorEastAsia" w:eastAsiaTheme="minorEastAsia" w:cstheme="minorEastAsia"/>
          <w:b/>
        </w:rPr>
        <w:t xml:space="preserve">UML </w:t>
      </w:r>
      <w:r>
        <w:rPr>
          <w:rFonts w:hint="eastAsia" w:asciiTheme="minorEastAsia" w:hAnsiTheme="minorEastAsia" w:eastAsiaTheme="minorEastAsia" w:cstheme="minorEastAsia"/>
        </w:rPr>
        <w:t>– Unified Modeling Language</w:t>
      </w:r>
    </w:p>
    <w:p>
      <w:pPr>
        <w:pStyle w:val="2"/>
        <w:widowControl w:val="0"/>
        <w:numPr>
          <w:ilvl w:val="0"/>
          <w:numId w:val="0"/>
        </w:numPr>
        <w:autoSpaceDE/>
        <w:autoSpaceDN/>
        <w:adjustRightInd/>
        <w:spacing w:after="120" w:line="240" w:lineRule="atLeast"/>
        <w:ind w:firstLine="211" w:firstLineChars="1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lang w:val="en-US" w:eastAsia="zh-CN"/>
        </w:rPr>
        <w:t>·</w:t>
      </w:r>
      <w:r>
        <w:rPr>
          <w:rFonts w:hint="eastAsia" w:asciiTheme="minorEastAsia" w:hAnsiTheme="minorEastAsia" w:eastAsiaTheme="minorEastAsia" w:cstheme="minorEastAsia"/>
          <w:b/>
        </w:rPr>
        <w:t xml:space="preserve">User  - </w:t>
      </w:r>
      <w:r>
        <w:rPr>
          <w:rFonts w:hint="eastAsia" w:asciiTheme="minorEastAsia" w:hAnsiTheme="minorEastAsia" w:eastAsiaTheme="minorEastAsia" w:cstheme="minorEastAsia"/>
        </w:rPr>
        <w:t xml:space="preserve">This is any user who is registered on the DMM website </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1.4参考文献</w:t>
      </w:r>
    </w:p>
    <w:p>
      <w:pPr>
        <w:pStyle w:val="2"/>
        <w:ind w:left="0" w:leftChars="0" w:firstLine="0" w:firstLineChars="0"/>
        <w:rPr>
          <w:rFonts w:hint="eastAsia" w:asciiTheme="minorEastAsia" w:hAnsiTheme="minorEastAsia" w:eastAsiaTheme="minorEastAsia" w:cstheme="minorEastAsia"/>
          <w:sz w:val="20"/>
          <w:szCs w:val="21"/>
          <w:lang w:eastAsia="zh-CN"/>
        </w:rPr>
      </w:pPr>
      <w:r>
        <w:rPr>
          <w:rFonts w:hint="eastAsia" w:asciiTheme="minorEastAsia" w:hAnsiTheme="minorEastAsia" w:eastAsiaTheme="minorEastAsia" w:cstheme="minorEastAsia"/>
          <w:bCs/>
          <w:sz w:val="20"/>
          <w:szCs w:val="21"/>
        </w:rPr>
        <w:t xml:space="preserve">[MedBiquitous]:SampleSAD, </w:t>
      </w:r>
      <w:r>
        <w:rPr>
          <w:rFonts w:hint="eastAsia" w:asciiTheme="minorEastAsia" w:hAnsiTheme="minorEastAsia" w:eastAsiaTheme="minorEastAsia" w:cstheme="minorEastAsia"/>
          <w:sz w:val="20"/>
          <w:szCs w:val="21"/>
        </w:rPr>
        <w:fldChar w:fldCharType="begin"/>
      </w:r>
      <w:r>
        <w:rPr>
          <w:rFonts w:hint="eastAsia" w:asciiTheme="minorEastAsia" w:hAnsiTheme="minorEastAsia" w:eastAsiaTheme="minorEastAsia" w:cstheme="minorEastAsia"/>
          <w:sz w:val="20"/>
          <w:szCs w:val="21"/>
        </w:rPr>
        <w:instrText xml:space="preserve"> HYPERLINK "http://medbiq.org/std_specs/techguidelines/softwarearchitecture.pdf" </w:instrText>
      </w:r>
      <w:r>
        <w:rPr>
          <w:rFonts w:hint="eastAsia" w:asciiTheme="minorEastAsia" w:hAnsiTheme="minorEastAsia" w:eastAsiaTheme="minorEastAsia" w:cstheme="minorEastAsia"/>
          <w:sz w:val="20"/>
          <w:szCs w:val="21"/>
        </w:rPr>
        <w:fldChar w:fldCharType="separate"/>
      </w:r>
      <w:r>
        <w:rPr>
          <w:rStyle w:val="9"/>
          <w:rFonts w:hint="eastAsia" w:asciiTheme="minorEastAsia" w:hAnsiTheme="minorEastAsia" w:eastAsiaTheme="minorEastAsia" w:cstheme="minorEastAsia"/>
          <w:sz w:val="20"/>
          <w:szCs w:val="21"/>
        </w:rPr>
        <w:t>http://medbiq.org/std_specs/techguidelines/softwarearchitecture.pdf</w:t>
      </w:r>
      <w:r>
        <w:rPr>
          <w:rStyle w:val="9"/>
          <w:rFonts w:hint="eastAsia" w:asciiTheme="minorEastAsia" w:hAnsiTheme="minorEastAsia" w:eastAsiaTheme="minorEastAsia" w:cstheme="minorEastAsia"/>
          <w:sz w:val="20"/>
          <w:szCs w:val="21"/>
        </w:rPr>
        <w:fldChar w:fldCharType="end"/>
      </w:r>
    </w:p>
    <w:p>
      <w:pPr>
        <w:pStyle w:val="2"/>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 w:val="20"/>
          <w:szCs w:val="21"/>
        </w:rPr>
        <w:t>[</w:t>
      </w:r>
      <w:r>
        <w:rPr>
          <w:rStyle w:val="11"/>
          <w:rFonts w:hint="eastAsia" w:asciiTheme="minorEastAsia" w:hAnsiTheme="minorEastAsia" w:eastAsiaTheme="minorEastAsia" w:cstheme="minorEastAsia"/>
          <w:color w:val="222222"/>
          <w:sz w:val="20"/>
          <w:szCs w:val="21"/>
        </w:rPr>
        <w:t>Kruchten</w:t>
      </w:r>
      <w:r>
        <w:rPr>
          <w:rFonts w:hint="eastAsia" w:asciiTheme="minorEastAsia" w:hAnsiTheme="minorEastAsia" w:eastAsiaTheme="minorEastAsia" w:cstheme="minorEastAsia"/>
          <w:sz w:val="20"/>
          <w:szCs w:val="21"/>
        </w:rPr>
        <w:t xml:space="preserve">]:The “4+1” view model of software architecture, Philippe Kruchten, November 1995, </w:t>
      </w:r>
      <w:r>
        <w:rPr>
          <w:rFonts w:hint="eastAsia" w:asciiTheme="minorEastAsia" w:hAnsiTheme="minorEastAsia" w:eastAsiaTheme="minorEastAsia" w:cstheme="minorEastAsia"/>
          <w:sz w:val="20"/>
          <w:szCs w:val="21"/>
        </w:rPr>
        <w:fldChar w:fldCharType="begin"/>
      </w:r>
      <w:r>
        <w:rPr>
          <w:rFonts w:hint="eastAsia" w:asciiTheme="minorEastAsia" w:hAnsiTheme="minorEastAsia" w:eastAsiaTheme="minorEastAsia" w:cstheme="minorEastAsia"/>
          <w:sz w:val="20"/>
          <w:szCs w:val="21"/>
        </w:rPr>
        <w:instrText xml:space="preserve"> HYPERLINK "http://www3.software.ibm.com/ibmdl/pub/software/rational/web/whitepapers/2003/Pbk4p1.pdf" </w:instrText>
      </w:r>
      <w:r>
        <w:rPr>
          <w:rFonts w:hint="eastAsia" w:asciiTheme="minorEastAsia" w:hAnsiTheme="minorEastAsia" w:eastAsiaTheme="minorEastAsia" w:cstheme="minorEastAsia"/>
          <w:sz w:val="20"/>
          <w:szCs w:val="21"/>
        </w:rPr>
        <w:fldChar w:fldCharType="separate"/>
      </w:r>
      <w:r>
        <w:rPr>
          <w:rStyle w:val="9"/>
          <w:rFonts w:hint="eastAsia" w:asciiTheme="minorEastAsia" w:hAnsiTheme="minorEastAsia" w:eastAsiaTheme="minorEastAsia" w:cstheme="minorEastAsia"/>
          <w:sz w:val="20"/>
          <w:szCs w:val="21"/>
        </w:rPr>
        <w:t>http://www3.software.ibm.com/ibmdl/pub/software/rational/web/whitepapers/2003/Pbk4p1.pdf</w:t>
      </w:r>
      <w:r>
        <w:rPr>
          <w:rStyle w:val="9"/>
          <w:rFonts w:hint="eastAsia" w:asciiTheme="minorEastAsia" w:hAnsiTheme="minorEastAsia" w:eastAsiaTheme="minorEastAsia" w:cstheme="minorEastAsia"/>
          <w:sz w:val="20"/>
          <w:szCs w:val="21"/>
        </w:rPr>
        <w:fldChar w:fldCharType="end"/>
      </w:r>
    </w:p>
    <w:p>
      <w:pPr>
        <w:ind w:firstLine="420" w:firstLineChars="0"/>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2.结构图说明</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本文档使用“4+1”模型[kruchten]中定义的视图详细描述了体系结构。用于记录Canvas系统的视图有：</w:t>
      </w:r>
    </w:p>
    <w:p>
      <w:pPr>
        <w:ind w:firstLine="420" w:firstLineChars="0"/>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用例视图</w:t>
      </w:r>
      <w:r>
        <w:rPr>
          <w:rFonts w:hint="eastAsia" w:asciiTheme="minorEastAsia" w:hAnsiTheme="minorEastAsia" w:eastAsiaTheme="minorEastAsia" w:cstheme="minorEastAsia"/>
          <w:b w:val="0"/>
          <w:bCs w:val="0"/>
          <w:sz w:val="21"/>
          <w:szCs w:val="21"/>
          <w:lang w:val="en-US" w:eastAsia="zh-CN"/>
        </w:rPr>
        <w:t xml:space="preserve">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受众：系统的所有涉众，包括最终用户。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区域：描述一组场景和/或用例，它们代表了系统的一些重要的中心功能。描述了系统的参与者和用例，这个视图展示了用户的需求，并在设计级别进一步详细描述了离散流和约束。此域词汇表独立于任何处理模型或表示语法（即XML）。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相关工件：用例模型，用例文档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逻辑视图  </w:t>
      </w:r>
      <w:r>
        <w:rPr>
          <w:rFonts w:hint="eastAsia" w:asciiTheme="minorEastAsia" w:hAnsiTheme="minorEastAsia" w:eastAsiaTheme="minorEastAsia" w:cstheme="minorEastAsia"/>
          <w:b w:val="0"/>
          <w:bCs w:val="0"/>
          <w:sz w:val="21"/>
          <w:szCs w:val="21"/>
          <w:lang w:val="en-US" w:eastAsia="zh-CN"/>
        </w:rPr>
        <w:t xml:space="preserve">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受</w:t>
      </w:r>
      <w:r>
        <w:rPr>
          <w:rFonts w:hint="eastAsia" w:asciiTheme="minorEastAsia" w:hAnsiTheme="minorEastAsia" w:eastAsiaTheme="minorEastAsia" w:cstheme="minorEastAsia"/>
          <w:b w:val="0"/>
          <w:bCs w:val="0"/>
          <w:sz w:val="21"/>
          <w:szCs w:val="21"/>
          <w:lang w:val="en-US" w:eastAsia="zh-CN"/>
        </w:rPr>
        <w:t xml:space="preserve">众：设计师。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领域：功能需求：描述设计的对象模型。还描述了系统最重要的用例实现和业务需求。              相关工件：设计模型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数据视图</w:t>
      </w:r>
      <w:r>
        <w:rPr>
          <w:rFonts w:hint="eastAsia" w:asciiTheme="minorEastAsia" w:hAnsiTheme="minorEastAsia" w:eastAsiaTheme="minorEastAsia" w:cstheme="minorEastAsia"/>
          <w:b w:val="0"/>
          <w:bCs w:val="0"/>
          <w:sz w:val="21"/>
          <w:szCs w:val="21"/>
          <w:lang w:val="en-US" w:eastAsia="zh-CN"/>
        </w:rPr>
        <w:t xml:space="preserve">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受众：数据专家、数据库管理员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区域：持久性：描述数据模型中架构上重要的持久元素，以及数据如何流经系统。              相关工件：数据模型。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部署视图</w:t>
      </w:r>
      <w:r>
        <w:rPr>
          <w:rFonts w:hint="eastAsia" w:asciiTheme="minorEastAsia" w:hAnsiTheme="minorEastAsia" w:eastAsiaTheme="minorEastAsia" w:cstheme="minorEastAsia"/>
          <w:b w:val="0"/>
          <w:bCs w:val="0"/>
          <w:sz w:val="21"/>
          <w:szCs w:val="21"/>
          <w:lang w:val="en-US" w:eastAsia="zh-CN"/>
        </w:rPr>
        <w:t xml:space="preserve">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受众：部署管理器。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领域：拓扑：描述软件到硬件的映射，并显示系统的分布式方面。描述潜在的部署结构，通过在体系结构中包含已知和预期的部署场景，我们允许实现者对网络性能、系统交互等做出某些假设。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相关工件：部署模型。</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3.架构目标和约束 </w:t>
      </w:r>
    </w:p>
    <w:p>
      <w:p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有一些关键需求和系统约束对体系结构有重要影响。他们是：              </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 xml:space="preserve">该系统旨在为将来建立更完整的项目预测系统提供概念证明。因此，本文档和整个系统中的主要涉众之一是未来的架构师和设计师，而不一定是通常情况下的用户。因此，本文档的一个目标是对未来的架构师和设计师有用。              </w:t>
      </w:r>
    </w:p>
    <w:p>
      <w:pPr>
        <w:numPr>
          <w:ilvl w:val="0"/>
          <w:numId w:val="0"/>
        </w:numPr>
        <w:ind w:lef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软件需求规范第3.3节概述了随着时间的推移应用程序可能面临的一些预期更改。系统架构的主要目标之一是通过最小化实现这些更改所需修改的代码量来最小化这些更改的影响。该体系结构试图通过使用模块化和信息隐藏来隔离可能与系统其他部分发生变化的组件来做到这一点。</w:t>
      </w:r>
    </w:p>
    <w:p>
      <w:p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8"/>
          <w:szCs w:val="28"/>
          <w:lang w:val="en-US" w:eastAsia="zh-CN"/>
        </w:rPr>
        <w:t xml:space="preserve">4.用例视图 </w:t>
      </w:r>
      <w:r>
        <w:rPr>
          <w:rFonts w:hint="eastAsia" w:asciiTheme="minorEastAsia" w:hAnsiTheme="minorEastAsia" w:eastAsiaTheme="minorEastAsia" w:cstheme="minorEastAsia"/>
          <w:b/>
          <w:bCs/>
          <w:sz w:val="24"/>
          <w:szCs w:val="24"/>
          <w:lang w:val="en-US" w:eastAsia="zh-CN"/>
        </w:rPr>
        <w:t xml:space="preserve">             </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用例视图的目的是为系统的使用及其组件之间的交互提供额外的上下文。在本文档中，每个组件都被视为一个用例参与者。使用UML用例图和概述</w:t>
      </w:r>
      <w:r>
        <w:rPr>
          <w:rFonts w:hint="eastAsia" w:asciiTheme="minorEastAsia" w:hAnsiTheme="minorEastAsia" w:eastAsiaTheme="minorEastAsia" w:cstheme="minorEastAsia"/>
          <w:b w:val="0"/>
          <w:bCs w:val="0"/>
          <w:sz w:val="21"/>
          <w:szCs w:val="21"/>
          <w:lang w:val="en-US" w:eastAsia="zh-CN"/>
        </w:rPr>
        <w:t>说明了最常见的用例，以澄清组件之间的交互。</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注册账户</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用户登录注册账户界面，点击注册账户按钮，输入系统要求输入的个人信息，完成注册账户事件。</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eastAsiaTheme="minorEastAsia" w:cstheme="minorEastAsia"/>
          <w:kern w:val="2"/>
          <w:sz w:val="21"/>
          <w:szCs w:val="21"/>
          <w:lang w:eastAsia="zh-CN" w:bidi="ar"/>
        </w:rPr>
        <w:drawing>
          <wp:inline distT="0" distB="0" distL="114300" distR="114300">
            <wp:extent cx="5269230" cy="1663700"/>
            <wp:effectExtent l="0" t="0" r="3810" b="12700"/>
            <wp:docPr id="15" name="图片 15" descr="学生登录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生登录用例图-2"/>
                    <pic:cNvPicPr>
                      <a:picLocks noChangeAspect="1"/>
                    </pic:cNvPicPr>
                  </pic:nvPicPr>
                  <pic:blipFill>
                    <a:blip r:embed="rId6"/>
                    <a:srcRect t="44946"/>
                    <a:stretch>
                      <a:fillRect/>
                    </a:stretch>
                  </pic:blipFill>
                  <pic:spPr>
                    <a:xfrm>
                      <a:off x="0" y="0"/>
                      <a:ext cx="5269230" cy="166370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2</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14:textFill>
            <w14:solidFill>
              <w14:schemeClr w14:val="tx1"/>
            </w14:solidFill>
          </w14:textFill>
        </w:rPr>
        <w:t>登录账户</w:t>
      </w:r>
    </w:p>
    <w:p>
      <w:pPr>
        <w:numPr>
          <w:ilvl w:val="0"/>
          <w:numId w:val="0"/>
        </w:numPr>
        <w:ind w:firstLine="420" w:firstLineChars="0"/>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用户登录登录账户界面，输入用户名和密码，点击登录账户按钮，完成登录账户事件。</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eastAsiaTheme="minorEastAsia" w:cstheme="minorEastAsia"/>
          <w:kern w:val="2"/>
          <w:sz w:val="21"/>
          <w:szCs w:val="21"/>
          <w:lang w:eastAsia="zh-CN" w:bidi="ar"/>
        </w:rPr>
        <w:drawing>
          <wp:inline distT="0" distB="0" distL="114300" distR="114300">
            <wp:extent cx="5269230" cy="1809750"/>
            <wp:effectExtent l="0" t="0" r="3810" b="3810"/>
            <wp:docPr id="16" name="图片 16" descr="学生登录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生登录用例图-3"/>
                    <pic:cNvPicPr>
                      <a:picLocks noChangeAspect="1"/>
                    </pic:cNvPicPr>
                  </pic:nvPicPr>
                  <pic:blipFill>
                    <a:blip r:embed="rId7"/>
                    <a:srcRect t="40113"/>
                    <a:stretch>
                      <a:fillRect/>
                    </a:stretch>
                  </pic:blipFill>
                  <pic:spPr>
                    <a:xfrm>
                      <a:off x="0" y="0"/>
                      <a:ext cx="5269230" cy="180975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个人信息管理</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用户登录个人信息管理界面，点击修改个人信息按钮，输入修改后的用户名或密码等，最后点击保存按钮，完成个人信息管理事件。</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1719580"/>
            <wp:effectExtent l="0" t="0" r="3810" b="2540"/>
            <wp:docPr id="20" name="图片 20" descr="学生登录用例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学生登录用例图-4"/>
                    <pic:cNvPicPr>
                      <a:picLocks noChangeAspect="1"/>
                    </pic:cNvPicPr>
                  </pic:nvPicPr>
                  <pic:blipFill>
                    <a:blip r:embed="rId8"/>
                    <a:srcRect t="43097"/>
                    <a:stretch>
                      <a:fillRect/>
                    </a:stretch>
                  </pic:blipFill>
                  <pic:spPr>
                    <a:xfrm>
                      <a:off x="0" y="0"/>
                      <a:ext cx="5269230" cy="1719580"/>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 课程提示</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课程提示</w:t>
      </w:r>
      <w:r>
        <w:rPr>
          <w:rFonts w:hint="eastAsia" w:asciiTheme="minorEastAsia" w:hAnsiTheme="minorEastAsia" w:eastAsiaTheme="minorEastAsia" w:cstheme="minorEastAsia"/>
          <w:color w:val="000000" w:themeColor="text1"/>
          <w14:textFill>
            <w14:solidFill>
              <w14:schemeClr w14:val="tx1"/>
            </w14:solidFill>
          </w14:textFill>
        </w:rPr>
        <w:t>位于页面的最右方，将用户的</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课程信息</w:t>
      </w:r>
      <w:r>
        <w:rPr>
          <w:rFonts w:hint="eastAsia" w:asciiTheme="minorEastAsia" w:hAnsiTheme="minorEastAsia" w:eastAsiaTheme="minorEastAsia" w:cstheme="minorEastAsia"/>
          <w:color w:val="000000" w:themeColor="text1"/>
          <w14:textFill>
            <w14:solidFill>
              <w14:schemeClr w14:val="tx1"/>
            </w14:solidFill>
          </w14:textFill>
        </w:rPr>
        <w:t>竖排显示，便于用户</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随时查看课程安排。</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FF0000"/>
          <w:kern w:val="2"/>
          <w:sz w:val="21"/>
          <w:szCs w:val="21"/>
          <w:lang w:eastAsia="zh-CN" w:bidi="ar"/>
        </w:rPr>
      </w:pPr>
      <w:r>
        <w:rPr>
          <w:rFonts w:hint="eastAsia" w:asciiTheme="minorEastAsia" w:hAnsiTheme="minorEastAsia" w:eastAsiaTheme="minorEastAsia" w:cstheme="minorEastAsia"/>
          <w:color w:val="FF0000"/>
          <w:kern w:val="2"/>
          <w:sz w:val="21"/>
          <w:szCs w:val="21"/>
          <w:lang w:eastAsia="zh-CN" w:bidi="ar"/>
        </w:rPr>
        <w:drawing>
          <wp:inline distT="0" distB="0" distL="114300" distR="114300">
            <wp:extent cx="5269230" cy="1739900"/>
            <wp:effectExtent l="0" t="0" r="3810" b="12700"/>
            <wp:docPr id="18" name="图片 18" descr="学生登录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生登录用例图"/>
                    <pic:cNvPicPr>
                      <a:picLocks noChangeAspect="1"/>
                    </pic:cNvPicPr>
                  </pic:nvPicPr>
                  <pic:blipFill>
                    <a:blip r:embed="rId9"/>
                    <a:srcRect t="42425"/>
                    <a:stretch>
                      <a:fillRect/>
                    </a:stretch>
                  </pic:blipFill>
                  <pic:spPr>
                    <a:xfrm>
                      <a:off x="0" y="0"/>
                      <a:ext cx="5269230" cy="1739900"/>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5</w:t>
      </w:r>
      <w:r>
        <w:rPr>
          <w:rFonts w:hint="eastAsia" w:asciiTheme="minorEastAsia" w:hAnsiTheme="minorEastAsia" w:eastAsiaTheme="minorEastAsia" w:cstheme="minorEastAsia"/>
          <w:color w:val="000000" w:themeColor="text1"/>
          <w14:textFill>
            <w14:solidFill>
              <w14:schemeClr w14:val="tx1"/>
            </w14:solidFill>
          </w14:textFill>
        </w:rPr>
        <w:t>查询课程成绩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学生想要查询某一课程的成绩，为了方便学生查询，系统提供了指定某一具体课程以及按照截止日期查询该科所有成绩的功能。</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drawing>
          <wp:inline distT="0" distB="0" distL="114300" distR="114300">
            <wp:extent cx="5273675" cy="1749425"/>
            <wp:effectExtent l="0" t="0" r="0" b="0"/>
            <wp:docPr id="19" name="图片 19" descr="下载课程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下载课程成绩"/>
                    <pic:cNvPicPr>
                      <a:picLocks noChangeAspect="1"/>
                    </pic:cNvPicPr>
                  </pic:nvPicPr>
                  <pic:blipFill>
                    <a:blip r:embed="rId10"/>
                    <a:srcRect t="52129"/>
                    <a:stretch>
                      <a:fillRect/>
                    </a:stretch>
                  </pic:blipFill>
                  <pic:spPr>
                    <a:xfrm>
                      <a:off x="0" y="0"/>
                      <a:ext cx="5273675" cy="1749425"/>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6 显示课程主页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为了方便用户及时浏览获取</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本周</w:t>
      </w:r>
      <w:r>
        <w:rPr>
          <w:rFonts w:hint="eastAsia" w:asciiTheme="minorEastAsia" w:hAnsiTheme="minorEastAsia" w:eastAsiaTheme="minorEastAsia" w:cstheme="minorEastAsia"/>
          <w:color w:val="000000" w:themeColor="text1"/>
          <w14:textFill>
            <w14:solidFill>
              <w14:schemeClr w14:val="tx1"/>
            </w14:solidFill>
          </w14:textFill>
        </w:rPr>
        <w:t>相应课程信息，了解课程所需学习的内容，我们为用户提供了显示课程主页功能</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且每周由老师进行不断更新</w:t>
      </w:r>
      <w:r>
        <w:rPr>
          <w:rFonts w:hint="eastAsia" w:asciiTheme="minorEastAsia" w:hAnsiTheme="minorEastAsia" w:eastAsiaTheme="minorEastAsia" w:cstheme="minorEastAsia"/>
          <w:color w:val="000000" w:themeColor="text1"/>
          <w14:textFill>
            <w14:solidFill>
              <w14:schemeClr w14:val="tx1"/>
            </w14:solidFill>
          </w14:textFill>
        </w:rPr>
        <w:t>，使用户准确了解相关情况。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FF0000"/>
          <w:lang w:eastAsia="zh-CN"/>
        </w:rPr>
        <w:drawing>
          <wp:inline distT="0" distB="0" distL="114300" distR="114300">
            <wp:extent cx="5262245" cy="2469515"/>
            <wp:effectExtent l="0" t="0" r="0" b="0"/>
            <wp:docPr id="8" name="图片 8" descr="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1.7"/>
                    <pic:cNvPicPr>
                      <a:picLocks noChangeAspect="1"/>
                    </pic:cNvPicPr>
                  </pic:nvPicPr>
                  <pic:blipFill>
                    <a:blip r:embed="rId11"/>
                    <a:srcRect t="32315" r="145" b="21970"/>
                    <a:stretch>
                      <a:fillRect/>
                    </a:stretch>
                  </pic:blipFill>
                  <pic:spPr>
                    <a:xfrm>
                      <a:off x="0" y="0"/>
                      <a:ext cx="5262245" cy="2469515"/>
                    </a:xfrm>
                    <a:prstGeom prst="rect">
                      <a:avLst/>
                    </a:prstGeom>
                  </pic:spPr>
                </pic:pic>
              </a:graphicData>
            </a:graphic>
          </wp:inline>
        </w:drawing>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7 显示课程大纲</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为了便于用户了解教授课程的教师的相关信息、教授的课程内容及</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课程整体内容架构</w:t>
      </w:r>
      <w:r>
        <w:rPr>
          <w:rFonts w:hint="eastAsia" w:asciiTheme="minorEastAsia" w:hAnsiTheme="minorEastAsia" w:eastAsiaTheme="minorEastAsia" w:cstheme="minorEastAsia"/>
          <w:color w:val="000000" w:themeColor="text1"/>
          <w14:textFill>
            <w14:solidFill>
              <w14:schemeClr w14:val="tx1"/>
            </w14:solidFill>
          </w14:textFill>
        </w:rPr>
        <w:t>等相关信息，系统为用户提供了显示课程大纲功能。</w:t>
      </w:r>
    </w:p>
    <w:p>
      <w:pPr>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eastAsiaTheme="minorEastAsia" w:cstheme="minorEastAsia"/>
          <w:color w:val="000000" w:themeColor="text1"/>
          <w:lang w:eastAsia="zh-CN"/>
          <w14:textFill>
            <w14:solidFill>
              <w14:schemeClr w14:val="tx1"/>
            </w14:solidFill>
          </w14:textFill>
        </w:rPr>
        <w:drawing>
          <wp:inline distT="0" distB="0" distL="114300" distR="114300">
            <wp:extent cx="5297170" cy="2049780"/>
            <wp:effectExtent l="0" t="0" r="0" b="0"/>
            <wp:docPr id="9" name="图片 9" descr="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1.7"/>
                    <pic:cNvPicPr>
                      <a:picLocks noChangeAspect="1"/>
                    </pic:cNvPicPr>
                  </pic:nvPicPr>
                  <pic:blipFill>
                    <a:blip r:embed="rId11"/>
                    <a:srcRect t="31113" r="-518" b="30699"/>
                    <a:stretch>
                      <a:fillRect/>
                    </a:stretch>
                  </pic:blipFill>
                  <pic:spPr>
                    <a:xfrm>
                      <a:off x="0" y="0"/>
                      <a:ext cx="5297170" cy="2049780"/>
                    </a:xfrm>
                    <a:prstGeom prst="rect">
                      <a:avLst/>
                    </a:prstGeom>
                  </pic:spPr>
                </pic:pic>
              </a:graphicData>
            </a:graphic>
          </wp:inline>
        </w:drawing>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8 按模块显示课程</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为了方便用户有计划、有条理的系统化的进行课程学习，将课程进行模块化的分类，总结课程每个章节单元的内容，便于用户高效学习。</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69865" cy="1933575"/>
            <wp:effectExtent l="0" t="0" r="0" b="0"/>
            <wp:docPr id="10" name="图片 10" descr="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1.8"/>
                    <pic:cNvPicPr>
                      <a:picLocks noChangeAspect="1"/>
                    </pic:cNvPicPr>
                  </pic:nvPicPr>
                  <pic:blipFill>
                    <a:blip r:embed="rId12"/>
                    <a:srcRect t="47154"/>
                    <a:stretch>
                      <a:fillRect/>
                    </a:stretch>
                  </pic:blipFill>
                  <pic:spPr>
                    <a:xfrm>
                      <a:off x="0" y="0"/>
                      <a:ext cx="5269865" cy="1933575"/>
                    </a:xfrm>
                    <a:prstGeom prst="rect">
                      <a:avLst/>
                    </a:prstGeom>
                  </pic:spPr>
                </pic:pic>
              </a:graphicData>
            </a:graphic>
          </wp:inline>
        </w:drawing>
      </w: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9 课程讨论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为了方便用户确定已经完成的</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模块</w:t>
      </w:r>
      <w:r>
        <w:rPr>
          <w:rFonts w:hint="eastAsia" w:asciiTheme="minorEastAsia" w:hAnsiTheme="minorEastAsia" w:eastAsiaTheme="minorEastAsia" w:cstheme="minorEastAsia"/>
          <w:color w:val="000000" w:themeColor="text1"/>
          <w14:textFill>
            <w14:solidFill>
              <w14:schemeClr w14:val="tx1"/>
            </w14:solidFill>
          </w14:textFill>
        </w:rPr>
        <w:t>及尚未完成的</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模块</w:t>
      </w:r>
      <w:r>
        <w:rPr>
          <w:rFonts w:hint="eastAsia" w:asciiTheme="minorEastAsia" w:hAnsiTheme="minorEastAsia" w:eastAsiaTheme="minorEastAsia" w:cstheme="minorEastAsia"/>
          <w:color w:val="000000" w:themeColor="text1"/>
          <w14:textFill>
            <w14:solidFill>
              <w14:schemeClr w14:val="tx1"/>
            </w14:solidFill>
          </w14:textFill>
        </w:rPr>
        <w:t>，我们实现了课程讨论功能，并及时告知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课程模块</w:t>
      </w:r>
      <w:r>
        <w:rPr>
          <w:rFonts w:hint="eastAsia" w:asciiTheme="minorEastAsia" w:hAnsiTheme="minorEastAsia" w:eastAsiaTheme="minorEastAsia" w:cstheme="minorEastAsia"/>
          <w:color w:val="000000" w:themeColor="text1"/>
          <w14:textFill>
            <w14:solidFill>
              <w14:schemeClr w14:val="tx1"/>
            </w14:solidFill>
          </w14:textFill>
        </w:rPr>
        <w:t>截止时间，提醒用户按时</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完成相应模块工作</w:t>
      </w:r>
      <w:r>
        <w:rPr>
          <w:rFonts w:hint="eastAsia" w:asciiTheme="minorEastAsia" w:hAnsiTheme="minorEastAsia" w:eastAsiaTheme="minorEastAsia" w:cstheme="minorEastAsia"/>
          <w:color w:val="000000" w:themeColor="text1"/>
          <w14:textFill>
            <w14:solidFill>
              <w14:schemeClr w14:val="tx1"/>
            </w14:solidFill>
          </w14:textFill>
        </w:rPr>
        <w:t>。</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66055" cy="2555240"/>
            <wp:effectExtent l="0" t="0" r="0" b="0"/>
            <wp:docPr id="11" name="图片 11" descr="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1.9"/>
                    <pic:cNvPicPr>
                      <a:picLocks noChangeAspect="1"/>
                    </pic:cNvPicPr>
                  </pic:nvPicPr>
                  <pic:blipFill>
                    <a:blip r:embed="rId13"/>
                    <a:srcRect t="42800"/>
                    <a:stretch>
                      <a:fillRect/>
                    </a:stretch>
                  </pic:blipFill>
                  <pic:spPr>
                    <a:xfrm>
                      <a:off x="0" y="0"/>
                      <a:ext cx="5266055" cy="2555240"/>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t>作业发布与提交</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为了便于学生和老师之间的及时高效的交流及作业的发布与提交，我们实现了允许教师上传文档，并且同时允许学生下载文档</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及提交</w:t>
      </w:r>
      <w:r>
        <w:rPr>
          <w:rFonts w:hint="eastAsia" w:asciiTheme="minorEastAsia" w:hAnsiTheme="minorEastAsia" w:eastAsiaTheme="minorEastAsia" w:cstheme="minorEastAsia"/>
          <w:color w:val="000000" w:themeColor="text1"/>
          <w14:textFill>
            <w14:solidFill>
              <w14:schemeClr w14:val="tx1"/>
            </w14:solidFill>
          </w14:textFill>
        </w:rPr>
        <w:t>的功能。</w:t>
      </w:r>
    </w:p>
    <w:p>
      <w:pPr>
        <w:rPr>
          <w:rFonts w:hint="eastAsia" w:asciiTheme="minorEastAsia" w:hAnsiTheme="minorEastAsia" w:eastAsiaTheme="minorEastAsia" w:cstheme="minorEastAsia"/>
          <w:color w:val="000000" w:themeColor="text1"/>
          <w:lang w:eastAsia="zh-CN"/>
          <w14:textFill>
            <w14:solidFill>
              <w14:schemeClr w14:val="tx1"/>
            </w14:solidFill>
          </w14:textFill>
        </w:rPr>
      </w:pPr>
      <w:r>
        <w:rPr>
          <w:rFonts w:hint="eastAsia" w:asciiTheme="minorEastAsia" w:hAnsiTheme="minorEastAsia" w:eastAsiaTheme="minorEastAsia" w:cstheme="minorEastAsia"/>
          <w:color w:val="000000" w:themeColor="text1"/>
          <w:lang w:eastAsia="zh-CN"/>
          <w14:textFill>
            <w14:solidFill>
              <w14:schemeClr w14:val="tx1"/>
            </w14:solidFill>
          </w14:textFill>
        </w:rPr>
        <w:drawing>
          <wp:inline distT="0" distB="0" distL="114300" distR="114300">
            <wp:extent cx="5270500" cy="1947545"/>
            <wp:effectExtent l="0" t="0" r="0" b="0"/>
            <wp:docPr id="12" name="图片 12" descr="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1.10"/>
                    <pic:cNvPicPr>
                      <a:picLocks noChangeAspect="1"/>
                    </pic:cNvPicPr>
                  </pic:nvPicPr>
                  <pic:blipFill>
                    <a:blip r:embed="rId14"/>
                    <a:srcRect t="53845"/>
                    <a:stretch>
                      <a:fillRect/>
                    </a:stretch>
                  </pic:blipFill>
                  <pic:spPr>
                    <a:xfrm>
                      <a:off x="0" y="0"/>
                      <a:ext cx="5270500" cy="1947545"/>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FF0000"/>
          <w:kern w:val="2"/>
          <w:sz w:val="21"/>
          <w:szCs w:val="21"/>
          <w:lang w:eastAsia="zh-CN" w:bidi="ar"/>
        </w:rPr>
      </w:pP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11 学生在线测试</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为了真实准确地了解学生的学习情况，系统提供在线测试功能，老师编辑上传测试，学生在线做题，客观题系统自动打分，主观题交由老师打分。</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drawing>
          <wp:inline distT="0" distB="0" distL="114300" distR="114300">
            <wp:extent cx="5272405" cy="2469515"/>
            <wp:effectExtent l="0" t="0" r="0" b="0"/>
            <wp:docPr id="13" name="图片 13" descr="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1.11"/>
                    <pic:cNvPicPr>
                      <a:picLocks noChangeAspect="1"/>
                    </pic:cNvPicPr>
                  </pic:nvPicPr>
                  <pic:blipFill>
                    <a:blip r:embed="rId15"/>
                    <a:srcRect t="39183" b="1882"/>
                    <a:stretch>
                      <a:fillRect/>
                    </a:stretch>
                  </pic:blipFill>
                  <pic:spPr>
                    <a:xfrm>
                      <a:off x="0" y="0"/>
                      <a:ext cx="5272405" cy="2469515"/>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12老师管理在线测试</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为了真实准确地了解学生的学习情况，系统提供在线测试功能，老师编辑上传测试，学生在线做题，客观题系统自动打分，主观题交由老师打分。</w:t>
      </w:r>
    </w:p>
    <w:p>
      <w:pPr>
        <w:keepNext w:val="0"/>
        <w:keepLines w:val="0"/>
        <w:widowControl w:val="0"/>
        <w:suppressLineNumbers w:val="0"/>
        <w:spacing w:before="0" w:beforeAutospacing="0" w:after="0" w:afterAutospacing="0"/>
        <w:ind w:right="0"/>
        <w:jc w:val="both"/>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drawing>
          <wp:inline distT="0" distB="0" distL="114300" distR="114300">
            <wp:extent cx="5272405" cy="2469515"/>
            <wp:effectExtent l="0" t="0" r="0" b="0"/>
            <wp:docPr id="21" name="图片 21" descr="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1.11"/>
                    <pic:cNvPicPr>
                      <a:picLocks noChangeAspect="1"/>
                    </pic:cNvPicPr>
                  </pic:nvPicPr>
                  <pic:blipFill>
                    <a:blip r:embed="rId15"/>
                    <a:srcRect t="39183" b="1882"/>
                    <a:stretch>
                      <a:fillRect/>
                    </a:stretch>
                  </pic:blipFill>
                  <pic:spPr>
                    <a:xfrm>
                      <a:off x="0" y="0"/>
                      <a:ext cx="5272405" cy="2469515"/>
                    </a:xfrm>
                    <a:prstGeom prst="rect">
                      <a:avLst/>
                    </a:prstGeom>
                  </pic:spPr>
                </pic:pic>
              </a:graphicData>
            </a:graphic>
          </wp:inline>
        </w:drawing>
      </w:r>
    </w:p>
    <w:p>
      <w:pP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13</w:t>
      </w:r>
      <w:r>
        <w:rPr>
          <w:rFonts w:hint="eastAsia" w:asciiTheme="minorEastAsia" w:hAnsiTheme="minorEastAsia" w:eastAsiaTheme="minorEastAsia" w:cstheme="minorEastAsia"/>
          <w:color w:val="000000" w:themeColor="text1"/>
          <w14:textFill>
            <w14:solidFill>
              <w14:schemeClr w14:val="tx1"/>
            </w14:solidFill>
          </w14:textFill>
        </w:rPr>
        <w:t>下载课程成绩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当学生查询某一课程成绩后，想要下载该课程的成绩，系统则提供课程成绩的信息。</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73675" cy="1915795"/>
            <wp:effectExtent l="0" t="0" r="0" b="0"/>
            <wp:docPr id="22" name="图片 22" descr="下载课程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下载课程成绩"/>
                    <pic:cNvPicPr>
                      <a:picLocks noChangeAspect="1"/>
                    </pic:cNvPicPr>
                  </pic:nvPicPr>
                  <pic:blipFill>
                    <a:blip r:embed="rId10"/>
                    <a:srcRect t="47576"/>
                    <a:stretch>
                      <a:fillRect/>
                    </a:stretch>
                  </pic:blipFill>
                  <pic:spPr>
                    <a:xfrm>
                      <a:off x="0" y="0"/>
                      <a:ext cx="5273675" cy="1915795"/>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t>显示课程日历</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为了方便学生了解日程，系统按照日期为学生提供课程日程表，学生可查询过去或者未来任意一天的课程情况。</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71135" cy="2000885"/>
            <wp:effectExtent l="0" t="0" r="0" b="0"/>
            <wp:docPr id="23" name="图片 23" descr="显示课程日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显示课程日历"/>
                    <pic:cNvPicPr>
                      <a:picLocks noChangeAspect="1"/>
                    </pic:cNvPicPr>
                  </pic:nvPicPr>
                  <pic:blipFill>
                    <a:blip r:embed="rId16"/>
                    <a:srcRect t="56230"/>
                    <a:stretch>
                      <a:fillRect/>
                    </a:stretch>
                  </pic:blipFill>
                  <pic:spPr>
                    <a:xfrm>
                      <a:off x="0" y="0"/>
                      <a:ext cx="5271135" cy="2000885"/>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t>接收消息功能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系统为用户提供信箱功能，因此设置有收件箱。</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74310" cy="2176145"/>
            <wp:effectExtent l="0" t="0" r="0" b="0"/>
            <wp:docPr id="24" name="图片 24" descr="接收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接收消息"/>
                    <pic:cNvPicPr>
                      <a:picLocks noChangeAspect="1"/>
                    </pic:cNvPicPr>
                  </pic:nvPicPr>
                  <pic:blipFill>
                    <a:blip r:embed="rId17"/>
                    <a:srcRect t="50305"/>
                    <a:stretch>
                      <a:fillRect/>
                    </a:stretch>
                  </pic:blipFill>
                  <pic:spPr>
                    <a:xfrm>
                      <a:off x="0" y="0"/>
                      <a:ext cx="5274310" cy="2176145"/>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16</w:t>
      </w:r>
      <w:r>
        <w:rPr>
          <w:rFonts w:hint="eastAsia" w:asciiTheme="minorEastAsia" w:hAnsiTheme="minorEastAsia" w:eastAsiaTheme="minorEastAsia" w:cstheme="minorEastAsia"/>
          <w:color w:val="000000" w:themeColor="text1"/>
          <w14:textFill>
            <w14:solidFill>
              <w14:schemeClr w14:val="tx1"/>
            </w14:solidFill>
          </w14:textFill>
        </w:rPr>
        <w:t>发</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送</w:t>
      </w:r>
      <w:r>
        <w:rPr>
          <w:rFonts w:hint="eastAsia" w:asciiTheme="minorEastAsia" w:hAnsiTheme="minorEastAsia" w:eastAsiaTheme="minorEastAsia" w:cstheme="minorEastAsia"/>
          <w:color w:val="000000" w:themeColor="text1"/>
          <w14:textFill>
            <w14:solidFill>
              <w14:schemeClr w14:val="tx1"/>
            </w14:solidFill>
          </w14:textFill>
        </w:rPr>
        <w:t>消息功能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用户想要向某一个用户或某几个用户发送消息，系统为用户提供发布消息功能。</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74310" cy="2141855"/>
            <wp:effectExtent l="0" t="0" r="0" b="0"/>
            <wp:docPr id="25" name="图片 25" descr="发送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发送消息"/>
                    <pic:cNvPicPr>
                      <a:picLocks noChangeAspect="1"/>
                    </pic:cNvPicPr>
                  </pic:nvPicPr>
                  <pic:blipFill>
                    <a:blip r:embed="rId18"/>
                    <a:srcRect t="51088"/>
                    <a:stretch>
                      <a:fillRect/>
                    </a:stretch>
                  </pic:blipFill>
                  <pic:spPr>
                    <a:xfrm>
                      <a:off x="0" y="0"/>
                      <a:ext cx="5274310" cy="2141855"/>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t>请求帮助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用户遇到操作上的疑惑，需要查询相关帮助文档，系统提供帮助页面以为常见问题提供解决方案。</w:t>
      </w:r>
    </w:p>
    <w:p>
      <w:pPr>
        <w:rPr>
          <w:rFonts w:hint="eastAsia" w:asciiTheme="minorEastAsia" w:hAnsiTheme="minorEastAsia" w:eastAsiaTheme="minorEastAsia" w:cstheme="minorEastAsia"/>
          <w:color w:val="FF0000"/>
          <w:lang w:eastAsia="zh-CN"/>
        </w:rPr>
      </w:pPr>
      <w:r>
        <w:rPr>
          <w:rFonts w:hint="eastAsia" w:asciiTheme="minorEastAsia" w:hAnsiTheme="minorEastAsia" w:eastAsiaTheme="minorEastAsia" w:cstheme="minorEastAsia"/>
          <w:color w:val="FF0000"/>
          <w:lang w:eastAsia="zh-CN"/>
        </w:rPr>
        <w:drawing>
          <wp:inline distT="0" distB="0" distL="114300" distR="114300">
            <wp:extent cx="5274310" cy="2058670"/>
            <wp:effectExtent l="0" t="0" r="0" b="0"/>
            <wp:docPr id="26" name="图片 26" descr="请求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请求帮助"/>
                    <pic:cNvPicPr>
                      <a:picLocks noChangeAspect="1"/>
                    </pic:cNvPicPr>
                  </pic:nvPicPr>
                  <pic:blipFill>
                    <a:blip r:embed="rId19"/>
                    <a:srcRect t="52987"/>
                    <a:stretch>
                      <a:fillRect/>
                    </a:stretch>
                  </pic:blipFill>
                  <pic:spPr>
                    <a:xfrm>
                      <a:off x="0" y="0"/>
                      <a:ext cx="5274310" cy="2058670"/>
                    </a:xfrm>
                    <a:prstGeom prst="rect">
                      <a:avLst/>
                    </a:prstGeom>
                  </pic:spPr>
                </pic:pic>
              </a:graphicData>
            </a:graphic>
          </wp:inline>
        </w:drawing>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18</w:t>
      </w:r>
      <w:r>
        <w:rPr>
          <w:rFonts w:hint="eastAsia" w:asciiTheme="minorEastAsia" w:hAnsiTheme="minorEastAsia" w:eastAsiaTheme="minorEastAsia" w:cstheme="minorEastAsia"/>
          <w:color w:val="000000" w:themeColor="text1"/>
          <w14:textFill>
            <w14:solidFill>
              <w14:schemeClr w14:val="tx1"/>
            </w14:solidFill>
          </w14:textFill>
        </w:rPr>
        <w:t>联系我们</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用户想要联系校方，故系统提供校方的联系方式。、</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5274310" cy="2072640"/>
            <wp:effectExtent l="0" t="0" r="0" b="0"/>
            <wp:docPr id="27" name="图片 27" descr="联系我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联系我们"/>
                    <pic:cNvPicPr>
                      <a:picLocks noChangeAspect="1"/>
                    </pic:cNvPicPr>
                  </pic:nvPicPr>
                  <pic:blipFill>
                    <a:blip r:embed="rId20"/>
                    <a:srcRect t="52668"/>
                    <a:stretch>
                      <a:fillRect/>
                    </a:stretch>
                  </pic:blipFill>
                  <pic:spPr>
                    <a:xfrm>
                      <a:off x="0" y="0"/>
                      <a:ext cx="5274310" cy="207264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5.逻辑视图</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5.1.概览</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逻辑视图的主要目标是定义组成系统的组件，并定义接口，通过它们彼此通信和交互。定义系统组件背后的主要决策因素是需要将可能改变的组件与系统的其他组件隔离开来。通过明确定义这些组件的接口并将其内部实现隐藏在系统的其他部分，可以将预期更改的影响降到最低。</w:t>
      </w:r>
      <w:r>
        <w:rPr>
          <w:rFonts w:hint="eastAsia" w:asciiTheme="minorEastAsia" w:hAnsiTheme="minorEastAsia" w:eastAsiaTheme="minorEastAsia" w:cstheme="minorEastAsia"/>
          <w:sz w:val="21"/>
          <w:szCs w:val="21"/>
          <w:lang w:val="en-US" w:eastAsia="zh-CN"/>
        </w:rPr>
        <w:t>下面从组件图和功能框图的角度来描述</w:t>
      </w:r>
      <w:bookmarkStart w:id="0" w:name="_GoBack"/>
      <w:bookmarkEnd w:id="0"/>
      <w:r>
        <w:rPr>
          <w:rFonts w:hint="eastAsia" w:asciiTheme="minorEastAsia" w:hAnsiTheme="minorEastAsia" w:eastAsiaTheme="minorEastAsia" w:cstheme="minorEastAsia"/>
          <w:sz w:val="21"/>
          <w:szCs w:val="21"/>
          <w:lang w:val="en-US" w:eastAsia="zh-CN"/>
        </w:rPr>
        <w:t>：</w:t>
      </w:r>
    </w:p>
    <w:p>
      <w:pPr>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4405630" cy="3736340"/>
            <wp:effectExtent l="0" t="0" r="0" b="0"/>
            <wp:docPr id="3" name="图片 3"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组件图"/>
                    <pic:cNvPicPr>
                      <a:picLocks noChangeAspect="1"/>
                    </pic:cNvPicPr>
                  </pic:nvPicPr>
                  <pic:blipFill>
                    <a:blip r:embed="rId21"/>
                    <a:srcRect l="46701"/>
                    <a:stretch>
                      <a:fillRect/>
                    </a:stretch>
                  </pic:blipFill>
                  <pic:spPr>
                    <a:xfrm>
                      <a:off x="0" y="0"/>
                      <a:ext cx="4405630" cy="373634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图5.1.1逻辑组件图</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b/>
                <w:lang w:eastAsia="zh-CN"/>
              </w:rPr>
            </w:pPr>
            <w:r>
              <w:rPr>
                <w:rFonts w:hint="eastAsia" w:asciiTheme="minorEastAsia" w:hAnsiTheme="minorEastAsia" w:eastAsiaTheme="minorEastAsia" w:cstheme="minorEastAsia"/>
                <w:b/>
                <w:lang w:val="en-US" w:eastAsia="zh-CN"/>
              </w:rPr>
              <w:t>组件</w:t>
            </w:r>
          </w:p>
        </w:tc>
        <w:tc>
          <w:tcPr>
            <w:tcW w:w="6158" w:type="dxa"/>
            <w:shd w:val="clear" w:color="auto" w:fill="auto"/>
          </w:tcPr>
          <w:p>
            <w:pPr>
              <w:pStyle w:val="2"/>
              <w:ind w:left="0"/>
              <w:rPr>
                <w:rFonts w:hint="eastAsia" w:asciiTheme="minorEastAsia" w:hAnsiTheme="minorEastAsia" w:eastAsiaTheme="minorEastAsia" w:cstheme="minorEastAsia"/>
                <w:b/>
                <w:lang w:eastAsia="zh-CN"/>
              </w:rPr>
            </w:pPr>
            <w:r>
              <w:rPr>
                <w:rFonts w:hint="eastAsia" w:asciiTheme="minorEastAsia" w:hAnsiTheme="minorEastAsia" w:eastAsiaTheme="minorEastAsia" w:cstheme="minorEastAsia"/>
                <w:b/>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门户</w:t>
            </w:r>
          </w:p>
        </w:tc>
        <w:tc>
          <w:tcPr>
            <w:tcW w:w="6158" w:type="dxa"/>
            <w:shd w:val="clear" w:color="auto" w:fill="auto"/>
          </w:tcPr>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向用户展示可通过网络浏览器访问的基于HTML的用户界面。              </w:t>
            </w:r>
          </w:p>
          <w:p>
            <w:pPr>
              <w:pStyle w:val="2"/>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与系统中的其他组件交互，</w:t>
            </w:r>
            <w:r>
              <w:rPr>
                <w:rFonts w:hint="eastAsia" w:asciiTheme="minorEastAsia" w:hAnsiTheme="minorEastAsia" w:eastAsiaTheme="minorEastAsia" w:cstheme="minorEastAsia"/>
                <w:lang w:val="en-US" w:eastAsia="zh-CN"/>
              </w:rPr>
              <w:t>调用相应的服务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浏览器</w:t>
            </w:r>
          </w:p>
        </w:tc>
        <w:tc>
          <w:tcPr>
            <w:tcW w:w="6158" w:type="dxa"/>
            <w:shd w:val="clear" w:color="auto" w:fill="auto"/>
          </w:tcPr>
          <w:p>
            <w:pPr>
              <w:pStyle w:val="2"/>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·浏览网址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数据库服务器</w:t>
            </w:r>
          </w:p>
        </w:tc>
        <w:tc>
          <w:tcPr>
            <w:tcW w:w="6158" w:type="dxa"/>
            <w:shd w:val="clear" w:color="auto" w:fill="auto"/>
          </w:tcPr>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提供一个接口来保存和检索特定于应用程序的数据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数据库</w:t>
            </w:r>
          </w:p>
        </w:tc>
        <w:tc>
          <w:tcPr>
            <w:tcW w:w="6158" w:type="dxa"/>
            <w:shd w:val="clear" w:color="auto" w:fill="auto"/>
          </w:tcPr>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将特定于应用程序的数据持久化到mysql数据存储。              </w:t>
            </w:r>
          </w:p>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为特定于应用程序的mysql数据存储提供查询接口</w:t>
            </w:r>
          </w:p>
        </w:tc>
      </w:tr>
    </w:tbl>
    <w:p>
      <w:pPr>
        <w:pStyle w:val="2"/>
        <w:ind w:left="720"/>
        <w:rPr>
          <w:rFonts w:hint="eastAsia" w:asciiTheme="minorEastAsia" w:hAnsiTheme="minorEastAsia" w:eastAsiaTheme="minorEastAsia" w:cstheme="minorEastAsia"/>
        </w:rPr>
      </w:pPr>
    </w:p>
    <w:p>
      <w:pPr>
        <w:pStyle w:val="2"/>
        <w:ind w:left="720"/>
        <w:rPr>
          <w:rFonts w:hint="eastAsia" w:asciiTheme="minorEastAsia" w:hAnsiTheme="minorEastAsia" w:eastAsiaTheme="minorEastAsia" w:cstheme="minorEastAsia"/>
        </w:rPr>
      </w:pPr>
    </w:p>
    <w:p>
      <w:p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4913630" cy="2830830"/>
            <wp:effectExtent l="0" t="0" r="0" b="0"/>
            <wp:docPr id="5" name="图片 5" descr="功能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功能框图"/>
                    <pic:cNvPicPr>
                      <a:picLocks noChangeAspect="1"/>
                    </pic:cNvPicPr>
                  </pic:nvPicPr>
                  <pic:blipFill>
                    <a:blip r:embed="rId22"/>
                    <a:srcRect l="6704"/>
                    <a:stretch>
                      <a:fillRect/>
                    </a:stretch>
                  </pic:blipFill>
                  <pic:spPr>
                    <a:xfrm>
                      <a:off x="0" y="0"/>
                      <a:ext cx="4913630" cy="283083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图5.1.2 功能框图</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功能模块</w:t>
            </w:r>
          </w:p>
        </w:tc>
        <w:tc>
          <w:tcPr>
            <w:tcW w:w="6158" w:type="dxa"/>
            <w:shd w:val="clear" w:color="auto" w:fill="auto"/>
          </w:tcPr>
          <w:p>
            <w:pPr>
              <w:pStyle w:val="2"/>
              <w:ind w:left="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内容资源管理</w:t>
            </w:r>
          </w:p>
          <w:p>
            <w:pPr>
              <w:pStyle w:val="2"/>
              <w:ind w:left="0"/>
              <w:rPr>
                <w:rFonts w:hint="eastAsia" w:asciiTheme="minorEastAsia" w:hAnsiTheme="minorEastAsia" w:eastAsiaTheme="minorEastAsia" w:cstheme="minorEastAsia"/>
                <w:lang w:val="en-US" w:eastAsia="zh-CN"/>
              </w:rPr>
            </w:pPr>
          </w:p>
        </w:tc>
        <w:tc>
          <w:tcPr>
            <w:tcW w:w="6158"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1、实现了课程学习内容和学习辅助工具的分离，提高了课件的重用性，并使课件来源多样化；兼容多种文件格式课件。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2、收发箱：</w:t>
            </w:r>
            <w:r>
              <w:rPr>
                <w:rFonts w:hint="eastAsia" w:asciiTheme="minorEastAsia" w:hAnsiTheme="minorEastAsia" w:eastAsiaTheme="minorEastAsia" w:cstheme="minorEastAsia"/>
                <w:sz w:val="21"/>
                <w:szCs w:val="21"/>
                <w:lang w:val="en-US" w:eastAsia="zh-CN"/>
              </w:rPr>
              <w:t>老师发布作业，学生提交作业，老师</w:t>
            </w:r>
            <w:r>
              <w:rPr>
                <w:rFonts w:hint="eastAsia" w:asciiTheme="minorEastAsia" w:hAnsiTheme="minorEastAsia" w:eastAsiaTheme="minorEastAsia" w:cstheme="minorEastAsia"/>
                <w:sz w:val="21"/>
                <w:szCs w:val="21"/>
              </w:rPr>
              <w:t>接收、储存、管理学生作业；</w:t>
            </w:r>
          </w:p>
          <w:p>
            <w:pPr>
              <w:pStyle w:val="2"/>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1"/>
                <w:szCs w:val="21"/>
              </w:rPr>
              <w:t>3、在线日历：提醒</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日程安排；管理、查看任务实施情况；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在线交流功能</w:t>
            </w:r>
          </w:p>
          <w:p>
            <w:pPr>
              <w:pStyle w:val="2"/>
              <w:ind w:left="0"/>
              <w:rPr>
                <w:rFonts w:hint="eastAsia" w:asciiTheme="minorEastAsia" w:hAnsiTheme="minorEastAsia" w:eastAsiaTheme="minorEastAsia" w:cstheme="minorEastAsia"/>
                <w:lang w:val="en-US" w:eastAsia="zh-CN"/>
              </w:rPr>
            </w:pPr>
          </w:p>
        </w:tc>
        <w:tc>
          <w:tcPr>
            <w:tcW w:w="6158"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、讨论区：提高能够在线论坛，激发学生以提问方式进行学习；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2、邮件箱：收发消息；</w:t>
            </w:r>
          </w:p>
          <w:p>
            <w:pPr>
              <w:pStyle w:val="2"/>
              <w:numPr>
                <w:ilvl w:val="0"/>
                <w:numId w:val="0"/>
              </w:numPr>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1"/>
                <w:szCs w:val="21"/>
              </w:rPr>
              <w:t>考核管理功能</w:t>
            </w:r>
          </w:p>
        </w:tc>
        <w:tc>
          <w:tcPr>
            <w:tcW w:w="6158"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1、试题库管理功能：提供八种题型；可定制个性化试题；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2、创建实时测验：可自动判分，学生可立即得到测试结果；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3、测验定时功能：可设置考试时间，以及考试开放时间；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4、在线成绩簿：教师可以查阅评分细目，可对成绩进行分类索引。</w:t>
            </w:r>
          </w:p>
          <w:p>
            <w:pPr>
              <w:pStyle w:val="2"/>
              <w:numPr>
                <w:ilvl w:val="0"/>
                <w:numId w:val="0"/>
              </w:num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auto"/>
          </w:tcPr>
          <w:p>
            <w:pPr>
              <w:pStyle w:val="2"/>
              <w:ind w:left="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1"/>
                <w:szCs w:val="21"/>
              </w:rPr>
              <w:t>系统管理功能</w:t>
            </w:r>
          </w:p>
        </w:tc>
        <w:tc>
          <w:tcPr>
            <w:tcW w:w="6158" w:type="dxa"/>
            <w:shd w:val="clear" w:color="auto" w:fill="auto"/>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1、系统注册和课程创建，角色管理功能以及分级授权管理机制；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、完善的管理、统计、考评体系：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、跟踪、统计：学生学习过程和学习效果；</w:t>
            </w:r>
          </w:p>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 xml:space="preserve">、资源管理：题库管理，课程管理可实现资源的最大共享。 </w:t>
            </w:r>
          </w:p>
        </w:tc>
      </w:tr>
    </w:tbl>
    <w:p>
      <w:pPr>
        <w:jc w:val="both"/>
        <w:rPr>
          <w:rFonts w:hint="eastAsia" w:asciiTheme="minorEastAsia" w:hAnsiTheme="minorEastAsia" w:eastAsiaTheme="minorEastAsia" w:cstheme="minorEastAsia"/>
          <w:sz w:val="21"/>
          <w:szCs w:val="21"/>
          <w:lang w:val="en-US" w:eastAsia="zh-CN"/>
        </w:rPr>
      </w:pPr>
    </w:p>
    <w:p>
      <w:pPr>
        <w:pStyle w:val="2"/>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5.</w:t>
      </w:r>
      <w:r>
        <w:rPr>
          <w:rFonts w:hint="eastAsia" w:asciiTheme="minorEastAsia" w:hAnsiTheme="minorEastAsia" w:eastAsiaTheme="minorEastAsia" w:cstheme="minorEastAsia"/>
          <w:b/>
          <w:bCs/>
          <w:sz w:val="24"/>
          <w:szCs w:val="24"/>
          <w:lang w:val="en-US" w:eastAsia="zh-CN"/>
        </w:rPr>
        <w:t xml:space="preserve">2 </w:t>
      </w:r>
      <w:r>
        <w:rPr>
          <w:rFonts w:hint="eastAsia" w:asciiTheme="minorEastAsia" w:hAnsiTheme="minorEastAsia" w:eastAsiaTheme="minorEastAsia" w:cstheme="minorEastAsia"/>
          <w:b/>
          <w:bCs/>
          <w:sz w:val="28"/>
          <w:szCs w:val="28"/>
          <w:lang w:val="en-US" w:eastAsia="zh-CN"/>
        </w:rPr>
        <w:t>接口描述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 addAccount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描述：注册用户</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前置条件：输入用户信息（学号、用户名、密码以及一些个人信息）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后置条件：返回注册成功。</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5.2.2 login</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描述：用户登录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前置条件：输入用户名、密码</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后置条件：系统检查用户名、密码是否存在且匹配，是则返回登录成功，反之登录失败。</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5.2.3 manageInfomation</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描述：用户可查看修改个人信息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前置条件：输入请求，查看或者修改个人信息。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后置条件：查看个人信息则数据库返回个人信息，修改个人信息则返回修改成功。</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5.2.4 toDOList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描述：用户的课程信息竖排显示，便于用户随时查看课程安排。</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前置条件：登录完成</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后置条件：数据库提取用户选取的课程信息，返回给web端。</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5.2.5 inquiryGrades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描述：学生查询某一课程的成绩</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前置条件：输入查询请求，通过课程下拉菜单选择指定课程以及成绩发布截止日期。</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后置条件：系统返回学生总成绩以及成绩等级。</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5.2.6 showHome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描述：显示课程主页功能且每周由老师进行不断更新</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前置条件：输入显示主页请求</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后置条件：数据库返回课程的本周的相关信息并显示。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5.2.7 showOutline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描述：显示课程大纲</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前置条件：输入显示大纲请求</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后置条件：数据库返回课程的大纲信息。</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5.2.8 showModule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描述：将课程进行模块化的分类，总结课程每个章节单元的内容并显示。</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前置条件：输入显示模块信息请求</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后置条件：数据库返回课程的模块</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5.2.9 dissussion</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描述：课程讨论功能</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前置条件：查看讨论区或者输入讨论信息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后置条件：返回讨论信息块或者返回提交成功。</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5.2.10 homeworkUpload</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描述：老师上传作业</w:t>
      </w:r>
    </w:p>
    <w:p>
      <w:pPr>
        <w:ind w:left="1205" w:hanging="1050" w:hangingChars="5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前置条件：老师上传作业文档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后置条件：数据库更新</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5.2.11 quizStu</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描述：学生在线答题功能。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前置条件：学生输入的作答内容作为输入。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后置条件：返回学生提交成功标志以及客观题分数。</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5.2.12 quizTea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描述：老师评分功能。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前置条件：将老师对客观题的评分作为输入。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后置条件：返回客观题与主观题的总分数。</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5.2.13 uploadTea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描述：老师上传测试内容。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前置条件：将老师出的试题作为输入。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后置条件：返回上传成功提示。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5.2.14 downloadGrade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描述：下载成绩功能；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前置条件：将学生的某一课程的成绩以及该科的课程信息作为输入。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后置条件：返回成绩单格式的成绩信息。</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5.2.15 shouCalendar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描述：显示课程日历功能。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前置条件：将日期作为输入。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后置条件：返回该天及其前后几天的课程信息。</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5.2.16 receiveMessage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描述：接收消息功能。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前置条件：将用户的ID作为输入。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后置条件：返回用户收到的消息。</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5.2.17 sendMessage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描述：发送消息功能。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前置条件：将用户编辑的消息内容以及接收方ID作为输入。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后置条件：返回发送成功提示。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5.2.18 askHelp</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描述：请求帮助功能。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后置条件：返回帮助文件。</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5.2.19 contact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描述：联系我们功能。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前置条件：将用户输入的联系内容作为输入。</w:t>
      </w: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后置条件：返回提交成功标志。</w:t>
      </w: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8"/>
          <w:szCs w:val="28"/>
          <w:lang w:val="en-US" w:eastAsia="zh-CN"/>
        </w:rPr>
        <w:t>6 数据视图</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图6.1说明应用程序将在其数据库中存储的主要实体的静态数据结构和关系。每个元素名义上代表一个数据库表。关系基数用UML多重性表示法表示。</w:t>
      </w:r>
    </w:p>
    <w:p>
      <w:pPr>
        <w:rPr>
          <w:rFonts w:hint="eastAsia" w:asciiTheme="minorEastAsia" w:hAnsiTheme="minorEastAsia" w:eastAsiaTheme="minorEastAsia" w:cstheme="minorEastAsia"/>
          <w:b w:val="0"/>
          <w:bCs w:val="0"/>
          <w:sz w:val="21"/>
          <w:szCs w:val="21"/>
          <w:lang w:val="en-US" w:eastAsia="zh-CN"/>
        </w:rPr>
      </w:pPr>
    </w:p>
    <w:p>
      <w:pPr>
        <w:ind w:firstLine="420" w:firstLineChars="0"/>
        <w:jc w:val="both"/>
        <w:rPr>
          <w:rFonts w:hint="default"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4942205" cy="3025140"/>
            <wp:effectExtent l="0" t="0" r="10795" b="7620"/>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23"/>
                    <a:stretch>
                      <a:fillRect/>
                    </a:stretch>
                  </pic:blipFill>
                  <pic:spPr>
                    <a:xfrm>
                      <a:off x="0" y="0"/>
                      <a:ext cx="4942205" cy="3025140"/>
                    </a:xfrm>
                    <a:prstGeom prst="rect">
                      <a:avLst/>
                    </a:prstGeom>
                  </pic:spPr>
                </pic:pic>
              </a:graphicData>
            </a:graphic>
          </wp:inline>
        </w:drawing>
      </w:r>
    </w:p>
    <w:sectPr>
      <w:head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 w:name="Arial">
    <w:panose1 w:val="020B0604020202020204"/>
    <w:charset w:val="8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768DF"/>
    <w:rsid w:val="0314771D"/>
    <w:rsid w:val="06A768DF"/>
    <w:rsid w:val="0FF21B2E"/>
    <w:rsid w:val="19772ED8"/>
    <w:rsid w:val="5E06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autoSpaceDE w:val="0"/>
      <w:autoSpaceDN w:val="0"/>
      <w:adjustRightInd w:val="0"/>
      <w:ind w:left="360"/>
    </w:pPr>
    <w:rPr>
      <w:iCs/>
      <w:szCs w:val="2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qFormat/>
    <w:uiPriority w:val="0"/>
    <w:pPr>
      <w:spacing w:after="60"/>
      <w:jc w:val="center"/>
    </w:pPr>
    <w:rPr>
      <w:rFonts w:ascii="Arial" w:hAnsi="Arial" w:eastAsia="Arial Unicode MS"/>
      <w:i/>
      <w:sz w:val="28"/>
      <w:szCs w:val="28"/>
    </w:rPr>
  </w:style>
  <w:style w:type="paragraph" w:styleId="6">
    <w:name w:val="Title"/>
    <w:basedOn w:val="1"/>
    <w:qFormat/>
    <w:uiPriority w:val="0"/>
    <w:pPr>
      <w:autoSpaceDE w:val="0"/>
      <w:autoSpaceDN w:val="0"/>
      <w:adjustRightInd w:val="0"/>
      <w:spacing w:before="360" w:after="360"/>
      <w:jc w:val="center"/>
    </w:pPr>
    <w:rPr>
      <w:rFonts w:ascii="Arial" w:hAnsi="Arial" w:cs="Arial"/>
      <w:b/>
      <w:bCs/>
      <w:sz w:val="32"/>
      <w:szCs w:val="32"/>
    </w:rPr>
  </w:style>
  <w:style w:type="character" w:styleId="9">
    <w:name w:val="Hyperlink"/>
    <w:uiPriority w:val="99"/>
    <w:rPr>
      <w:color w:val="0000FF"/>
      <w:u w:val="single"/>
    </w:rPr>
  </w:style>
  <w:style w:type="paragraph" w:customStyle="1" w:styleId="10">
    <w:name w:val="Title 2"/>
    <w:basedOn w:val="6"/>
    <w:qFormat/>
    <w:uiPriority w:val="0"/>
    <w:pPr>
      <w:spacing w:before="120" w:after="120"/>
    </w:pPr>
    <w:rPr>
      <w:sz w:val="28"/>
    </w:rPr>
  </w:style>
  <w:style w:type="character" w:customStyle="1" w:styleId="11">
    <w:name w:val="st1"/>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2019-10-17T08:06:00Z</dcterms:created>
  <dc:creator>抬头45 度微笑</dc:creator>
  <cp:lastModifiedBy>抬头45 度微笑</cp:lastModifiedBy>
  <dcterms:modified xsi:type="dcterms:W3CDTF">2019-10-21T12:23:49Z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