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8"/>
          <w:szCs w:val="28"/>
          <w:lang w:val="en-US" w:eastAsia="zh-CN" w:bidi="ar-SA"/>
        </w:rPr>
      </w:pP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王紫繁</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B190601</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2020/12/1</w:t>
      </w:r>
    </w:p>
    <w:p>
      <w:pPr>
        <w:spacing w:before="0" w:beforeLines="0" w:after="0" w:afterLines="0" w:line="360" w:lineRule="auto"/>
        <w:ind w:left="0" w:leftChars="0" w:right="0" w:rightChars="0" w:firstLine="0" w:firstLineChars="0"/>
        <w:jc w:val="right"/>
        <w:rPr>
          <w:rFonts w:hint="default" w:ascii="黑体" w:hAnsi="黑体" w:eastAsia="黑体" w:cs="黑体"/>
          <w:kern w:val="2"/>
          <w:sz w:val="24"/>
          <w:szCs w:val="24"/>
          <w:lang w:val="en-US" w:eastAsia="zh-CN" w:bidi="ar-SA"/>
        </w:rPr>
      </w:pPr>
    </w:p>
    <w:sdt>
      <w:sdtPr>
        <w:rPr>
          <w:rFonts w:ascii="宋体" w:hAnsi="宋体" w:eastAsia="宋体" w:cstheme="minorBidi"/>
          <w:kern w:val="2"/>
          <w:sz w:val="21"/>
          <w:szCs w:val="24"/>
          <w:lang w:val="en-US" w:eastAsia="zh-CN" w:bidi="ar-SA"/>
        </w:rPr>
        <w:id w:val="14747199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目录</w:t>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TOC \o "1-3" \h \u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_Toc26307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i w:val="0"/>
              <w:caps w:val="0"/>
              <w:spacing w:val="0"/>
              <w:sz w:val="28"/>
              <w:szCs w:val="28"/>
              <w:shd w:val="clear" w:fill="FFFFFF"/>
            </w:rPr>
            <w:t xml:space="preserve">一、 </w:t>
          </w:r>
          <w:r>
            <w:rPr>
              <w:rFonts w:hint="eastAsia" w:asciiTheme="minorEastAsia" w:hAnsiTheme="minorEastAsia" w:eastAsiaTheme="minorEastAsia" w:cstheme="minorEastAsia"/>
              <w:bCs/>
              <w:sz w:val="28"/>
              <w:szCs w:val="28"/>
              <w:lang w:val="en-US" w:eastAsia="zh-CN"/>
            </w:rPr>
            <w:t>人力资源背景</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_Toc26307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_Toc24691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二、 传统人力资源招聘现状</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_Toc24691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_Toc16088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三、 传统人力资源市场中存在的问题</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_Toc16088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_Toc11775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val="0"/>
              <w:sz w:val="28"/>
              <w:szCs w:val="28"/>
              <w:lang w:val="en-US" w:eastAsia="zh-CN"/>
            </w:rPr>
            <w:t>求职者方面：</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_Toc11775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_Toc15224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（一） 信用体系不健全</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_Toc15224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_Toc21618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 xml:space="preserve">（二） </w:t>
          </w:r>
          <w:r>
            <w:rPr>
              <w:rFonts w:hint="eastAsia" w:asciiTheme="minorEastAsia" w:hAnsiTheme="minorEastAsia" w:eastAsiaTheme="minorEastAsia" w:cstheme="minorEastAsia"/>
              <w:bCs/>
              <w:spacing w:val="0"/>
              <w:w w:val="100"/>
              <w:position w:val="0"/>
              <w:sz w:val="28"/>
              <w:szCs w:val="28"/>
              <w:shd w:val="clear" w:color="auto" w:fill="auto"/>
            </w:rPr>
            <w:t>信息泄露严重</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_Toc21618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_Toc3784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 xml:space="preserve">（三） </w:t>
          </w:r>
          <w:r>
            <w:rPr>
              <w:rFonts w:hint="eastAsia" w:asciiTheme="minorEastAsia" w:hAnsiTheme="minorEastAsia" w:eastAsiaTheme="minorEastAsia" w:cstheme="minorEastAsia"/>
              <w:bCs/>
              <w:spacing w:val="0"/>
              <w:w w:val="100"/>
              <w:position w:val="0"/>
              <w:sz w:val="28"/>
              <w:szCs w:val="28"/>
              <w:shd w:val="clear" w:color="auto" w:fill="auto"/>
            </w:rPr>
            <w:t>价值变现困难</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_Toc3784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_Toc13222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val="0"/>
              <w:sz w:val="28"/>
              <w:szCs w:val="28"/>
              <w:lang w:val="en-US" w:eastAsia="zh-CN"/>
            </w:rPr>
            <w:t>招聘者方面：</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_Toc13222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_Toc24155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（四） 人力资源招聘信息采集不精确</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_Toc24155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_Toc4994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 xml:space="preserve">（五） </w:t>
          </w:r>
          <w:r>
            <w:rPr>
              <w:rFonts w:hint="eastAsia" w:asciiTheme="minorEastAsia" w:hAnsiTheme="minorEastAsia" w:eastAsiaTheme="minorEastAsia" w:cstheme="minorEastAsia"/>
              <w:bCs/>
              <w:spacing w:val="0"/>
              <w:w w:val="100"/>
              <w:position w:val="0"/>
              <w:sz w:val="28"/>
              <w:szCs w:val="28"/>
              <w:shd w:val="clear" w:color="auto" w:fill="auto"/>
            </w:rPr>
            <w:t>背调程序有困难</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_Toc4994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_Toc4271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 xml:space="preserve">（六） </w:t>
          </w:r>
          <w:r>
            <w:rPr>
              <w:rFonts w:hint="eastAsia" w:asciiTheme="minorEastAsia" w:hAnsiTheme="minorEastAsia" w:eastAsiaTheme="minorEastAsia" w:cstheme="minorEastAsia"/>
              <w:bCs/>
              <w:spacing w:val="0"/>
              <w:w w:val="100"/>
              <w:position w:val="0"/>
              <w:sz w:val="28"/>
              <w:szCs w:val="28"/>
              <w:shd w:val="clear" w:color="auto" w:fill="auto"/>
            </w:rPr>
            <w:t>成本管理不科学</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_Toc4271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_Toc19949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四、 区块链与人力资源管理的匹配度</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_Toc19949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_Toc6093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（一） 利用区块链的透明性进行招聘</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_Toc6093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_Toc5519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（二） 利用区块链数据不可篡改性进行背调</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_Toc5519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_Toc10647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（三） 利用区块链去中心化进行成本管理</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_Toc10647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_Toc10058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五、 基于区块链的人力资源管理方案架构</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_Toc10058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_Toc7106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（一） 技术架构</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_Toc7106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_Toc25811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（二） 功能架构</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_Toc25811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3"/>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_Toc2210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（三） 信息上链</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_Toc2210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9</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_Toc2270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六、 基于区块链的人力资源管理方案业务分析及具体实施</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_Toc2270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9</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t xml:space="preserve">     </w:t>
          </w: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_Toc19232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（一） 求职者方面分析</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_Toc19232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9</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t xml:space="preserve">     </w:t>
          </w: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_Toc27048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 xml:space="preserve">（二） </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_Toc27048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10</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_Toc5014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七、 方案执行预期效果</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_Toc5014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10</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pStyle w:val="2"/>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kern w:val="2"/>
              <w:sz w:val="28"/>
              <w:szCs w:val="28"/>
              <w:lang w:val="en-US" w:eastAsia="zh-CN" w:bidi="ar-SA"/>
            </w:rPr>
            <w:fldChar w:fldCharType="begin"/>
          </w:r>
          <w:r>
            <w:rPr>
              <w:rFonts w:hint="eastAsia" w:asciiTheme="minorEastAsia" w:hAnsiTheme="minorEastAsia" w:eastAsiaTheme="minorEastAsia" w:cstheme="minorEastAsia"/>
              <w:bCs/>
              <w:kern w:val="2"/>
              <w:sz w:val="28"/>
              <w:szCs w:val="28"/>
              <w:lang w:val="en-US" w:eastAsia="zh-CN" w:bidi="ar-SA"/>
            </w:rPr>
            <w:instrText xml:space="preserve"> HYPERLINK \l _Toc9455 </w:instrText>
          </w:r>
          <w:r>
            <w:rPr>
              <w:rFonts w:hint="eastAsia" w:asciiTheme="minorEastAsia" w:hAnsiTheme="minorEastAsia" w:eastAsiaTheme="minorEastAsia" w:cstheme="minorEastAsia"/>
              <w:bCs/>
              <w:kern w:val="2"/>
              <w:sz w:val="28"/>
              <w:szCs w:val="28"/>
              <w:lang w:val="en-US" w:eastAsia="zh-CN" w:bidi="ar-SA"/>
            </w:rPr>
            <w:fldChar w:fldCharType="separate"/>
          </w:r>
          <w:r>
            <w:rPr>
              <w:rFonts w:hint="eastAsia" w:asciiTheme="minorEastAsia" w:hAnsiTheme="minorEastAsia" w:eastAsiaTheme="minorEastAsia" w:cstheme="minorEastAsia"/>
              <w:bCs/>
              <w:sz w:val="28"/>
              <w:szCs w:val="28"/>
              <w:lang w:val="en-US" w:eastAsia="zh-CN"/>
            </w:rPr>
            <w:t>八、 结语</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_Toc9455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10</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bCs/>
              <w:kern w:val="2"/>
              <w:sz w:val="28"/>
              <w:szCs w:val="28"/>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bCs/>
              <w:kern w:val="2"/>
              <w:sz w:val="28"/>
              <w:szCs w:val="28"/>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0" w:name="_Toc9232"/>
      <w:bookmarkStart w:id="1" w:name="_Toc26307"/>
      <w:r>
        <w:rPr>
          <w:rFonts w:hint="eastAsia" w:ascii="宋体" w:hAnsi="宋体" w:eastAsia="宋体" w:cs="宋体"/>
          <w:b/>
          <w:bCs/>
          <w:sz w:val="28"/>
          <w:szCs w:val="28"/>
          <w:lang w:val="en-US" w:eastAsia="zh-CN"/>
        </w:rPr>
        <w:t>人力资源背景</w:t>
      </w:r>
      <w:bookmarkEnd w:id="0"/>
      <w:bookmarkEnd w:id="1"/>
    </w:p>
    <w:p>
      <w:pPr>
        <w:numPr>
          <w:ilvl w:val="0"/>
          <w:numId w:val="0"/>
        </w:numPr>
        <w:spacing w:line="360" w:lineRule="auto"/>
        <w:ind w:left="420" w:leftChars="0" w:firstLine="960" w:firstLineChars="4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当今，人力资源技术已成为商业的重要组成部分。改革开放以来，</w:t>
      </w:r>
    </w:p>
    <w:p>
      <w:pPr>
        <w:numPr>
          <w:ilvl w:val="0"/>
          <w:numId w:val="0"/>
        </w:numPr>
        <w:spacing w:line="360" w:lineRule="auto"/>
        <w:ind w:left="485" w:leftChars="231" w:firstLine="0" w:firstLineChars="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人才资源短缺是目前企业转型升级遇到的最大瓶颈之一，</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30778"/>
      <w:bookmarkStart w:id="3" w:name="_Toc24691"/>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0446"/>
      <w:bookmarkStart w:id="5" w:name="_Toc16088"/>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15173"/>
      <w:bookmarkStart w:id="7" w:name="_Toc11775"/>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1750"/>
      <w:bookmarkStart w:id="9" w:name="_Toc15224"/>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21618"/>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14290"/>
      <w:bookmarkStart w:id="13" w:name="_Toc3784"/>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20791"/>
      <w:bookmarkStart w:id="15" w:name="_Toc13222"/>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24155"/>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0613"/>
      <w:bookmarkStart w:id="19" w:name="_Toc4994"/>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28919"/>
      <w:bookmarkStart w:id="21" w:name="_Toc4271"/>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 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19949"/>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31229"/>
      <w:bookmarkStart w:id="25" w:name="_Toc6093"/>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16862"/>
      <w:bookmarkStart w:id="27" w:name="_Toc5519"/>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1886"/>
      <w:bookmarkStart w:id="29" w:name="_Toc10647"/>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10058"/>
      <w:r>
        <w:rPr>
          <w:rFonts w:hint="eastAsia" w:ascii="宋体" w:hAnsi="宋体" w:eastAsia="宋体" w:cs="宋体"/>
          <w:b/>
          <w:bCs/>
          <w:sz w:val="28"/>
          <w:szCs w:val="28"/>
          <w:lang w:val="en-US" w:eastAsia="zh-CN"/>
        </w:rPr>
        <w:t>基于区块链的人力资源管理方案架构</w:t>
      </w:r>
      <w:bookmarkEnd w:id="30"/>
      <w:bookmarkEnd w:id="31"/>
    </w:p>
    <w:p>
      <w:pPr>
        <w:numPr>
          <w:ilvl w:val="0"/>
          <w:numId w:val="4"/>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2" w:name="_Toc7106"/>
      <w:r>
        <w:rPr>
          <w:rFonts w:hint="eastAsia" w:asciiTheme="minorEastAsia" w:hAnsiTheme="minorEastAsia" w:eastAsiaTheme="minorEastAsia" w:cstheme="minorEastAsia"/>
          <w:b/>
          <w:bCs/>
          <w:sz w:val="24"/>
          <w:szCs w:val="24"/>
          <w:lang w:val="en-US" w:eastAsia="zh-CN"/>
        </w:rPr>
        <w:t>技术架构</w:t>
      </w:r>
      <w:bookmarkEnd w:id="32"/>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4"/>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3" w:name="_Toc25811"/>
      <w:r>
        <w:rPr>
          <w:rFonts w:hint="eastAsia" w:ascii="宋体" w:hAnsi="宋体" w:eastAsia="宋体" w:cs="宋体"/>
          <w:b/>
          <w:bCs/>
          <w:sz w:val="24"/>
          <w:szCs w:val="24"/>
          <w:lang w:val="en-US" w:eastAsia="zh-CN"/>
        </w:rPr>
        <w:t>功能架构</w:t>
      </w:r>
      <w:bookmarkEnd w:id="33"/>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5"/>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5"/>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p>
    <w:p>
      <w:pPr>
        <w:numPr>
          <w:ilvl w:val="0"/>
          <w:numId w:val="5"/>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4"/>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4" w:name="_Toc2210"/>
      <w:r>
        <w:rPr>
          <w:rFonts w:hint="eastAsia" w:ascii="宋体" w:hAnsi="宋体" w:eastAsia="宋体" w:cs="宋体"/>
          <w:b/>
          <w:bCs/>
          <w:sz w:val="24"/>
          <w:szCs w:val="24"/>
          <w:lang w:val="en-US" w:eastAsia="zh-CN"/>
        </w:rPr>
        <w:t>信息上链</w:t>
      </w:r>
      <w:bookmarkEnd w:id="34"/>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5" w:name="_Toc31201"/>
      <w:bookmarkStart w:id="36" w:name="_Toc2270"/>
      <w:r>
        <w:rPr>
          <w:rFonts w:hint="eastAsia" w:ascii="宋体" w:hAnsi="宋体" w:eastAsia="宋体" w:cs="宋体"/>
          <w:b/>
          <w:bCs/>
          <w:sz w:val="28"/>
          <w:szCs w:val="28"/>
          <w:lang w:val="en-US" w:eastAsia="zh-CN"/>
        </w:rPr>
        <w:t>基于区块链的人力资源管理方案业务分析及具体实施</w:t>
      </w:r>
      <w:bookmarkEnd w:id="35"/>
      <w:bookmarkEnd w:id="36"/>
    </w:p>
    <w:p>
      <w:pPr>
        <w:numPr>
          <w:numId w:val="0"/>
        </w:numPr>
        <w:spacing w:line="360" w:lineRule="auto"/>
        <w:ind w:left="420" w:leftChars="0"/>
        <w:jc w:val="left"/>
        <w:outlineLvl w:val="0"/>
        <w:rPr>
          <w:rFonts w:hint="default" w:ascii="宋体" w:hAnsi="宋体" w:eastAsia="宋体" w:cs="宋体"/>
          <w:b/>
          <w:bCs/>
          <w:sz w:val="28"/>
          <w:szCs w:val="28"/>
          <w:u w:val="single"/>
          <w:lang w:val="en-US" w:eastAsia="zh-CN"/>
        </w:rPr>
      </w:pPr>
      <w:r>
        <w:rPr>
          <w:rFonts w:hint="eastAsia" w:ascii="宋体" w:hAnsi="宋体" w:eastAsia="宋体" w:cs="宋体"/>
          <w:b/>
          <w:bCs/>
          <w:sz w:val="28"/>
          <w:szCs w:val="28"/>
          <w:u w:val="single"/>
          <w:lang w:val="en-US" w:eastAsia="zh-CN"/>
        </w:rPr>
        <w:t>业务分析：</w:t>
      </w:r>
    </w:p>
    <w:p>
      <w:pPr>
        <w:numPr>
          <w:ilvl w:val="0"/>
          <w:numId w:val="6"/>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7" w:name="_Toc32035"/>
      <w:bookmarkStart w:id="38" w:name="_Toc19232"/>
      <w:r>
        <w:rPr>
          <w:rFonts w:hint="eastAsia" w:ascii="宋体" w:hAnsi="宋体" w:eastAsia="宋体" w:cs="宋体"/>
          <w:b/>
          <w:bCs/>
          <w:sz w:val="24"/>
          <w:szCs w:val="24"/>
          <w:lang w:val="en-US" w:eastAsia="zh-CN"/>
        </w:rPr>
        <w:t>求职者</w:t>
      </w:r>
      <w:bookmarkEnd w:id="37"/>
      <w:r>
        <w:rPr>
          <w:rFonts w:hint="eastAsia" w:ascii="宋体" w:hAnsi="宋体" w:eastAsia="宋体" w:cs="宋体"/>
          <w:b/>
          <w:bCs/>
          <w:sz w:val="24"/>
          <w:szCs w:val="24"/>
          <w:lang w:val="en-US" w:eastAsia="zh-CN"/>
        </w:rPr>
        <w:t>方面分析</w:t>
      </w:r>
      <w:bookmarkEnd w:id="38"/>
    </w:p>
    <w:p>
      <w:pPr>
        <w:numPr>
          <w:ilvl w:val="0"/>
          <w:numId w:val="7"/>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简历信息安全</w:t>
      </w:r>
    </w:p>
    <w:p>
      <w:pPr>
        <w:numPr>
          <w:numId w:val="0"/>
        </w:numPr>
        <w:spacing w:line="360" w:lineRule="auto"/>
        <w:ind w:left="420" w:leftChars="0"/>
        <w:jc w:val="left"/>
        <w:outlineLvl w:val="9"/>
        <w:rPr>
          <w:rFonts w:hint="default"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通过收集简历、筛选简历、出售简历获取盈利，这也是将个人信息泄露的源头。许多人资企业对求职者的信息保护不到位，造成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这是急需解决的问题，我们结合区块链技术，求职者将简历信息储存在IPFS中，IPFS的存储机制是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它的去中心化的特点让招聘时的第三方没有了可控之机，让求职者简历信息的泄露问题从源头得到解决，从而达到保护求职者简历信息安全的效果。同时IPFS机制是分布式的存储，求职者的隐私安全也得以保证。</w:t>
      </w:r>
      <w:bookmarkStart w:id="44" w:name="_GoBack"/>
      <w:bookmarkEnd w:id="44"/>
    </w:p>
    <w:p>
      <w:pPr>
        <w:numPr>
          <w:numId w:val="0"/>
        </w:numPr>
        <w:spacing w:line="360" w:lineRule="auto"/>
        <w:ind w:left="420" w:leftChars="0"/>
        <w:jc w:val="left"/>
        <w:outlineLvl w:val="9"/>
        <w:rPr>
          <w:rFonts w:hint="default"/>
          <w:color w:val="000000"/>
          <w:spacing w:val="0"/>
          <w:w w:val="100"/>
          <w:position w:val="0"/>
          <w:sz w:val="24"/>
          <w:szCs w:val="24"/>
          <w:shd w:val="clear" w:color="auto" w:fill="auto"/>
          <w:lang w:val="en-US" w:eastAsia="zh-CN"/>
        </w:rPr>
      </w:pPr>
      <w:r>
        <w:rPr>
          <w:rFonts w:hint="eastAsia"/>
          <w:color w:val="000000"/>
          <w:spacing w:val="0"/>
          <w:w w:val="100"/>
          <w:position w:val="0"/>
          <w:sz w:val="24"/>
          <w:szCs w:val="24"/>
          <w:shd w:val="clear" w:color="auto" w:fill="auto"/>
          <w:lang w:val="en-US" w:eastAsia="zh-CN"/>
        </w:rPr>
        <w:t xml:space="preserve">     </w:t>
      </w:r>
    </w:p>
    <w:p>
      <w:pPr>
        <w:numPr>
          <w:ilvl w:val="0"/>
          <w:numId w:val="0"/>
        </w:numPr>
        <w:spacing w:line="360" w:lineRule="auto"/>
        <w:ind w:left="0" w:left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pPr>
        <w:numPr>
          <w:ilvl w:val="0"/>
          <w:numId w:val="6"/>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9" w:name="_Toc27048"/>
      <w:bookmarkEnd w:id="39"/>
      <w:r>
        <w:rPr>
          <w:rFonts w:hint="eastAsia" w:ascii="宋体" w:hAnsi="宋体" w:eastAsia="宋体" w:cs="宋体"/>
          <w:b/>
          <w:bCs/>
          <w:sz w:val="24"/>
          <w:szCs w:val="24"/>
          <w:lang w:val="en-US" w:eastAsia="zh-CN"/>
        </w:rPr>
        <w:t>招聘者方面分析</w:t>
      </w:r>
    </w:p>
    <w:p>
      <w:pPr>
        <w:widowControl w:val="0"/>
        <w:numPr>
          <w:numId w:val="0"/>
        </w:numPr>
        <w:spacing w:line="360" w:lineRule="auto"/>
        <w:jc w:val="left"/>
        <w:outlineLvl w:val="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pPr>
        <w:widowControl w:val="0"/>
        <w:numPr>
          <w:numId w:val="0"/>
        </w:numPr>
        <w:spacing w:line="360" w:lineRule="auto"/>
        <w:jc w:val="left"/>
        <w:outlineLvl w:val="0"/>
        <w:rPr>
          <w:rFonts w:hint="default" w:ascii="宋体" w:hAnsi="宋体" w:eastAsia="宋体" w:cs="宋体"/>
          <w:b/>
          <w:bCs/>
          <w:sz w:val="24"/>
          <w:szCs w:val="24"/>
          <w:lang w:val="en-US" w:eastAsia="zh-CN"/>
        </w:rPr>
      </w:pPr>
    </w:p>
    <w:p>
      <w:pPr>
        <w:numPr>
          <w:numId w:val="0"/>
        </w:numPr>
        <w:spacing w:line="360" w:lineRule="auto"/>
        <w:ind w:left="420" w:leftChars="0"/>
        <w:jc w:val="left"/>
        <w:outlineLvl w:val="0"/>
        <w:rPr>
          <w:rFonts w:hint="default" w:ascii="宋体" w:hAnsi="宋体" w:eastAsia="宋体" w:cs="宋体"/>
          <w:b/>
          <w:bCs/>
          <w:sz w:val="28"/>
          <w:szCs w:val="28"/>
          <w:u w:val="single"/>
          <w:lang w:val="en-US" w:eastAsia="zh-CN"/>
        </w:rPr>
      </w:pPr>
      <w:r>
        <w:rPr>
          <w:rFonts w:hint="eastAsia" w:ascii="宋体" w:hAnsi="宋体" w:eastAsia="宋体" w:cs="宋体"/>
          <w:b/>
          <w:bCs/>
          <w:sz w:val="28"/>
          <w:szCs w:val="28"/>
          <w:u w:val="single"/>
          <w:lang w:val="en-US" w:eastAsia="zh-CN"/>
        </w:rPr>
        <w:t>具体实施：</w:t>
      </w:r>
    </w:p>
    <w:p>
      <w:pPr>
        <w:widowControl w:val="0"/>
        <w:numPr>
          <w:numId w:val="0"/>
        </w:numPr>
        <w:spacing w:line="360" w:lineRule="auto"/>
        <w:jc w:val="left"/>
        <w:outlineLvl w:val="9"/>
        <w:rPr>
          <w:rFonts w:hint="default" w:ascii="宋体" w:hAnsi="宋体" w:eastAsia="宋体" w:cs="宋体"/>
          <w:b/>
          <w:bCs/>
          <w:sz w:val="24"/>
          <w:szCs w:val="24"/>
          <w:lang w:val="en-US" w:eastAsia="zh-CN"/>
        </w:rPr>
      </w:pPr>
    </w:p>
    <w:p>
      <w:pPr>
        <w:numPr>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0" w:name="_Toc3068"/>
      <w:bookmarkStart w:id="41" w:name="_Toc5014"/>
      <w:r>
        <w:rPr>
          <w:rFonts w:hint="eastAsia" w:ascii="宋体" w:hAnsi="宋体" w:eastAsia="宋体" w:cs="宋体"/>
          <w:b/>
          <w:bCs/>
          <w:sz w:val="28"/>
          <w:szCs w:val="28"/>
          <w:lang w:val="en-US" w:eastAsia="zh-CN"/>
        </w:rPr>
        <w:t>方案执行预期效果</w:t>
      </w:r>
      <w:bookmarkEnd w:id="40"/>
      <w:bookmarkEnd w:id="41"/>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2" w:name="_Toc11524"/>
      <w:bookmarkStart w:id="43" w:name="_Toc9455"/>
      <w:r>
        <w:rPr>
          <w:rFonts w:hint="eastAsia" w:ascii="宋体" w:hAnsi="宋体" w:eastAsia="宋体" w:cs="宋体"/>
          <w:b/>
          <w:bCs/>
          <w:sz w:val="28"/>
          <w:szCs w:val="28"/>
          <w:lang w:val="en-US" w:eastAsia="zh-CN"/>
        </w:rPr>
        <w:t>结语</w:t>
      </w:r>
      <w:bookmarkEnd w:id="42"/>
      <w:bookmarkEnd w:id="43"/>
    </w:p>
    <w:p>
      <w:pPr>
        <w:numPr>
          <w:ilvl w:val="0"/>
          <w:numId w:val="0"/>
        </w:numPr>
        <w:spacing w:line="360" w:lineRule="auto"/>
        <w:ind w:left="420" w:leftChars="0"/>
        <w:jc w:val="left"/>
        <w:rPr>
          <w:rFonts w:hint="default" w:ascii="宋体" w:hAnsi="宋体" w:eastAsia="宋体" w:cs="宋体"/>
          <w:b/>
          <w:bCs/>
          <w:sz w:val="30"/>
          <w:szCs w:val="30"/>
          <w:lang w:val="en-US" w:eastAsia="zh-CN"/>
        </w:rPr>
      </w:pPr>
    </w:p>
    <w:p>
      <w:pPr>
        <w:bidi w:val="0"/>
        <w:spacing w:line="360" w:lineRule="auto"/>
        <w:rPr>
          <w:rFonts w:hint="default" w:asciiTheme="minorHAnsi" w:hAnsiTheme="minorHAnsi" w:eastAsiaTheme="minorEastAsia" w:cstheme="minorBidi"/>
          <w:kern w:val="2"/>
          <w:sz w:val="21"/>
          <w:szCs w:val="24"/>
          <w:lang w:val="en-US" w:eastAsia="zh-CN" w:bidi="ar-SA"/>
        </w:rPr>
      </w:pPr>
    </w:p>
    <w:p>
      <w:pPr>
        <w:bidi w:val="0"/>
        <w:spacing w:line="360" w:lineRule="auto"/>
        <w:rPr>
          <w:rFonts w:hint="default"/>
          <w:lang w:val="en-US" w:eastAsia="zh-CN"/>
        </w:rPr>
      </w:pPr>
    </w:p>
    <w:p>
      <w:pPr>
        <w:bidi w:val="0"/>
        <w:spacing w:line="360" w:lineRule="auto"/>
        <w:rPr>
          <w:rFonts w:hint="default"/>
          <w:lang w:val="en-US" w:eastAsia="zh-CN"/>
        </w:rPr>
      </w:pPr>
    </w:p>
    <w:p>
      <w:pPr>
        <w:tabs>
          <w:tab w:val="left" w:pos="1045"/>
        </w:tabs>
        <w:bidi w:val="0"/>
        <w:spacing w:line="360" w:lineRule="auto"/>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1928F"/>
    <w:multiLevelType w:val="singleLevel"/>
    <w:tmpl w:val="8101928F"/>
    <w:lvl w:ilvl="0" w:tentative="0">
      <w:start w:val="1"/>
      <w:numFmt w:val="decimal"/>
      <w:lvlText w:val="%1."/>
      <w:lvlJc w:val="left"/>
      <w:pPr>
        <w:ind w:left="425" w:hanging="425"/>
      </w:pPr>
      <w:rPr>
        <w:rFonts w:hint="default"/>
      </w:rPr>
    </w:lvl>
  </w:abstractNum>
  <w:abstractNum w:abstractNumId="1">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2">
    <w:nsid w:val="AED18716"/>
    <w:multiLevelType w:val="singleLevel"/>
    <w:tmpl w:val="AED18716"/>
    <w:lvl w:ilvl="0" w:tentative="0">
      <w:start w:val="1"/>
      <w:numFmt w:val="decimal"/>
      <w:lvlText w:val="(%1)"/>
      <w:lvlJc w:val="left"/>
      <w:pPr>
        <w:ind w:left="425" w:hanging="425"/>
      </w:pPr>
      <w:rPr>
        <w:rFonts w:hint="default"/>
      </w:rPr>
    </w:lvl>
  </w:abstractNum>
  <w:abstractNum w:abstractNumId="3">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4">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5">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6">
    <w:nsid w:val="6100818B"/>
    <w:multiLevelType w:val="singleLevel"/>
    <w:tmpl w:val="6100818B"/>
    <w:lvl w:ilvl="0" w:tentative="0">
      <w:start w:val="1"/>
      <w:numFmt w:val="chineseCounting"/>
      <w:suff w:val="nothing"/>
      <w:lvlText w:val="（%1）"/>
      <w:lvlJc w:val="left"/>
      <w:pPr>
        <w:ind w:left="0" w:firstLine="420"/>
      </w:pPr>
      <w:rPr>
        <w:rFonts w:hint="eastAsia"/>
      </w:r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C73A49"/>
    <w:rsid w:val="088F20B7"/>
    <w:rsid w:val="11EF669B"/>
    <w:rsid w:val="16A66296"/>
    <w:rsid w:val="16C13044"/>
    <w:rsid w:val="173404BB"/>
    <w:rsid w:val="190E1691"/>
    <w:rsid w:val="1A3F4E88"/>
    <w:rsid w:val="1A4443CC"/>
    <w:rsid w:val="1B667221"/>
    <w:rsid w:val="1CA458B0"/>
    <w:rsid w:val="1EC717E0"/>
    <w:rsid w:val="24177BFE"/>
    <w:rsid w:val="26464CFC"/>
    <w:rsid w:val="271A038C"/>
    <w:rsid w:val="2D3565AC"/>
    <w:rsid w:val="2D572BDF"/>
    <w:rsid w:val="2DCD0749"/>
    <w:rsid w:val="3089266F"/>
    <w:rsid w:val="31994759"/>
    <w:rsid w:val="37147291"/>
    <w:rsid w:val="37696079"/>
    <w:rsid w:val="38851872"/>
    <w:rsid w:val="39A8181A"/>
    <w:rsid w:val="45AA45AA"/>
    <w:rsid w:val="46E34B88"/>
    <w:rsid w:val="48C47D89"/>
    <w:rsid w:val="4C792459"/>
    <w:rsid w:val="4E93139D"/>
    <w:rsid w:val="507C237F"/>
    <w:rsid w:val="56731CC1"/>
    <w:rsid w:val="567C67C5"/>
    <w:rsid w:val="56FB0348"/>
    <w:rsid w:val="57BC132D"/>
    <w:rsid w:val="5B121F8A"/>
    <w:rsid w:val="5C9B4FDD"/>
    <w:rsid w:val="5CF07F74"/>
    <w:rsid w:val="5D5B52F6"/>
    <w:rsid w:val="5DFB100E"/>
    <w:rsid w:val="5E1641E6"/>
    <w:rsid w:val="60272CCF"/>
    <w:rsid w:val="60A37C36"/>
    <w:rsid w:val="611065FF"/>
    <w:rsid w:val="61C70DCE"/>
    <w:rsid w:val="63557EA9"/>
    <w:rsid w:val="66AB14A0"/>
    <w:rsid w:val="6C506CEC"/>
    <w:rsid w:val="73C53153"/>
    <w:rsid w:val="79EE58A2"/>
    <w:rsid w:val="7E5B428D"/>
    <w:rsid w:val="7EA426D4"/>
    <w:rsid w:val="7EAF2350"/>
    <w:rsid w:val="7F980204"/>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qFormat/>
    <w:uiPriority w:val="0"/>
    <w:pPr>
      <w:ind w:left="420" w:leftChars="200"/>
    </w:pPr>
  </w:style>
  <w:style w:type="paragraph" w:customStyle="1" w:styleId="6">
    <w:name w:val="正文文本1"/>
    <w:basedOn w:val="1"/>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7">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8">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9">
    <w:name w:val="分类号"/>
    <w:basedOn w:val="1"/>
    <w:qFormat/>
    <w:uiPriority w:val="0"/>
    <w:rPr>
      <w:rFonts w:ascii="仿宋_GB2312" w:hAnsi="Times New Roman" w:eastAsia="仿宋_GB2312" w:cs="Times New Roman"/>
      <w:sz w:val="28"/>
      <w:szCs w:val="28"/>
    </w:rPr>
  </w:style>
  <w:style w:type="paragraph" w:customStyle="1" w:styleId="10">
    <w:name w:val="封面日期"/>
    <w:basedOn w:val="1"/>
    <w:qFormat/>
    <w:uiPriority w:val="0"/>
    <w:pPr>
      <w:jc w:val="center"/>
    </w:pPr>
    <w:rPr>
      <w:rFonts w:ascii="黑体" w:hAnsi="Times New Roman" w:eastAsia="黑体" w:cs="Times New Roman"/>
      <w:sz w:val="32"/>
      <w:szCs w:val="32"/>
    </w:rPr>
  </w:style>
  <w:style w:type="paragraph" w:customStyle="1" w:styleId="11">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2">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3">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4">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2020-12-01T15:43:45Z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