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360" w:before="12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权利要求书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一种面向音乐源分离的主客观协同评估方法，其特征在于，包括以下步骤：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步骤S1，音频数据管理步骤：以标准化资源单元为基础，将混合音频与对应的多轨独立声源参考音轨进行结构化存储，并对音频进行统一预处理，包括重采样、声道规整和格式转换；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步骤S2，多引擎分离调度步骤：通过策略模式构建统一的分离引擎抽象接口，支持多种分离引擎的灵活切换，所述多种分离引擎包括基于本地推理仓库的子进程调用引擎、基于ffmpeg滤波器的模拟演示引擎、基于HTTP协议的远程模型服务引擎以及自定义本地脚本引擎，引擎选择通过环境变量控制；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步骤S3，分离任务异步执行步骤：通过单例模式的异步任务队列管理器对分离任务进行FIFO队列调度，支持单任务串行处理，提供队列位置查询、任务取消以及CPU/GPU计算模式动态切换功能，其中任务取消通过全局取消标记集合实现软中断到硬中断的桥接；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步骤S4，客观指标自动计算步骤：对每个分离任务的估计信号，自动计算客观评价指标，所述客观评价指标包括基于BSS Eval多源评估框架的SDR/SIR/SAR/ISR指标、尺度不变源失真比SI-SDR指标、以及基于L1归一化幅度表示和交集/并集计算方式的重叠一致性指标WOC/SOC；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步骤S5，主观评价管理步骤：基于MUSHRA规范设计主观评价流程，提供包括音质、干扰抑制、伪影控制三个维度的结构化评分界面，采用双盲多激励听音测试方法，支持所有声部的批量评分提交；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步骤S6，主客观关联分析步骤：将同一分离任务的客观指标与主观评分进行关联，提供Spearman等级相关系数计算、排列检验以及Wilcoxon符号秩检验，实现客观指标与主观感知质量之间关系的定量分析。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根据权利要求1所述的方法，其特征在于，步骤S4中所述重叠一致性指标WOC/SOC的具体计算方式为：对参考信号和估计信号的非负幅度进行L1归一化后，按以下公式计算重叠一致性得分：OC = ∑min(Ã, Â̂) / ∑max(Ã, Â̂)；其中，所述非负幅度为时域波形绝对值时得到的指标为WOC，所述非负幅度为时频域STFT幅度谱时得到的指标为SOC。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 根据权利要求2所述的方法，其特征在于，所述重叠一致性指标进一步包括以下扩展模块中的至少一种：（a）相位一致性PC，基于复数STFT的互相关度刻画相位结构匹配；（b）时间对齐机制，通过互相关估计最优延迟τ*后对齐再计算重叠一致性；（c）感知加权PSOC，基于Mel或A-weighting频率权重在频谱一致性中引入人耳敏感度差异。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 根据权利要求1所述的方法，其特征在于，步骤S4中所述BSS Eval多源评估框架的实现方式为：通过将估计信号向各参考源子空间投影，将估计信号分解为目标分量s、空间失真误差e_spat、干扰误差e_interf和伪影误差e_artif四个分量，再基于各分量的能量比计算SDR、SIR、SAR和ISR。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 根据权利要求1所述的方法，其特征在于，步骤S3中所述任务取消的软中断到硬中断桥接机制为：后端API接收取消请求后将任务ID加入全局取消标记集合，分离引擎在子进程输出读取循环中轮询检查该集合，检测到取消标记后先尝试terminate()优雅终止子进程，若失败则调用kill()强制终止，最后抛出取消异常通知上层服务。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6. 根据权利要求1所述的方法，其特征在于，步骤S6中所述Spearman等级相关系数的计算采用从零实现的算法，包括对打结数据采用平均秩处理；所述排列检验通过多次随机打乱数据标签构造零分布以计算单侧p值；所述Wilcoxon符号秩检验包含正态近似、打结方差修正和秩双列效应量计算。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7. 一种实现权利要求1-6任一项所述方法的面向音乐源分离的主客观协同评估系统，其特征在于，采用分层解耦架构，包括：服务层，提供统一门户、任务交互、结果播放、评测分析、公共资源、消息通知与管理控制功能；业务层，实现认证授权、用户审批管理、任务与队列调度、Stem文件管理、主客观评测处理、资源库管理、系统配置管理与统计分析功能；技术层，基于React前端框架和FastAPI后端框架构建，配套异步任务队列管理器、MSS分离引擎组件、音频分析组件和客观指标计算组件；以及数据层，采用MySQL关系型数据库进行数据持久化，同时使用文件系统存储音频文件。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8. 根据权利要求7所述的系统，其特征在于，所述多引擎分离调度采用策略模式实现，定义抽象基类SeparationEngine包含统一的separate()接口方法，返回包括stems路径映射和可选客观指标的SeparationResult数据结构；通过工厂函数build_separation_engine_from_env()读取环境变量SEPARATION_ENGINE的值返回对应引擎实例，支持mss、mock、http、local四种模式。</w:t>
      </w: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9. 根据权利要求7所述的系统，其特征在于，所述系统的数据库表结构包括：users用户表、separation_tasks分离任务表、stem_files分离音频文件表、scores主观评分表、audio_resources音频资源表、system_logs系统日志表、system_configs系统配置表、notifications通知表；所有表的主键采用64位雪花ID生成器生成，由41位时间戳、10位数据中心/机器ID和12位序列号组成，API响应中ID统一序列化为字符串。</w:t>
      </w:r>
    </w:p>
    <w:sectPr>
      <w:headerReference w:type="default" r:id="rId7"/>
      <w:footerReference w:type="default" r:id="rId8"/>
      <w:pgSz w:w="11906" w:h="16838" w:orient="portrait"/>
      <w:pgMar w:top="1440" w:right="850" w:bottom="8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权利要求书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2026-07-15T07:35:04.599Z</dcterms:created>
  <dcterms:modified xsi:type="dcterms:W3CDTF">2026-07-15T07:35:04.599Z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