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A5B23" w14:textId="75925803" w:rsidR="00B662AD" w:rsidRDefault="00AA2804" w:rsidP="00AA2804">
      <w:pPr>
        <w:jc w:val="center"/>
        <w:rPr>
          <w:noProof/>
          <w:bdr w:val="none" w:sz="0" w:space="0" w:color="auto" w:frame="1"/>
        </w:rPr>
      </w:pPr>
      <w:bookmarkStart w:id="0" w:name="_Hlk158200562"/>
      <w:bookmarkStart w:id="1" w:name="_GoBack"/>
      <w:r>
        <w:rPr>
          <w:noProof/>
          <w:bdr w:val="none" w:sz="0" w:space="0" w:color="auto" w:frame="1"/>
        </w:rPr>
        <w:drawing>
          <wp:anchor distT="0" distB="0" distL="114300" distR="114300" simplePos="0" relativeHeight="251659264" behindDoc="1" locked="0" layoutInCell="1" allowOverlap="1" wp14:anchorId="0A61D6A9" wp14:editId="0A475557">
            <wp:simplePos x="0" y="0"/>
            <wp:positionH relativeFrom="margin">
              <wp:align>center</wp:align>
            </wp:positionH>
            <wp:positionV relativeFrom="paragraph">
              <wp:posOffset>696839</wp:posOffset>
            </wp:positionV>
            <wp:extent cx="2444750" cy="2470150"/>
            <wp:effectExtent l="0" t="0" r="0" b="6350"/>
            <wp:wrapTopAndBottom/>
            <wp:docPr id="3" name="Picture 3" descr="https://lh7-us.googleusercontent.com/bSGMEFU8VPU6-FxUY_4c9-iOXzK4Oy9VfGPSM5oEwGMy2u6meDHmgizhzUtXkWuN-YmuPsFiERj-UgbXRLR572s7q8Zkv194audqunRIL1bcLL6a_UeugLlXMmr2XEFdju64W1YD8Qj8HeAJzv7ld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SGMEFU8VPU6-FxUY_4c9-iOXzK4Oy9VfGPSM5oEwGMy2u6meDHmgizhzUtXkWuN-YmuPsFiERj-UgbXRLR572s7q8Zkv194audqunRIL1bcLL6a_UeugLlXMmr2XEFdju64W1YD8Qj8HeAJzv7ldp4"/>
                    <pic:cNvPicPr>
                      <a:picLocks noChangeAspect="1" noChangeArrowheads="1"/>
                    </pic:cNvPicPr>
                  </pic:nvPicPr>
                  <pic:blipFill rotWithShape="1">
                    <a:blip r:embed="rId8">
                      <a:extLst>
                        <a:ext uri="{28A0092B-C50C-407E-A947-70E740481C1C}">
                          <a14:useLocalDpi xmlns:a14="http://schemas.microsoft.com/office/drawing/2010/main" val="0"/>
                        </a:ext>
                      </a:extLst>
                    </a:blip>
                    <a:srcRect l="36537" t="25260" r="37219" b="24088"/>
                    <a:stretch/>
                  </pic:blipFill>
                  <pic:spPr bwMode="auto">
                    <a:xfrm>
                      <a:off x="0" y="0"/>
                      <a:ext cx="2444750" cy="2470150"/>
                    </a:xfrm>
                    <a:prstGeom prst="rect">
                      <a:avLst/>
                    </a:prstGeom>
                    <a:noFill/>
                    <a:ln>
                      <a:noFill/>
                    </a:ln>
                    <a:extLst>
                      <a:ext uri="{53640926-AAD7-44D8-BBD7-CCE9431645EC}">
                        <a14:shadowObscured xmlns:a14="http://schemas.microsoft.com/office/drawing/2010/main"/>
                      </a:ext>
                    </a:extLst>
                  </pic:spPr>
                </pic:pic>
              </a:graphicData>
            </a:graphic>
          </wp:anchor>
        </w:drawing>
      </w:r>
      <w:r w:rsidR="00B662AD" w:rsidRPr="00B662AD">
        <w:rPr>
          <w:rFonts w:ascii="Times New Roman" w:eastAsia="Times New Roman" w:hAnsi="Times New Roman" w:cs="Times New Roman"/>
          <w:color w:val="111111"/>
          <w:sz w:val="40"/>
          <w:szCs w:val="40"/>
        </w:rPr>
        <w:t>Group project</w:t>
      </w:r>
      <w:r>
        <w:rPr>
          <w:rFonts w:ascii="Times New Roman" w:eastAsia="Times New Roman" w:hAnsi="Times New Roman" w:cs="Times New Roman"/>
          <w:color w:val="111111"/>
          <w:sz w:val="40"/>
          <w:szCs w:val="40"/>
        </w:rPr>
        <w:t xml:space="preserve">: </w:t>
      </w:r>
      <w:r w:rsidRPr="00AA2804">
        <w:rPr>
          <w:rFonts w:ascii="Times New Roman" w:eastAsia="Times New Roman" w:hAnsi="Times New Roman" w:cs="Times New Roman"/>
          <w:color w:val="111111"/>
          <w:sz w:val="40"/>
          <w:szCs w:val="40"/>
        </w:rPr>
        <w:t>Demographic Trends and Forecasts in Saudi Arabia</w:t>
      </w:r>
      <w:bookmarkEnd w:id="1"/>
    </w:p>
    <w:p w14:paraId="1647290E" w14:textId="77777777" w:rsidR="00B662AD" w:rsidRDefault="00B662AD" w:rsidP="00B662AD"/>
    <w:p w14:paraId="42FEC1AC" w14:textId="385E2B84" w:rsidR="00B662AD" w:rsidRDefault="00B662AD" w:rsidP="00B662AD">
      <w:pPr>
        <w:pStyle w:val="NormalWeb"/>
        <w:spacing w:before="0" w:beforeAutospacing="0" w:after="0" w:afterAutospacing="0"/>
        <w:jc w:val="center"/>
        <w:rPr>
          <w:color w:val="111111"/>
          <w:sz w:val="40"/>
          <w:szCs w:val="40"/>
        </w:rPr>
      </w:pPr>
      <w:r>
        <w:rPr>
          <w:color w:val="111111"/>
          <w:sz w:val="40"/>
          <w:szCs w:val="40"/>
        </w:rPr>
        <w:t>Abdulrahman M Al-</w:t>
      </w:r>
      <w:proofErr w:type="spellStart"/>
      <w:r>
        <w:rPr>
          <w:color w:val="111111"/>
          <w:sz w:val="40"/>
          <w:szCs w:val="40"/>
        </w:rPr>
        <w:t>Mayouf</w:t>
      </w:r>
      <w:proofErr w:type="spellEnd"/>
      <w:r>
        <w:rPr>
          <w:color w:val="111111"/>
          <w:sz w:val="40"/>
          <w:szCs w:val="40"/>
        </w:rPr>
        <w:t xml:space="preserve"> </w:t>
      </w:r>
      <w:r>
        <w:rPr>
          <w:rStyle w:val="apple-tab-span"/>
          <w:color w:val="111111"/>
          <w:sz w:val="40"/>
          <w:szCs w:val="40"/>
        </w:rPr>
        <w:tab/>
      </w:r>
      <w:r>
        <w:rPr>
          <w:rStyle w:val="apple-tab-span"/>
          <w:color w:val="111111"/>
          <w:sz w:val="40"/>
          <w:szCs w:val="40"/>
        </w:rPr>
        <w:tab/>
      </w:r>
      <w:r>
        <w:rPr>
          <w:color w:val="111111"/>
          <w:sz w:val="40"/>
          <w:szCs w:val="40"/>
        </w:rPr>
        <w:t>ID 202002524</w:t>
      </w:r>
    </w:p>
    <w:p w14:paraId="5CBB4B3B" w14:textId="370723F2" w:rsidR="00B662AD" w:rsidRDefault="00B662AD" w:rsidP="00B662AD">
      <w:pPr>
        <w:pStyle w:val="NormalWeb"/>
        <w:spacing w:before="0" w:beforeAutospacing="0" w:after="0" w:afterAutospacing="0"/>
        <w:jc w:val="center"/>
        <w:rPr>
          <w:color w:val="111111"/>
          <w:sz w:val="40"/>
          <w:szCs w:val="40"/>
        </w:rPr>
      </w:pPr>
      <w:r>
        <w:rPr>
          <w:color w:val="111111"/>
          <w:sz w:val="40"/>
          <w:szCs w:val="40"/>
        </w:rPr>
        <w:t xml:space="preserve">Ahmad </w:t>
      </w:r>
      <w:proofErr w:type="spellStart"/>
      <w:r>
        <w:rPr>
          <w:color w:val="111111"/>
          <w:sz w:val="40"/>
          <w:szCs w:val="40"/>
        </w:rPr>
        <w:t>Almarhoon</w:t>
      </w:r>
      <w:proofErr w:type="spellEnd"/>
      <w:r>
        <w:rPr>
          <w:color w:val="111111"/>
          <w:sz w:val="40"/>
          <w:szCs w:val="40"/>
        </w:rPr>
        <w:t xml:space="preserve"> </w:t>
      </w:r>
      <w:r>
        <w:rPr>
          <w:color w:val="111111"/>
          <w:sz w:val="40"/>
          <w:szCs w:val="40"/>
        </w:rPr>
        <w:tab/>
      </w:r>
      <w:r>
        <w:rPr>
          <w:color w:val="111111"/>
          <w:sz w:val="40"/>
          <w:szCs w:val="40"/>
        </w:rPr>
        <w:tab/>
      </w:r>
      <w:r>
        <w:rPr>
          <w:color w:val="111111"/>
          <w:sz w:val="40"/>
          <w:szCs w:val="40"/>
        </w:rPr>
        <w:tab/>
      </w:r>
      <w:r>
        <w:rPr>
          <w:color w:val="111111"/>
          <w:sz w:val="40"/>
          <w:szCs w:val="40"/>
        </w:rPr>
        <w:tab/>
        <w:t>ID 201901385</w:t>
      </w:r>
    </w:p>
    <w:p w14:paraId="0FB826B8" w14:textId="59FD127E" w:rsidR="00B662AD" w:rsidRPr="00B662AD" w:rsidRDefault="00B662AD" w:rsidP="00B662AD">
      <w:pPr>
        <w:pStyle w:val="NormalWeb"/>
        <w:spacing w:before="0" w:beforeAutospacing="0" w:after="0" w:afterAutospacing="0"/>
        <w:jc w:val="center"/>
        <w:rPr>
          <w:color w:val="111111"/>
          <w:sz w:val="40"/>
          <w:szCs w:val="40"/>
        </w:rPr>
      </w:pPr>
      <w:r w:rsidRPr="00B662AD">
        <w:rPr>
          <w:color w:val="111111"/>
          <w:sz w:val="40"/>
          <w:szCs w:val="40"/>
        </w:rPr>
        <w:t xml:space="preserve">Hamad </w:t>
      </w:r>
      <w:proofErr w:type="spellStart"/>
      <w:r w:rsidRPr="00B662AD">
        <w:rPr>
          <w:color w:val="111111"/>
          <w:sz w:val="40"/>
          <w:szCs w:val="40"/>
        </w:rPr>
        <w:t>AlRatimah</w:t>
      </w:r>
      <w:proofErr w:type="spellEnd"/>
      <w:r w:rsidRPr="00B662AD">
        <w:rPr>
          <w:color w:val="111111"/>
          <w:sz w:val="40"/>
          <w:szCs w:val="40"/>
        </w:rPr>
        <w:t xml:space="preserve"> </w:t>
      </w:r>
      <w:r>
        <w:rPr>
          <w:color w:val="111111"/>
          <w:sz w:val="40"/>
          <w:szCs w:val="40"/>
        </w:rPr>
        <w:tab/>
      </w:r>
      <w:r>
        <w:rPr>
          <w:color w:val="111111"/>
          <w:sz w:val="40"/>
          <w:szCs w:val="40"/>
        </w:rPr>
        <w:tab/>
      </w:r>
      <w:r>
        <w:rPr>
          <w:color w:val="111111"/>
          <w:sz w:val="40"/>
          <w:szCs w:val="40"/>
        </w:rPr>
        <w:tab/>
      </w:r>
      <w:r>
        <w:rPr>
          <w:color w:val="111111"/>
          <w:sz w:val="40"/>
          <w:szCs w:val="40"/>
        </w:rPr>
        <w:tab/>
        <w:t xml:space="preserve">ID </w:t>
      </w:r>
      <w:r w:rsidRPr="00B662AD">
        <w:rPr>
          <w:color w:val="111111"/>
          <w:sz w:val="40"/>
          <w:szCs w:val="40"/>
        </w:rPr>
        <w:t>201902399</w:t>
      </w:r>
    </w:p>
    <w:p w14:paraId="4EA40A9B" w14:textId="21FA857D" w:rsidR="00B662AD" w:rsidRDefault="00B662AD" w:rsidP="00B662AD">
      <w:pPr>
        <w:pStyle w:val="NormalWeb"/>
        <w:spacing w:before="0" w:beforeAutospacing="0" w:after="0" w:afterAutospacing="0"/>
        <w:jc w:val="center"/>
        <w:rPr>
          <w:color w:val="111111"/>
          <w:sz w:val="40"/>
          <w:szCs w:val="40"/>
        </w:rPr>
      </w:pPr>
      <w:proofErr w:type="spellStart"/>
      <w:r w:rsidRPr="00B662AD">
        <w:rPr>
          <w:color w:val="111111"/>
          <w:sz w:val="40"/>
          <w:szCs w:val="40"/>
        </w:rPr>
        <w:t>Abdulrhman</w:t>
      </w:r>
      <w:proofErr w:type="spellEnd"/>
      <w:r w:rsidRPr="00B662AD">
        <w:rPr>
          <w:color w:val="111111"/>
          <w:sz w:val="40"/>
          <w:szCs w:val="40"/>
        </w:rPr>
        <w:t xml:space="preserve"> R </w:t>
      </w:r>
      <w:proofErr w:type="spellStart"/>
      <w:r w:rsidRPr="00B662AD">
        <w:rPr>
          <w:color w:val="111111"/>
          <w:sz w:val="40"/>
          <w:szCs w:val="40"/>
        </w:rPr>
        <w:t>Bubshait</w:t>
      </w:r>
      <w:proofErr w:type="spellEnd"/>
      <w:r w:rsidRPr="00B662AD">
        <w:rPr>
          <w:color w:val="111111"/>
          <w:sz w:val="40"/>
          <w:szCs w:val="40"/>
        </w:rPr>
        <w:t xml:space="preserve"> </w:t>
      </w:r>
      <w:r>
        <w:rPr>
          <w:color w:val="111111"/>
          <w:sz w:val="40"/>
          <w:szCs w:val="40"/>
        </w:rPr>
        <w:tab/>
      </w:r>
      <w:r>
        <w:rPr>
          <w:color w:val="111111"/>
          <w:sz w:val="40"/>
          <w:szCs w:val="40"/>
        </w:rPr>
        <w:tab/>
      </w:r>
      <w:r>
        <w:rPr>
          <w:color w:val="111111"/>
          <w:sz w:val="40"/>
          <w:szCs w:val="40"/>
        </w:rPr>
        <w:tab/>
        <w:t xml:space="preserve">ID </w:t>
      </w:r>
      <w:r w:rsidRPr="00B662AD">
        <w:rPr>
          <w:color w:val="111111"/>
          <w:sz w:val="40"/>
          <w:szCs w:val="40"/>
        </w:rPr>
        <w:t>201900495</w:t>
      </w:r>
    </w:p>
    <w:p w14:paraId="65039E34" w14:textId="27FABEE0" w:rsidR="00B662AD" w:rsidRDefault="00B662AD" w:rsidP="00B662AD">
      <w:pPr>
        <w:pStyle w:val="NormalWeb"/>
        <w:spacing w:before="0" w:beforeAutospacing="0" w:after="0" w:afterAutospacing="0"/>
        <w:jc w:val="center"/>
        <w:rPr>
          <w:color w:val="111111"/>
          <w:sz w:val="40"/>
          <w:szCs w:val="40"/>
        </w:rPr>
      </w:pPr>
      <w:r w:rsidRPr="00B662AD">
        <w:rPr>
          <w:color w:val="111111"/>
          <w:sz w:val="40"/>
          <w:szCs w:val="40"/>
        </w:rPr>
        <w:t xml:space="preserve">Ahmed </w:t>
      </w:r>
      <w:proofErr w:type="spellStart"/>
      <w:r w:rsidRPr="00B662AD">
        <w:rPr>
          <w:color w:val="111111"/>
          <w:sz w:val="40"/>
          <w:szCs w:val="40"/>
        </w:rPr>
        <w:t>Alarfaj</w:t>
      </w:r>
      <w:proofErr w:type="spellEnd"/>
      <w:r>
        <w:rPr>
          <w:color w:val="111111"/>
          <w:sz w:val="40"/>
          <w:szCs w:val="40"/>
        </w:rPr>
        <w:t xml:space="preserve"> </w:t>
      </w:r>
      <w:r>
        <w:rPr>
          <w:color w:val="111111"/>
          <w:sz w:val="40"/>
          <w:szCs w:val="40"/>
        </w:rPr>
        <w:tab/>
      </w:r>
      <w:r>
        <w:rPr>
          <w:color w:val="111111"/>
          <w:sz w:val="40"/>
          <w:szCs w:val="40"/>
        </w:rPr>
        <w:tab/>
      </w:r>
      <w:r>
        <w:rPr>
          <w:color w:val="111111"/>
          <w:sz w:val="40"/>
          <w:szCs w:val="40"/>
        </w:rPr>
        <w:tab/>
      </w:r>
      <w:r>
        <w:rPr>
          <w:color w:val="111111"/>
          <w:sz w:val="40"/>
          <w:szCs w:val="40"/>
        </w:rPr>
        <w:tab/>
      </w:r>
      <w:r>
        <w:rPr>
          <w:color w:val="111111"/>
          <w:sz w:val="40"/>
          <w:szCs w:val="40"/>
        </w:rPr>
        <w:tab/>
        <w:t>ID</w:t>
      </w:r>
      <w:r w:rsidRPr="00B662AD">
        <w:rPr>
          <w:color w:val="111111"/>
          <w:sz w:val="40"/>
          <w:szCs w:val="40"/>
        </w:rPr>
        <w:t xml:space="preserve"> 201901774</w:t>
      </w:r>
    </w:p>
    <w:p w14:paraId="5979678C" w14:textId="6770A131" w:rsidR="00B662AD" w:rsidRDefault="00B662AD" w:rsidP="00B662AD">
      <w:pPr>
        <w:pStyle w:val="NormalWeb"/>
        <w:spacing w:before="0" w:beforeAutospacing="0" w:after="0" w:afterAutospacing="0"/>
        <w:jc w:val="center"/>
        <w:rPr>
          <w:color w:val="111111"/>
          <w:sz w:val="40"/>
          <w:szCs w:val="40"/>
        </w:rPr>
      </w:pPr>
      <w:proofErr w:type="spellStart"/>
      <w:r w:rsidRPr="00B662AD">
        <w:rPr>
          <w:color w:val="111111"/>
          <w:sz w:val="40"/>
          <w:szCs w:val="40"/>
        </w:rPr>
        <w:t>Abdulaziz</w:t>
      </w:r>
      <w:proofErr w:type="spellEnd"/>
      <w:r w:rsidRPr="00B662AD">
        <w:rPr>
          <w:color w:val="111111"/>
          <w:sz w:val="40"/>
          <w:szCs w:val="40"/>
        </w:rPr>
        <w:t xml:space="preserve"> Al-Somali </w:t>
      </w:r>
      <w:r>
        <w:rPr>
          <w:color w:val="111111"/>
          <w:sz w:val="40"/>
          <w:szCs w:val="40"/>
        </w:rPr>
        <w:tab/>
      </w:r>
      <w:r>
        <w:rPr>
          <w:color w:val="111111"/>
          <w:sz w:val="40"/>
          <w:szCs w:val="40"/>
        </w:rPr>
        <w:tab/>
      </w:r>
      <w:r>
        <w:rPr>
          <w:color w:val="111111"/>
          <w:sz w:val="40"/>
          <w:szCs w:val="40"/>
        </w:rPr>
        <w:tab/>
      </w:r>
      <w:r>
        <w:rPr>
          <w:color w:val="111111"/>
          <w:sz w:val="40"/>
          <w:szCs w:val="40"/>
        </w:rPr>
        <w:tab/>
        <w:t>ID</w:t>
      </w:r>
      <w:r w:rsidRPr="00B662AD">
        <w:rPr>
          <w:color w:val="111111"/>
          <w:sz w:val="40"/>
          <w:szCs w:val="40"/>
        </w:rPr>
        <w:t xml:space="preserve"> 201401660</w:t>
      </w:r>
    </w:p>
    <w:p w14:paraId="7EA5C40E" w14:textId="77777777" w:rsidR="00B662AD" w:rsidRPr="00B662AD" w:rsidRDefault="00B662AD" w:rsidP="00B662AD">
      <w:pPr>
        <w:pStyle w:val="NormalWeb"/>
        <w:spacing w:before="0" w:beforeAutospacing="0" w:after="0" w:afterAutospacing="0"/>
        <w:jc w:val="center"/>
        <w:rPr>
          <w:color w:val="111111"/>
          <w:sz w:val="40"/>
          <w:szCs w:val="40"/>
        </w:rPr>
      </w:pPr>
    </w:p>
    <w:p w14:paraId="4258B72E" w14:textId="77777777" w:rsidR="00B662AD" w:rsidRDefault="00B662AD" w:rsidP="00B662AD"/>
    <w:p w14:paraId="6078356D" w14:textId="63BC8069" w:rsidR="00B662AD" w:rsidRDefault="00B662AD" w:rsidP="00B662AD">
      <w:pPr>
        <w:pStyle w:val="NormalWeb"/>
        <w:spacing w:before="240" w:beforeAutospacing="0" w:after="240" w:afterAutospacing="0"/>
        <w:jc w:val="center"/>
        <w:rPr>
          <w:color w:val="111111"/>
          <w:sz w:val="40"/>
          <w:szCs w:val="40"/>
        </w:rPr>
      </w:pPr>
      <w:r>
        <w:rPr>
          <w:color w:val="111111"/>
          <w:sz w:val="40"/>
          <w:szCs w:val="40"/>
        </w:rPr>
        <w:t xml:space="preserve">Instructor: Dr. </w:t>
      </w:r>
      <w:proofErr w:type="spellStart"/>
      <w:r w:rsidRPr="00AA2716">
        <w:rPr>
          <w:color w:val="111111"/>
          <w:sz w:val="40"/>
          <w:szCs w:val="40"/>
        </w:rPr>
        <w:t>Sotirios</w:t>
      </w:r>
      <w:proofErr w:type="spellEnd"/>
      <w:r w:rsidRPr="00AA2716">
        <w:rPr>
          <w:color w:val="111111"/>
          <w:sz w:val="40"/>
          <w:szCs w:val="40"/>
        </w:rPr>
        <w:t xml:space="preserve"> </w:t>
      </w:r>
      <w:proofErr w:type="spellStart"/>
      <w:r w:rsidRPr="00AA2716">
        <w:rPr>
          <w:color w:val="111111"/>
          <w:sz w:val="40"/>
          <w:szCs w:val="40"/>
        </w:rPr>
        <w:t>Zygiaris</w:t>
      </w:r>
      <w:proofErr w:type="spellEnd"/>
    </w:p>
    <w:p w14:paraId="51971F20" w14:textId="2A29A653" w:rsidR="00E96752" w:rsidRDefault="00E96752" w:rsidP="00B662AD">
      <w:pPr>
        <w:pStyle w:val="NormalWeb"/>
        <w:spacing w:before="240" w:beforeAutospacing="0" w:after="240" w:afterAutospacing="0"/>
        <w:jc w:val="center"/>
        <w:rPr>
          <w:color w:val="111111"/>
          <w:sz w:val="40"/>
          <w:szCs w:val="40"/>
        </w:rPr>
      </w:pPr>
      <w:r>
        <w:rPr>
          <w:color w:val="111111"/>
          <w:sz w:val="40"/>
          <w:szCs w:val="40"/>
        </w:rPr>
        <w:t xml:space="preserve">Dr. </w:t>
      </w:r>
      <w:r w:rsidRPr="00E96752">
        <w:rPr>
          <w:color w:val="111111"/>
          <w:sz w:val="40"/>
          <w:szCs w:val="40"/>
        </w:rPr>
        <w:t>Aamir Abbas Chaudhry</w:t>
      </w:r>
    </w:p>
    <w:p w14:paraId="38D7B370" w14:textId="77777777" w:rsidR="000C7940" w:rsidRDefault="000C7940" w:rsidP="00B662AD">
      <w:pPr>
        <w:pStyle w:val="NormalWeb"/>
        <w:spacing w:before="240" w:beforeAutospacing="0" w:after="240" w:afterAutospacing="0"/>
        <w:jc w:val="center"/>
      </w:pPr>
    </w:p>
    <w:p w14:paraId="7EA68F01" w14:textId="77777777" w:rsidR="00B662AD" w:rsidRDefault="00B662AD" w:rsidP="00B662AD">
      <w:pPr>
        <w:pStyle w:val="NormalWeb"/>
        <w:shd w:val="clear" w:color="auto" w:fill="FFFFFF"/>
        <w:spacing w:before="0" w:beforeAutospacing="0" w:after="0" w:afterAutospacing="0"/>
        <w:jc w:val="center"/>
      </w:pPr>
    </w:p>
    <w:p w14:paraId="56C91598" w14:textId="77777777" w:rsidR="00B662AD" w:rsidRDefault="00B662AD" w:rsidP="00B662AD">
      <w:pPr>
        <w:pStyle w:val="NormalWeb"/>
        <w:shd w:val="clear" w:color="auto" w:fill="FFFFFF"/>
        <w:spacing w:before="0" w:beforeAutospacing="0" w:after="0" w:afterAutospacing="0"/>
        <w:jc w:val="center"/>
        <w:rPr>
          <w:color w:val="111111"/>
          <w:sz w:val="40"/>
          <w:szCs w:val="40"/>
        </w:rPr>
      </w:pPr>
      <w:r w:rsidRPr="00AA2716">
        <w:rPr>
          <w:color w:val="111111"/>
          <w:sz w:val="40"/>
          <w:szCs w:val="40"/>
        </w:rPr>
        <w:t>BUSI 3331</w:t>
      </w:r>
      <w:r>
        <w:rPr>
          <w:color w:val="111111"/>
          <w:sz w:val="40"/>
          <w:szCs w:val="40"/>
        </w:rPr>
        <w:t>:</w:t>
      </w:r>
      <w:r w:rsidRPr="00AA2716">
        <w:rPr>
          <w:color w:val="111111"/>
          <w:sz w:val="40"/>
          <w:szCs w:val="40"/>
        </w:rPr>
        <w:t xml:space="preserve"> Business Analytics</w:t>
      </w:r>
    </w:p>
    <w:p w14:paraId="7B4E4859" w14:textId="77777777" w:rsidR="00B662AD" w:rsidRDefault="00B662AD" w:rsidP="00B662AD">
      <w:pPr>
        <w:pStyle w:val="NormalWeb"/>
        <w:shd w:val="clear" w:color="auto" w:fill="FFFFFF"/>
        <w:spacing w:before="0" w:beforeAutospacing="0" w:after="0" w:afterAutospacing="0"/>
        <w:rPr>
          <w:color w:val="111111"/>
          <w:sz w:val="40"/>
          <w:szCs w:val="40"/>
        </w:rPr>
      </w:pPr>
    </w:p>
    <w:p w14:paraId="40354EEB" w14:textId="6F81B789" w:rsidR="00B662AD" w:rsidRDefault="00AA2804" w:rsidP="00AA2804">
      <w:pPr>
        <w:pStyle w:val="NormalWeb"/>
        <w:shd w:val="clear" w:color="auto" w:fill="FFFFFF"/>
        <w:spacing w:before="0" w:beforeAutospacing="0" w:after="0" w:afterAutospacing="0"/>
        <w:jc w:val="center"/>
        <w:rPr>
          <w:color w:val="111111"/>
          <w:sz w:val="40"/>
          <w:szCs w:val="40"/>
        </w:rPr>
      </w:pPr>
      <w:r>
        <w:rPr>
          <w:color w:val="111111"/>
          <w:sz w:val="40"/>
          <w:szCs w:val="40"/>
        </w:rPr>
        <w:t>5</w:t>
      </w:r>
      <w:r w:rsidR="00B662AD">
        <w:rPr>
          <w:color w:val="111111"/>
          <w:sz w:val="40"/>
          <w:szCs w:val="40"/>
        </w:rPr>
        <w:t xml:space="preserve"> / </w:t>
      </w:r>
      <w:r>
        <w:rPr>
          <w:color w:val="111111"/>
          <w:sz w:val="40"/>
          <w:szCs w:val="40"/>
        </w:rPr>
        <w:t>6</w:t>
      </w:r>
      <w:r w:rsidR="00B662AD">
        <w:rPr>
          <w:color w:val="111111"/>
          <w:sz w:val="40"/>
          <w:szCs w:val="40"/>
        </w:rPr>
        <w:t xml:space="preserve"> / 2024</w:t>
      </w:r>
    </w:p>
    <w:sdt>
      <w:sdtPr>
        <w:rPr>
          <w:rFonts w:asciiTheme="minorHAnsi" w:eastAsiaTheme="minorHAnsi" w:hAnsiTheme="minorHAnsi" w:cstheme="minorBidi"/>
          <w:color w:val="auto"/>
          <w:sz w:val="22"/>
          <w:szCs w:val="22"/>
        </w:rPr>
        <w:id w:val="-1966264578"/>
        <w:docPartObj>
          <w:docPartGallery w:val="Table of Contents"/>
          <w:docPartUnique/>
        </w:docPartObj>
      </w:sdtPr>
      <w:sdtEndPr>
        <w:rPr>
          <w:b/>
          <w:bCs/>
          <w:noProof/>
        </w:rPr>
      </w:sdtEndPr>
      <w:sdtContent>
        <w:p w14:paraId="469DC6A5" w14:textId="6CF1BB8F" w:rsidR="00C86492" w:rsidRPr="00C42E9D" w:rsidRDefault="00C86492" w:rsidP="0009649F">
          <w:pPr>
            <w:pStyle w:val="TOCHeading"/>
            <w:spacing w:line="480" w:lineRule="auto"/>
            <w:rPr>
              <w:rFonts w:asciiTheme="majorBidi" w:hAnsiTheme="majorBidi"/>
              <w:sz w:val="36"/>
              <w:szCs w:val="36"/>
            </w:rPr>
          </w:pPr>
          <w:r w:rsidRPr="00C42E9D">
            <w:rPr>
              <w:rFonts w:asciiTheme="majorBidi" w:hAnsiTheme="majorBidi"/>
              <w:sz w:val="36"/>
              <w:szCs w:val="36"/>
            </w:rPr>
            <w:t>Table of Contents</w:t>
          </w:r>
        </w:p>
        <w:p w14:paraId="219FC45F" w14:textId="4835F509" w:rsidR="00F159E4" w:rsidRDefault="00C86492" w:rsidP="0009649F">
          <w:pPr>
            <w:pStyle w:val="TOC1"/>
            <w:spacing w:line="480" w:lineRule="auto"/>
            <w:rPr>
              <w:rFonts w:asciiTheme="minorHAnsi" w:eastAsiaTheme="minorEastAsia" w:hAnsiTheme="minorHAnsi"/>
            </w:rPr>
          </w:pPr>
          <w:r w:rsidRPr="00C42E9D">
            <w:rPr>
              <w:rFonts w:cstheme="majorBidi"/>
              <w:b/>
              <w:bCs/>
              <w:sz w:val="24"/>
              <w:szCs w:val="24"/>
            </w:rPr>
            <w:fldChar w:fldCharType="begin"/>
          </w:r>
          <w:r w:rsidRPr="00C42E9D">
            <w:rPr>
              <w:rFonts w:cstheme="majorBidi"/>
              <w:b/>
              <w:bCs/>
              <w:sz w:val="24"/>
              <w:szCs w:val="24"/>
            </w:rPr>
            <w:instrText xml:space="preserve"> TOC \o "1-3" \h \z \u </w:instrText>
          </w:r>
          <w:r w:rsidRPr="00C42E9D">
            <w:rPr>
              <w:rFonts w:cstheme="majorBidi"/>
              <w:b/>
              <w:bCs/>
              <w:sz w:val="24"/>
              <w:szCs w:val="24"/>
            </w:rPr>
            <w:fldChar w:fldCharType="separate"/>
          </w:r>
          <w:hyperlink w:anchor="_Toc165901243" w:history="1">
            <w:r w:rsidR="00F159E4" w:rsidRPr="00874A3B">
              <w:rPr>
                <w:rStyle w:val="Hyperlink"/>
                <w:b/>
                <w:bCs/>
              </w:rPr>
              <w:t>Introduction</w:t>
            </w:r>
            <w:r w:rsidR="00F159E4">
              <w:rPr>
                <w:webHidden/>
              </w:rPr>
              <w:tab/>
            </w:r>
            <w:r w:rsidR="00F159E4">
              <w:rPr>
                <w:webHidden/>
              </w:rPr>
              <w:fldChar w:fldCharType="begin"/>
            </w:r>
            <w:r w:rsidR="00F159E4">
              <w:rPr>
                <w:webHidden/>
              </w:rPr>
              <w:instrText xml:space="preserve"> PAGEREF _Toc165901243 \h </w:instrText>
            </w:r>
            <w:r w:rsidR="00F159E4">
              <w:rPr>
                <w:webHidden/>
              </w:rPr>
            </w:r>
            <w:r w:rsidR="00F159E4">
              <w:rPr>
                <w:webHidden/>
              </w:rPr>
              <w:fldChar w:fldCharType="separate"/>
            </w:r>
            <w:r w:rsidR="00AA2804">
              <w:rPr>
                <w:webHidden/>
              </w:rPr>
              <w:t>3</w:t>
            </w:r>
            <w:r w:rsidR="00F159E4">
              <w:rPr>
                <w:webHidden/>
              </w:rPr>
              <w:fldChar w:fldCharType="end"/>
            </w:r>
          </w:hyperlink>
        </w:p>
        <w:p w14:paraId="093D415D" w14:textId="5CDC156C" w:rsidR="00F159E4" w:rsidRDefault="00F159E4" w:rsidP="0009649F">
          <w:pPr>
            <w:pStyle w:val="TOC1"/>
            <w:spacing w:line="480" w:lineRule="auto"/>
            <w:rPr>
              <w:rFonts w:asciiTheme="minorHAnsi" w:eastAsiaTheme="minorEastAsia" w:hAnsiTheme="minorHAnsi"/>
            </w:rPr>
          </w:pPr>
          <w:hyperlink w:anchor="_Toc165901244" w:history="1">
            <w:r w:rsidRPr="00874A3B">
              <w:rPr>
                <w:rStyle w:val="Hyperlink"/>
                <w:b/>
                <w:bCs/>
              </w:rPr>
              <w:t>Data Cleaning and Reduction</w:t>
            </w:r>
            <w:r>
              <w:rPr>
                <w:webHidden/>
              </w:rPr>
              <w:tab/>
            </w:r>
            <w:r>
              <w:rPr>
                <w:webHidden/>
              </w:rPr>
              <w:fldChar w:fldCharType="begin"/>
            </w:r>
            <w:r>
              <w:rPr>
                <w:webHidden/>
              </w:rPr>
              <w:instrText xml:space="preserve"> PAGEREF _Toc165901244 \h </w:instrText>
            </w:r>
            <w:r>
              <w:rPr>
                <w:webHidden/>
              </w:rPr>
            </w:r>
            <w:r>
              <w:rPr>
                <w:webHidden/>
              </w:rPr>
              <w:fldChar w:fldCharType="separate"/>
            </w:r>
            <w:r w:rsidR="00AA2804">
              <w:rPr>
                <w:webHidden/>
              </w:rPr>
              <w:t>3</w:t>
            </w:r>
            <w:r>
              <w:rPr>
                <w:webHidden/>
              </w:rPr>
              <w:fldChar w:fldCharType="end"/>
            </w:r>
          </w:hyperlink>
        </w:p>
        <w:p w14:paraId="0E013FE4" w14:textId="54C93ADB" w:rsidR="00F159E4" w:rsidRDefault="00F159E4" w:rsidP="0009649F">
          <w:pPr>
            <w:pStyle w:val="TOC1"/>
            <w:spacing w:line="480" w:lineRule="auto"/>
            <w:rPr>
              <w:rFonts w:asciiTheme="minorHAnsi" w:eastAsiaTheme="minorEastAsia" w:hAnsiTheme="minorHAnsi"/>
            </w:rPr>
          </w:pPr>
          <w:hyperlink w:anchor="_Toc165901245" w:history="1">
            <w:r w:rsidRPr="00874A3B">
              <w:rPr>
                <w:rStyle w:val="Hyperlink"/>
                <w:b/>
                <w:bCs/>
              </w:rPr>
              <w:t>Growth Rate Comparison</w:t>
            </w:r>
            <w:r>
              <w:rPr>
                <w:webHidden/>
              </w:rPr>
              <w:tab/>
            </w:r>
            <w:r>
              <w:rPr>
                <w:webHidden/>
              </w:rPr>
              <w:fldChar w:fldCharType="begin"/>
            </w:r>
            <w:r>
              <w:rPr>
                <w:webHidden/>
              </w:rPr>
              <w:instrText xml:space="preserve"> PAGEREF _Toc165901245 \h </w:instrText>
            </w:r>
            <w:r>
              <w:rPr>
                <w:webHidden/>
              </w:rPr>
            </w:r>
            <w:r>
              <w:rPr>
                <w:webHidden/>
              </w:rPr>
              <w:fldChar w:fldCharType="separate"/>
            </w:r>
            <w:r w:rsidR="00AA2804">
              <w:rPr>
                <w:webHidden/>
              </w:rPr>
              <w:t>4</w:t>
            </w:r>
            <w:r>
              <w:rPr>
                <w:webHidden/>
              </w:rPr>
              <w:fldChar w:fldCharType="end"/>
            </w:r>
          </w:hyperlink>
        </w:p>
        <w:p w14:paraId="60FCBCA8" w14:textId="2B7568C1" w:rsidR="00F159E4" w:rsidRDefault="00F159E4" w:rsidP="0009649F">
          <w:pPr>
            <w:pStyle w:val="TOC1"/>
            <w:spacing w:line="480" w:lineRule="auto"/>
            <w:rPr>
              <w:rFonts w:asciiTheme="minorHAnsi" w:eastAsiaTheme="minorEastAsia" w:hAnsiTheme="minorHAnsi"/>
            </w:rPr>
          </w:pPr>
          <w:hyperlink w:anchor="_Toc165901246" w:history="1">
            <w:r w:rsidRPr="00874A3B">
              <w:rPr>
                <w:rStyle w:val="Hyperlink"/>
                <w:b/>
                <w:bCs/>
              </w:rPr>
              <w:t>Population Forecast for Major Cities</w:t>
            </w:r>
            <w:r>
              <w:rPr>
                <w:webHidden/>
              </w:rPr>
              <w:tab/>
            </w:r>
            <w:r>
              <w:rPr>
                <w:webHidden/>
              </w:rPr>
              <w:fldChar w:fldCharType="begin"/>
            </w:r>
            <w:r>
              <w:rPr>
                <w:webHidden/>
              </w:rPr>
              <w:instrText xml:space="preserve"> PAGEREF _Toc165901246 \h </w:instrText>
            </w:r>
            <w:r>
              <w:rPr>
                <w:webHidden/>
              </w:rPr>
            </w:r>
            <w:r>
              <w:rPr>
                <w:webHidden/>
              </w:rPr>
              <w:fldChar w:fldCharType="separate"/>
            </w:r>
            <w:r w:rsidR="00AA2804">
              <w:rPr>
                <w:webHidden/>
              </w:rPr>
              <w:t>5</w:t>
            </w:r>
            <w:r>
              <w:rPr>
                <w:webHidden/>
              </w:rPr>
              <w:fldChar w:fldCharType="end"/>
            </w:r>
          </w:hyperlink>
        </w:p>
        <w:p w14:paraId="5ADE6706" w14:textId="108A2737" w:rsidR="00F159E4" w:rsidRDefault="00F159E4" w:rsidP="0009649F">
          <w:pPr>
            <w:pStyle w:val="TOC1"/>
            <w:spacing w:line="480" w:lineRule="auto"/>
            <w:rPr>
              <w:rFonts w:asciiTheme="minorHAnsi" w:eastAsiaTheme="minorEastAsia" w:hAnsiTheme="minorHAnsi"/>
            </w:rPr>
          </w:pPr>
          <w:hyperlink w:anchor="_Toc165901247" w:history="1">
            <w:r w:rsidRPr="00874A3B">
              <w:rPr>
                <w:rStyle w:val="Hyperlink"/>
                <w:b/>
                <w:bCs/>
              </w:rPr>
              <w:t>Gender-Specific Growth Rate Analysis (2010-2022)</w:t>
            </w:r>
            <w:r>
              <w:rPr>
                <w:webHidden/>
              </w:rPr>
              <w:tab/>
            </w:r>
            <w:r>
              <w:rPr>
                <w:webHidden/>
              </w:rPr>
              <w:fldChar w:fldCharType="begin"/>
            </w:r>
            <w:r>
              <w:rPr>
                <w:webHidden/>
              </w:rPr>
              <w:instrText xml:space="preserve"> PAGEREF _Toc165901247 \h </w:instrText>
            </w:r>
            <w:r>
              <w:rPr>
                <w:webHidden/>
              </w:rPr>
            </w:r>
            <w:r>
              <w:rPr>
                <w:webHidden/>
              </w:rPr>
              <w:fldChar w:fldCharType="separate"/>
            </w:r>
            <w:r w:rsidR="00AA2804">
              <w:rPr>
                <w:webHidden/>
              </w:rPr>
              <w:t>6</w:t>
            </w:r>
            <w:r>
              <w:rPr>
                <w:webHidden/>
              </w:rPr>
              <w:fldChar w:fldCharType="end"/>
            </w:r>
          </w:hyperlink>
        </w:p>
        <w:p w14:paraId="212343E6" w14:textId="2105CEB7" w:rsidR="00F159E4" w:rsidRDefault="00F159E4" w:rsidP="0009649F">
          <w:pPr>
            <w:pStyle w:val="TOC1"/>
            <w:spacing w:line="480" w:lineRule="auto"/>
            <w:rPr>
              <w:rFonts w:asciiTheme="minorHAnsi" w:eastAsiaTheme="minorEastAsia" w:hAnsiTheme="minorHAnsi"/>
            </w:rPr>
          </w:pPr>
          <w:hyperlink w:anchor="_Toc165901248" w:history="1">
            <w:r w:rsidRPr="00874A3B">
              <w:rPr>
                <w:rStyle w:val="Hyperlink"/>
                <w:b/>
                <w:bCs/>
              </w:rPr>
              <w:t>References</w:t>
            </w:r>
            <w:r>
              <w:rPr>
                <w:webHidden/>
              </w:rPr>
              <w:tab/>
            </w:r>
            <w:r>
              <w:rPr>
                <w:webHidden/>
              </w:rPr>
              <w:fldChar w:fldCharType="begin"/>
            </w:r>
            <w:r>
              <w:rPr>
                <w:webHidden/>
              </w:rPr>
              <w:instrText xml:space="preserve"> PAGEREF _Toc165901248 \h </w:instrText>
            </w:r>
            <w:r>
              <w:rPr>
                <w:webHidden/>
              </w:rPr>
            </w:r>
            <w:r>
              <w:rPr>
                <w:webHidden/>
              </w:rPr>
              <w:fldChar w:fldCharType="separate"/>
            </w:r>
            <w:r w:rsidR="00AA2804">
              <w:rPr>
                <w:webHidden/>
              </w:rPr>
              <w:t>8</w:t>
            </w:r>
            <w:r>
              <w:rPr>
                <w:webHidden/>
              </w:rPr>
              <w:fldChar w:fldCharType="end"/>
            </w:r>
          </w:hyperlink>
        </w:p>
        <w:p w14:paraId="2DDA7A84" w14:textId="55CC81E3" w:rsidR="00C86492" w:rsidRDefault="00C86492" w:rsidP="0009649F">
          <w:pPr>
            <w:spacing w:line="480" w:lineRule="auto"/>
          </w:pPr>
          <w:r w:rsidRPr="00C42E9D">
            <w:rPr>
              <w:rFonts w:asciiTheme="majorBidi" w:hAnsiTheme="majorBidi" w:cstheme="majorBidi"/>
              <w:b/>
              <w:bCs/>
              <w:noProof/>
              <w:sz w:val="24"/>
              <w:szCs w:val="24"/>
            </w:rPr>
            <w:fldChar w:fldCharType="end"/>
          </w:r>
        </w:p>
      </w:sdtContent>
    </w:sdt>
    <w:p w14:paraId="3EA71571" w14:textId="3F8FFA55" w:rsidR="005C6575" w:rsidRPr="00C42E9D" w:rsidRDefault="008A444D" w:rsidP="00C42E9D">
      <w:pPr>
        <w:spacing w:after="160" w:line="259" w:lineRule="auto"/>
        <w:rPr>
          <w:rFonts w:asciiTheme="majorBidi" w:eastAsia="Times New Roman" w:hAnsiTheme="majorBidi" w:cstheme="majorBidi"/>
          <w:b/>
          <w:bCs/>
          <w:sz w:val="40"/>
          <w:szCs w:val="40"/>
        </w:rPr>
      </w:pPr>
      <w:r>
        <w:rPr>
          <w:rFonts w:asciiTheme="majorBidi" w:eastAsia="Times New Roman" w:hAnsiTheme="majorBidi"/>
          <w:b/>
          <w:bCs/>
          <w:sz w:val="40"/>
          <w:szCs w:val="40"/>
        </w:rPr>
        <w:br w:type="page"/>
      </w:r>
    </w:p>
    <w:p w14:paraId="37B8553E" w14:textId="3DA8933F" w:rsidR="00317C51" w:rsidRDefault="00317C51" w:rsidP="00317C51">
      <w:pPr>
        <w:pStyle w:val="Heading1"/>
        <w:rPr>
          <w:rFonts w:asciiTheme="majorBidi" w:hAnsiTheme="majorBidi"/>
          <w:b/>
          <w:bCs/>
        </w:rPr>
      </w:pPr>
      <w:bookmarkStart w:id="2" w:name="_Toc165901243"/>
      <w:r w:rsidRPr="00317C51">
        <w:rPr>
          <w:rFonts w:asciiTheme="majorBidi" w:hAnsiTheme="majorBidi"/>
          <w:b/>
          <w:bCs/>
        </w:rPr>
        <w:lastRenderedPageBreak/>
        <w:t>Introduction</w:t>
      </w:r>
      <w:bookmarkEnd w:id="2"/>
    </w:p>
    <w:p w14:paraId="7BA48AB6" w14:textId="77777777" w:rsidR="00F159E4" w:rsidRPr="00F159E4" w:rsidRDefault="00F159E4" w:rsidP="00F159E4"/>
    <w:p w14:paraId="0856827B" w14:textId="4E3BC7CA" w:rsidR="00317C51" w:rsidRDefault="00317C51" w:rsidP="0009649F">
      <w:pPr>
        <w:jc w:val="both"/>
        <w:rPr>
          <w:rFonts w:asciiTheme="majorBidi" w:hAnsiTheme="majorBidi" w:cstheme="majorBidi"/>
          <w:sz w:val="24"/>
          <w:szCs w:val="24"/>
        </w:rPr>
      </w:pPr>
      <w:r w:rsidRPr="00F159E4">
        <w:rPr>
          <w:rFonts w:asciiTheme="majorBidi" w:hAnsiTheme="majorBidi" w:cstheme="majorBidi"/>
          <w:sz w:val="24"/>
          <w:szCs w:val="24"/>
        </w:rPr>
        <w:t>This project undertakes a comprehensive analysis of population trends and forecasts within Saudi Arabia, focusing on key urban centers and demographic shifts over the period from 2010 to 2022. Through examining growth rates in major cities, projecting future demographic changes, and analyzing gender-specific population trends, this report aims to provide insights that can assist policymakers, urban planners, and researchers in understanding the dynamic patterns of urban population changes. The findings will facilitate informed decision-making geared towards sustainable urban development and demographic management in a rapidly evolving socio-economic landscape.</w:t>
      </w:r>
    </w:p>
    <w:p w14:paraId="250D71B2" w14:textId="60355EB3" w:rsidR="00F159E4" w:rsidRDefault="00F159E4" w:rsidP="00F159E4">
      <w:pPr>
        <w:jc w:val="both"/>
        <w:rPr>
          <w:rFonts w:asciiTheme="majorBidi" w:hAnsiTheme="majorBidi" w:cstheme="majorBidi"/>
          <w:sz w:val="24"/>
          <w:szCs w:val="24"/>
        </w:rPr>
      </w:pPr>
    </w:p>
    <w:p w14:paraId="7FE619B7" w14:textId="784F467B" w:rsidR="00F159E4" w:rsidRPr="00F159E4" w:rsidRDefault="00F159E4" w:rsidP="00F159E4">
      <w:pPr>
        <w:pStyle w:val="Heading1"/>
        <w:rPr>
          <w:rFonts w:asciiTheme="majorBidi" w:hAnsiTheme="majorBidi"/>
          <w:b/>
          <w:bCs/>
        </w:rPr>
      </w:pPr>
      <w:bookmarkStart w:id="3" w:name="_Toc165901244"/>
      <w:r w:rsidRPr="00F159E4">
        <w:rPr>
          <w:rFonts w:asciiTheme="majorBidi" w:hAnsiTheme="majorBidi"/>
          <w:b/>
          <w:bCs/>
        </w:rPr>
        <w:t>Data Cleaning and Reduction</w:t>
      </w:r>
      <w:bookmarkEnd w:id="3"/>
    </w:p>
    <w:p w14:paraId="1F55652F" w14:textId="7CF2B793" w:rsidR="00F159E4" w:rsidRDefault="00F159E4" w:rsidP="00F159E4">
      <w:pPr>
        <w:jc w:val="both"/>
        <w:rPr>
          <w:rFonts w:asciiTheme="majorBidi" w:hAnsiTheme="majorBidi" w:cstheme="majorBidi"/>
          <w:sz w:val="24"/>
          <w:szCs w:val="24"/>
        </w:rPr>
      </w:pPr>
    </w:p>
    <w:p w14:paraId="5EAEC5B5" w14:textId="2A1C9E06" w:rsidR="00F159E4" w:rsidRDefault="00F159E4" w:rsidP="00F159E4">
      <w:pPr>
        <w:jc w:val="both"/>
        <w:rPr>
          <w:rFonts w:asciiTheme="majorBidi" w:hAnsiTheme="majorBidi" w:cstheme="majorBidi"/>
          <w:sz w:val="24"/>
          <w:szCs w:val="24"/>
        </w:rPr>
      </w:pPr>
      <w:r w:rsidRPr="00F159E4">
        <w:rPr>
          <w:rFonts w:asciiTheme="majorBidi" w:hAnsiTheme="majorBidi" w:cstheme="majorBidi"/>
          <w:sz w:val="24"/>
          <w:szCs w:val="24"/>
        </w:rPr>
        <w:t xml:space="preserve">In our analysis, we have chosen to focus exclusively on three major regions: </w:t>
      </w:r>
      <w:proofErr w:type="spellStart"/>
      <w:r w:rsidRPr="00F159E4">
        <w:rPr>
          <w:rFonts w:asciiTheme="majorBidi" w:hAnsiTheme="majorBidi" w:cstheme="majorBidi"/>
          <w:sz w:val="24"/>
          <w:szCs w:val="24"/>
        </w:rPr>
        <w:t>Ar</w:t>
      </w:r>
      <w:proofErr w:type="spellEnd"/>
      <w:r w:rsidRPr="00F159E4">
        <w:rPr>
          <w:rFonts w:asciiTheme="majorBidi" w:hAnsiTheme="majorBidi" w:cstheme="majorBidi"/>
          <w:sz w:val="24"/>
          <w:szCs w:val="24"/>
        </w:rPr>
        <w:t xml:space="preserve"> Riyadh, Makkah Al </w:t>
      </w:r>
      <w:proofErr w:type="spellStart"/>
      <w:r w:rsidRPr="00F159E4">
        <w:rPr>
          <w:rFonts w:asciiTheme="majorBidi" w:hAnsiTheme="majorBidi" w:cstheme="majorBidi"/>
          <w:sz w:val="24"/>
          <w:szCs w:val="24"/>
        </w:rPr>
        <w:t>Mukarramah</w:t>
      </w:r>
      <w:proofErr w:type="spellEnd"/>
      <w:r w:rsidRPr="00F159E4">
        <w:rPr>
          <w:rFonts w:asciiTheme="majorBidi" w:hAnsiTheme="majorBidi" w:cstheme="majorBidi"/>
          <w:sz w:val="24"/>
          <w:szCs w:val="24"/>
        </w:rPr>
        <w:t>, and the Eastern Region. These areas are among the most economically significant and densely populated in Saudi Arabia, making them particularly relevant for understanding national trends. To streamline our analysis and ensure a focused approach, data pertaining to other cities were excluded from our dataset. This reduction was performed to eliminate noise from less impactful regions and to concentrate our resources on analyzing trends that are most indicative of broader demographic changes in the country. This approach not only simplifies the data handling and analysis process but also enhances the accuracy and relevance of our findings to the targeted regions.</w:t>
      </w:r>
    </w:p>
    <w:p w14:paraId="7E74A766" w14:textId="26E70B59" w:rsidR="00F159E4" w:rsidRPr="00F159E4" w:rsidRDefault="0009649F" w:rsidP="00F159E4">
      <w:pPr>
        <w:jc w:val="both"/>
        <w:rPr>
          <w:rFonts w:asciiTheme="majorBidi" w:hAnsiTheme="majorBidi" w:cstheme="majorBidi"/>
          <w:sz w:val="24"/>
          <w:szCs w:val="24"/>
        </w:rPr>
      </w:pPr>
      <w:r>
        <w:rPr>
          <w:noProof/>
        </w:rPr>
        <w:drawing>
          <wp:anchor distT="0" distB="0" distL="114300" distR="114300" simplePos="0" relativeHeight="251666432" behindDoc="0" locked="0" layoutInCell="1" allowOverlap="1" wp14:anchorId="2D59B2E9" wp14:editId="405C58DF">
            <wp:simplePos x="0" y="0"/>
            <wp:positionH relativeFrom="margin">
              <wp:align>right</wp:align>
            </wp:positionH>
            <wp:positionV relativeFrom="paragraph">
              <wp:posOffset>222516</wp:posOffset>
            </wp:positionV>
            <wp:extent cx="2912745" cy="600710"/>
            <wp:effectExtent l="0" t="0" r="190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745" cy="600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8D11DC" wp14:editId="5F4657C4">
            <wp:simplePos x="0" y="0"/>
            <wp:positionH relativeFrom="column">
              <wp:posOffset>76200</wp:posOffset>
            </wp:positionH>
            <wp:positionV relativeFrom="paragraph">
              <wp:posOffset>188595</wp:posOffset>
            </wp:positionV>
            <wp:extent cx="2872105" cy="1389380"/>
            <wp:effectExtent l="0" t="0" r="444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05" cy="1389380"/>
                    </a:xfrm>
                    <a:prstGeom prst="rect">
                      <a:avLst/>
                    </a:prstGeom>
                  </pic:spPr>
                </pic:pic>
              </a:graphicData>
            </a:graphic>
            <wp14:sizeRelH relativeFrom="margin">
              <wp14:pctWidth>0</wp14:pctWidth>
            </wp14:sizeRelH>
            <wp14:sizeRelV relativeFrom="margin">
              <wp14:pctHeight>0</wp14:pctHeight>
            </wp14:sizeRelV>
          </wp:anchor>
        </w:drawing>
      </w:r>
    </w:p>
    <w:p w14:paraId="252A5DC7" w14:textId="6082EDFE" w:rsidR="00F159E4" w:rsidRPr="00F159E4" w:rsidRDefault="00F159E4" w:rsidP="00F159E4">
      <w:pPr>
        <w:jc w:val="both"/>
        <w:rPr>
          <w:rFonts w:asciiTheme="majorBidi" w:hAnsiTheme="majorBidi" w:cstheme="majorBidi"/>
          <w:sz w:val="24"/>
          <w:szCs w:val="24"/>
        </w:rPr>
      </w:pPr>
    </w:p>
    <w:p w14:paraId="5FE8A85A" w14:textId="77770AA9" w:rsidR="00F159E4" w:rsidRDefault="00F159E4">
      <w:pPr>
        <w:spacing w:after="160" w:line="259" w:lineRule="auto"/>
        <w:rPr>
          <w:rFonts w:asciiTheme="majorBidi" w:eastAsiaTheme="majorEastAsia" w:hAnsiTheme="majorBidi" w:cstheme="majorBidi"/>
          <w:b/>
          <w:bCs/>
          <w:color w:val="2F5496" w:themeColor="accent1" w:themeShade="BF"/>
          <w:sz w:val="32"/>
          <w:szCs w:val="32"/>
        </w:rPr>
      </w:pPr>
      <w:r>
        <w:rPr>
          <w:rFonts w:asciiTheme="majorBidi" w:hAnsiTheme="majorBidi"/>
          <w:b/>
          <w:bCs/>
        </w:rPr>
        <w:br w:type="page"/>
      </w:r>
    </w:p>
    <w:p w14:paraId="23B37462" w14:textId="2A176E21" w:rsidR="005C6575" w:rsidRPr="00C86492" w:rsidRDefault="00C42E9D" w:rsidP="00C40B4E">
      <w:pPr>
        <w:pStyle w:val="Heading1"/>
        <w:rPr>
          <w:b/>
          <w:bCs/>
          <w:color w:val="111111"/>
          <w:sz w:val="28"/>
          <w:szCs w:val="28"/>
        </w:rPr>
      </w:pPr>
      <w:bookmarkStart w:id="4" w:name="_Toc165901245"/>
      <w:r w:rsidRPr="00C42E9D">
        <w:rPr>
          <w:rFonts w:asciiTheme="majorBidi" w:hAnsiTheme="majorBidi"/>
          <w:b/>
          <w:bCs/>
        </w:rPr>
        <w:lastRenderedPageBreak/>
        <w:t>Growth Rate Comparison</w:t>
      </w:r>
      <w:bookmarkEnd w:id="4"/>
    </w:p>
    <w:p w14:paraId="36849B4F" w14:textId="67B25F9F" w:rsidR="005C6575" w:rsidRDefault="005C6575" w:rsidP="005C6575">
      <w:pPr>
        <w:pStyle w:val="NormalWeb"/>
        <w:shd w:val="clear" w:color="auto" w:fill="FFFFFF"/>
        <w:spacing w:before="0" w:beforeAutospacing="0" w:after="0" w:afterAutospacing="0"/>
        <w:rPr>
          <w:color w:val="111111"/>
          <w:sz w:val="28"/>
          <w:szCs w:val="28"/>
        </w:rPr>
      </w:pPr>
    </w:p>
    <w:p w14:paraId="170C759A" w14:textId="5B7A1FA5" w:rsidR="00B73DBF" w:rsidRDefault="00B73DBF" w:rsidP="005C6575">
      <w:pPr>
        <w:pStyle w:val="NormalWeb"/>
        <w:shd w:val="clear" w:color="auto" w:fill="FFFFFF"/>
        <w:spacing w:before="0" w:beforeAutospacing="0" w:after="0" w:afterAutospacing="0"/>
        <w:rPr>
          <w:color w:val="111111"/>
          <w:sz w:val="28"/>
          <w:szCs w:val="28"/>
        </w:rPr>
      </w:pPr>
    </w:p>
    <w:p w14:paraId="2AC479AC" w14:textId="410B4787" w:rsidR="00B73DBF" w:rsidRPr="00475D6B" w:rsidRDefault="00C42E9D" w:rsidP="00475D6B">
      <w:pPr>
        <w:pStyle w:val="NormalWeb"/>
        <w:shd w:val="clear" w:color="auto" w:fill="FFFFFF"/>
        <w:spacing w:before="0" w:beforeAutospacing="0" w:after="0" w:afterAutospacing="0"/>
        <w:jc w:val="both"/>
        <w:rPr>
          <w:color w:val="111111"/>
        </w:rPr>
      </w:pPr>
      <w:r>
        <w:rPr>
          <w:noProof/>
        </w:rPr>
        <w:drawing>
          <wp:anchor distT="0" distB="0" distL="114300" distR="114300" simplePos="0" relativeHeight="251664384" behindDoc="0" locked="0" layoutInCell="1" allowOverlap="1" wp14:anchorId="2C54AD8E" wp14:editId="68C3EE0B">
            <wp:simplePos x="0" y="0"/>
            <wp:positionH relativeFrom="margin">
              <wp:align>left</wp:align>
            </wp:positionH>
            <wp:positionV relativeFrom="paragraph">
              <wp:posOffset>13335</wp:posOffset>
            </wp:positionV>
            <wp:extent cx="3066415" cy="2333625"/>
            <wp:effectExtent l="0" t="0" r="63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6415" cy="2333625"/>
                    </a:xfrm>
                    <a:prstGeom prst="rect">
                      <a:avLst/>
                    </a:prstGeom>
                  </pic:spPr>
                </pic:pic>
              </a:graphicData>
            </a:graphic>
          </wp:anchor>
        </w:drawing>
      </w:r>
      <w:r w:rsidR="00475D6B" w:rsidRPr="00475D6B">
        <w:rPr>
          <w:color w:val="111111"/>
        </w:rPr>
        <w:t>Based on our analysis of the graph, we observed a decline in the data from 2017 to 2018, followed by a stabilization through 2019. In 2020, there was an uptick. Consequently, we aim to investigate the factors contributing to the drop in 2018.</w:t>
      </w:r>
    </w:p>
    <w:p w14:paraId="19AAC329" w14:textId="04FFE9AC" w:rsidR="00B73DBF" w:rsidRDefault="00B73DBF" w:rsidP="005C6575">
      <w:pPr>
        <w:pStyle w:val="NormalWeb"/>
        <w:shd w:val="clear" w:color="auto" w:fill="FFFFFF"/>
        <w:spacing w:before="0" w:beforeAutospacing="0" w:after="0" w:afterAutospacing="0"/>
        <w:rPr>
          <w:color w:val="111111"/>
          <w:sz w:val="28"/>
          <w:szCs w:val="28"/>
        </w:rPr>
      </w:pPr>
    </w:p>
    <w:p w14:paraId="3FBE70C1" w14:textId="18B39FE3" w:rsidR="00475D6B" w:rsidRPr="00475D6B" w:rsidRDefault="00475D6B" w:rsidP="00475D6B">
      <w:pPr>
        <w:pStyle w:val="NormalWeb"/>
        <w:shd w:val="clear" w:color="auto" w:fill="FFFFFF"/>
        <w:rPr>
          <w:color w:val="111111"/>
        </w:rPr>
      </w:pPr>
      <w:r w:rsidRPr="00475D6B">
        <w:rPr>
          <w:color w:val="111111"/>
        </w:rPr>
        <w:t>The major cities</w:t>
      </w:r>
      <w:r w:rsidRPr="00475D6B">
        <w:rPr>
          <w:b/>
          <w:bCs/>
          <w:color w:val="111111"/>
        </w:rPr>
        <w:t xml:space="preserve"> </w:t>
      </w:r>
      <w:r w:rsidRPr="00475D6B">
        <w:rPr>
          <w:color w:val="111111"/>
        </w:rPr>
        <w:t>saw the largest declines in population among non-Saudi residents. These regions are critical economic and administrative centers in Saudi Arabia, typically attracting a large number of expatriates.</w:t>
      </w:r>
    </w:p>
    <w:p w14:paraId="51D7D596" w14:textId="61F3ACA3" w:rsidR="00475D6B" w:rsidRDefault="00475D6B">
      <w:pPr>
        <w:spacing w:after="160" w:line="259" w:lineRule="auto"/>
        <w:rPr>
          <w:rFonts w:ascii="Times New Roman" w:eastAsia="Times New Roman" w:hAnsi="Times New Roman" w:cs="Times New Roman"/>
          <w:b/>
          <w:bCs/>
          <w:color w:val="111111"/>
          <w:sz w:val="28"/>
          <w:szCs w:val="28"/>
        </w:rPr>
      </w:pPr>
    </w:p>
    <w:p w14:paraId="07F8652C" w14:textId="3EE427CE" w:rsidR="00475D6B" w:rsidRPr="00475D6B" w:rsidRDefault="00475D6B" w:rsidP="00475D6B">
      <w:pPr>
        <w:pStyle w:val="NormalWeb"/>
        <w:shd w:val="clear" w:color="auto" w:fill="FFFFFF"/>
        <w:rPr>
          <w:color w:val="111111"/>
          <w:sz w:val="28"/>
          <w:szCs w:val="28"/>
        </w:rPr>
      </w:pPr>
      <w:r w:rsidRPr="00475D6B">
        <w:rPr>
          <w:b/>
          <w:bCs/>
          <w:color w:val="111111"/>
          <w:sz w:val="28"/>
          <w:szCs w:val="28"/>
        </w:rPr>
        <w:t>Possible Reasons for the Decline:</w:t>
      </w:r>
    </w:p>
    <w:p w14:paraId="6C817EA3" w14:textId="4F87B2A8" w:rsidR="00475D6B" w:rsidRPr="008A444D" w:rsidRDefault="00475D6B" w:rsidP="008A444D">
      <w:pPr>
        <w:pStyle w:val="NormalWeb"/>
        <w:numPr>
          <w:ilvl w:val="1"/>
          <w:numId w:val="3"/>
        </w:numPr>
        <w:shd w:val="clear" w:color="auto" w:fill="FFFFFF"/>
        <w:rPr>
          <w:color w:val="111111"/>
          <w:sz w:val="28"/>
          <w:szCs w:val="28"/>
        </w:rPr>
      </w:pPr>
      <w:r w:rsidRPr="00475D6B">
        <w:rPr>
          <w:b/>
          <w:bCs/>
          <w:color w:val="111111"/>
          <w:sz w:val="28"/>
          <w:szCs w:val="28"/>
        </w:rPr>
        <w:t>Economic Factors:</w:t>
      </w:r>
      <w:r w:rsidRPr="00475D6B">
        <w:rPr>
          <w:color w:val="111111"/>
          <w:sz w:val="28"/>
          <w:szCs w:val="28"/>
        </w:rPr>
        <w:t xml:space="preserve"> Economic slowdowns, job market changes, or shifts in local industries could have discouraged expatriate residents from staying or new ones from arriving.</w:t>
      </w:r>
    </w:p>
    <w:p w14:paraId="1086F5A5" w14:textId="20558850" w:rsidR="00475D6B" w:rsidRPr="008A444D" w:rsidRDefault="00475D6B" w:rsidP="008A444D">
      <w:pPr>
        <w:pStyle w:val="NormalWeb"/>
        <w:numPr>
          <w:ilvl w:val="1"/>
          <w:numId w:val="3"/>
        </w:numPr>
        <w:shd w:val="clear" w:color="auto" w:fill="FFFFFF"/>
        <w:rPr>
          <w:color w:val="111111"/>
          <w:sz w:val="28"/>
          <w:szCs w:val="28"/>
        </w:rPr>
      </w:pPr>
      <w:r w:rsidRPr="00475D6B">
        <w:rPr>
          <w:b/>
          <w:bCs/>
          <w:color w:val="111111"/>
          <w:sz w:val="28"/>
          <w:szCs w:val="28"/>
        </w:rPr>
        <w:t>Policy Changes:</w:t>
      </w:r>
      <w:r w:rsidRPr="00475D6B">
        <w:rPr>
          <w:color w:val="111111"/>
          <w:sz w:val="28"/>
          <w:szCs w:val="28"/>
        </w:rPr>
        <w:t xml:space="preserve"> Adjustments in immigration or labor laws, such as more stringent visa requirements or changes in residency and work permit regulations, may have played a significant role.</w:t>
      </w:r>
    </w:p>
    <w:p w14:paraId="70CFEFDB" w14:textId="4A4AD7D8" w:rsidR="00475D6B" w:rsidRPr="008A444D" w:rsidRDefault="00475D6B" w:rsidP="008A444D">
      <w:pPr>
        <w:pStyle w:val="NormalWeb"/>
        <w:numPr>
          <w:ilvl w:val="1"/>
          <w:numId w:val="3"/>
        </w:numPr>
        <w:shd w:val="clear" w:color="auto" w:fill="FFFFFF"/>
        <w:rPr>
          <w:color w:val="111111"/>
          <w:sz w:val="28"/>
          <w:szCs w:val="28"/>
        </w:rPr>
      </w:pPr>
      <w:r w:rsidRPr="00475D6B">
        <w:rPr>
          <w:b/>
          <w:bCs/>
          <w:color w:val="111111"/>
          <w:sz w:val="28"/>
          <w:szCs w:val="28"/>
        </w:rPr>
        <w:t>Shifts in Social Conditions:</w:t>
      </w:r>
      <w:r w:rsidRPr="00475D6B">
        <w:rPr>
          <w:color w:val="111111"/>
          <w:sz w:val="28"/>
          <w:szCs w:val="28"/>
        </w:rPr>
        <w:t xml:space="preserve"> Changes in social benefits, healthcare, or education policies affecting non-Saudis could also influence their decision to reside in these regions.</w:t>
      </w:r>
    </w:p>
    <w:p w14:paraId="3ECA4543" w14:textId="77777777" w:rsidR="00475D6B" w:rsidRPr="00475D6B" w:rsidRDefault="00475D6B" w:rsidP="00475D6B">
      <w:pPr>
        <w:pStyle w:val="NormalWeb"/>
        <w:shd w:val="clear" w:color="auto" w:fill="FFFFFF"/>
        <w:rPr>
          <w:color w:val="111111"/>
          <w:sz w:val="28"/>
          <w:szCs w:val="28"/>
        </w:rPr>
      </w:pPr>
    </w:p>
    <w:p w14:paraId="6565543E" w14:textId="2082C635" w:rsidR="00475D6B" w:rsidRPr="00475D6B" w:rsidRDefault="00475D6B" w:rsidP="00475D6B">
      <w:pPr>
        <w:pStyle w:val="NormalWeb"/>
        <w:shd w:val="clear" w:color="auto" w:fill="FFFFFF"/>
        <w:spacing w:before="0"/>
        <w:rPr>
          <w:color w:val="111111"/>
          <w:sz w:val="28"/>
          <w:szCs w:val="28"/>
        </w:rPr>
      </w:pPr>
      <w:r w:rsidRPr="00475D6B">
        <w:rPr>
          <w:color w:val="111111"/>
          <w:sz w:val="28"/>
          <w:szCs w:val="28"/>
        </w:rPr>
        <w:t>The specific reasons behind these population trends would likely be tied to a combination of economic policies and shifts in the regulatory landscape affecting non-Saudis living in Saudi Arabia. Further analysis with contextual data from that period would be needed to pinpoint the exact causes.</w:t>
      </w:r>
    </w:p>
    <w:p w14:paraId="59BDED60" w14:textId="707FC619" w:rsidR="00B73DBF" w:rsidRDefault="00B73DBF">
      <w:pPr>
        <w:spacing w:after="160" w:line="259" w:lineRule="auto"/>
        <w:rPr>
          <w:rFonts w:asciiTheme="majorBidi" w:eastAsiaTheme="majorEastAsia" w:hAnsiTheme="majorBidi" w:cstheme="majorBidi"/>
          <w:color w:val="2F5496" w:themeColor="accent1" w:themeShade="BF"/>
          <w:sz w:val="32"/>
          <w:szCs w:val="32"/>
        </w:rPr>
      </w:pPr>
    </w:p>
    <w:p w14:paraId="7BEC1EDE" w14:textId="15B8A6B0" w:rsidR="00B73DBF" w:rsidRPr="00C86492" w:rsidRDefault="00C42E9D" w:rsidP="008A444D">
      <w:pPr>
        <w:pStyle w:val="Heading1"/>
        <w:rPr>
          <w:rFonts w:asciiTheme="majorBidi" w:hAnsiTheme="majorBidi"/>
          <w:b/>
          <w:bCs/>
        </w:rPr>
      </w:pPr>
      <w:bookmarkStart w:id="5" w:name="_Toc165901246"/>
      <w:r w:rsidRPr="00C42E9D">
        <w:rPr>
          <w:rFonts w:asciiTheme="majorBidi" w:hAnsiTheme="majorBidi"/>
          <w:b/>
          <w:bCs/>
        </w:rPr>
        <w:lastRenderedPageBreak/>
        <w:t>Population Forecast for Major Cities</w:t>
      </w:r>
      <w:bookmarkEnd w:id="5"/>
    </w:p>
    <w:p w14:paraId="28696F7E" w14:textId="53FA9247" w:rsidR="00B73DBF" w:rsidRPr="00C464C1" w:rsidRDefault="008A444D" w:rsidP="00C464C1">
      <w:pPr>
        <w:pStyle w:val="NormalWeb"/>
        <w:shd w:val="clear" w:color="auto" w:fill="FFFFFF"/>
        <w:spacing w:before="0" w:beforeAutospacing="0" w:after="0" w:afterAutospacing="0"/>
        <w:rPr>
          <w:color w:val="111111"/>
          <w:sz w:val="28"/>
          <w:szCs w:val="28"/>
        </w:rPr>
      </w:pPr>
      <w:r>
        <w:rPr>
          <w:noProof/>
        </w:rPr>
        <w:drawing>
          <wp:anchor distT="0" distB="0" distL="114300" distR="114300" simplePos="0" relativeHeight="251662336" behindDoc="0" locked="0" layoutInCell="1" allowOverlap="1" wp14:anchorId="41CEFF91" wp14:editId="6609F3C4">
            <wp:simplePos x="0" y="0"/>
            <wp:positionH relativeFrom="margin">
              <wp:posOffset>-60325</wp:posOffset>
            </wp:positionH>
            <wp:positionV relativeFrom="paragraph">
              <wp:posOffset>209550</wp:posOffset>
            </wp:positionV>
            <wp:extent cx="2890520" cy="183515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0520" cy="1835150"/>
                    </a:xfrm>
                    <a:prstGeom prst="rect">
                      <a:avLst/>
                    </a:prstGeom>
                  </pic:spPr>
                </pic:pic>
              </a:graphicData>
            </a:graphic>
            <wp14:sizeRelH relativeFrom="margin">
              <wp14:pctWidth>0</wp14:pctWidth>
            </wp14:sizeRelH>
            <wp14:sizeRelV relativeFrom="margin">
              <wp14:pctHeight>0</wp14:pctHeight>
            </wp14:sizeRelV>
          </wp:anchor>
        </w:drawing>
      </w:r>
    </w:p>
    <w:p w14:paraId="50AAFC3B" w14:textId="7172D3C5" w:rsidR="00475D6B" w:rsidRPr="00475D6B" w:rsidRDefault="00475D6B" w:rsidP="00475D6B">
      <w:pPr>
        <w:numPr>
          <w:ilvl w:val="0"/>
          <w:numId w:val="4"/>
        </w:numPr>
        <w:spacing w:after="160" w:line="259" w:lineRule="auto"/>
        <w:rPr>
          <w:rFonts w:asciiTheme="majorBidi" w:hAnsiTheme="majorBidi"/>
        </w:rPr>
      </w:pPr>
      <w:r w:rsidRPr="00475D6B">
        <w:rPr>
          <w:rFonts w:asciiTheme="majorBidi" w:hAnsiTheme="majorBidi"/>
          <w:b/>
          <w:bCs/>
        </w:rPr>
        <w:t xml:space="preserve">Makkah Al </w:t>
      </w:r>
      <w:proofErr w:type="spellStart"/>
      <w:r w:rsidRPr="00475D6B">
        <w:rPr>
          <w:rFonts w:asciiTheme="majorBidi" w:hAnsiTheme="majorBidi"/>
          <w:b/>
          <w:bCs/>
        </w:rPr>
        <w:t>Mukarramah</w:t>
      </w:r>
      <w:proofErr w:type="spellEnd"/>
    </w:p>
    <w:p w14:paraId="4A9B4225" w14:textId="16228E99" w:rsidR="00475D6B" w:rsidRPr="00475D6B" w:rsidRDefault="00475D6B" w:rsidP="008A444D">
      <w:pPr>
        <w:numPr>
          <w:ilvl w:val="1"/>
          <w:numId w:val="4"/>
        </w:numPr>
        <w:spacing w:after="160" w:line="259" w:lineRule="auto"/>
        <w:jc w:val="both"/>
        <w:rPr>
          <w:rFonts w:asciiTheme="majorBidi" w:hAnsiTheme="majorBidi"/>
        </w:rPr>
      </w:pPr>
      <w:r w:rsidRPr="00475D6B">
        <w:rPr>
          <w:rFonts w:asciiTheme="majorBidi" w:hAnsiTheme="majorBidi"/>
        </w:rPr>
        <w:t>The population forecast suggests a general trend of increase for both Saudi and non-Saudi populations across all genders. Notably, the non-Saudi female population is expected to stabilize after a slight decrease, while the Saudi female population shows a steady increase. This suggests a strengthening of demographic stability and possibly improved living conditions or job opportunities in the region which may attract more residents.</w:t>
      </w:r>
    </w:p>
    <w:p w14:paraId="41454FB2" w14:textId="46C52F91" w:rsidR="00475D6B" w:rsidRPr="00475D6B" w:rsidRDefault="00C464C1" w:rsidP="00C464C1">
      <w:pPr>
        <w:numPr>
          <w:ilvl w:val="0"/>
          <w:numId w:val="4"/>
        </w:numPr>
        <w:tabs>
          <w:tab w:val="clear" w:pos="720"/>
          <w:tab w:val="num" w:pos="360"/>
        </w:tabs>
        <w:spacing w:after="160" w:line="259" w:lineRule="auto"/>
        <w:ind w:hanging="630"/>
        <w:rPr>
          <w:rFonts w:asciiTheme="majorBidi" w:hAnsiTheme="majorBidi"/>
        </w:rPr>
      </w:pPr>
      <w:r>
        <w:rPr>
          <w:noProof/>
        </w:rPr>
        <w:drawing>
          <wp:anchor distT="0" distB="0" distL="114300" distR="114300" simplePos="0" relativeHeight="251661312" behindDoc="0" locked="0" layoutInCell="1" allowOverlap="1" wp14:anchorId="3287EADF" wp14:editId="53B5BD87">
            <wp:simplePos x="0" y="0"/>
            <wp:positionH relativeFrom="margin">
              <wp:posOffset>3028206</wp:posOffset>
            </wp:positionH>
            <wp:positionV relativeFrom="paragraph">
              <wp:posOffset>141101</wp:posOffset>
            </wp:positionV>
            <wp:extent cx="3115945" cy="196659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5945" cy="1966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75D6B" w:rsidRPr="00475D6B">
        <w:rPr>
          <w:rFonts w:asciiTheme="majorBidi" w:hAnsiTheme="majorBidi"/>
          <w:b/>
          <w:bCs/>
        </w:rPr>
        <w:t>Ar</w:t>
      </w:r>
      <w:proofErr w:type="spellEnd"/>
      <w:r w:rsidR="00475D6B" w:rsidRPr="00475D6B">
        <w:rPr>
          <w:rFonts w:asciiTheme="majorBidi" w:hAnsiTheme="majorBidi"/>
          <w:b/>
          <w:bCs/>
        </w:rPr>
        <w:t xml:space="preserve"> Riyadh</w:t>
      </w:r>
    </w:p>
    <w:p w14:paraId="1B0F39BB" w14:textId="39E2CC05" w:rsidR="00475D6B" w:rsidRPr="00475D6B" w:rsidRDefault="00C42E9D" w:rsidP="00C464C1">
      <w:pPr>
        <w:numPr>
          <w:ilvl w:val="1"/>
          <w:numId w:val="4"/>
        </w:numPr>
        <w:tabs>
          <w:tab w:val="clear" w:pos="1440"/>
          <w:tab w:val="num" w:pos="1080"/>
        </w:tabs>
        <w:spacing w:after="160" w:line="259" w:lineRule="auto"/>
        <w:ind w:left="274" w:firstLine="0"/>
        <w:jc w:val="both"/>
        <w:rPr>
          <w:rFonts w:asciiTheme="majorBidi" w:hAnsiTheme="majorBidi"/>
        </w:rPr>
      </w:pPr>
      <w:r>
        <w:rPr>
          <w:noProof/>
        </w:rPr>
        <w:drawing>
          <wp:anchor distT="0" distB="0" distL="114300" distR="114300" simplePos="0" relativeHeight="251660288" behindDoc="0" locked="0" layoutInCell="1" allowOverlap="1" wp14:anchorId="1825F407" wp14:editId="4C4C3C8E">
            <wp:simplePos x="0" y="0"/>
            <wp:positionH relativeFrom="column">
              <wp:posOffset>-90805</wp:posOffset>
            </wp:positionH>
            <wp:positionV relativeFrom="paragraph">
              <wp:posOffset>1946437</wp:posOffset>
            </wp:positionV>
            <wp:extent cx="3105785" cy="19545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785" cy="1954530"/>
                    </a:xfrm>
                    <a:prstGeom prst="rect">
                      <a:avLst/>
                    </a:prstGeom>
                  </pic:spPr>
                </pic:pic>
              </a:graphicData>
            </a:graphic>
          </wp:anchor>
        </w:drawing>
      </w:r>
      <w:r w:rsidR="00475D6B" w:rsidRPr="00475D6B">
        <w:rPr>
          <w:rFonts w:asciiTheme="majorBidi" w:hAnsiTheme="majorBidi"/>
        </w:rPr>
        <w:t xml:space="preserve">In </w:t>
      </w:r>
      <w:proofErr w:type="spellStart"/>
      <w:r w:rsidR="00475D6B" w:rsidRPr="00475D6B">
        <w:rPr>
          <w:rFonts w:asciiTheme="majorBidi" w:hAnsiTheme="majorBidi"/>
        </w:rPr>
        <w:t>Ar</w:t>
      </w:r>
      <w:proofErr w:type="spellEnd"/>
      <w:r w:rsidR="00475D6B" w:rsidRPr="00475D6B">
        <w:rPr>
          <w:rFonts w:asciiTheme="majorBidi" w:hAnsiTheme="majorBidi"/>
        </w:rPr>
        <w:t xml:space="preserve"> Riyadh, the forecast indicates a consistent growth in population among Saudi males and females, suggesting ongoing urban development and economic opportunities that continue to attract Saudis to the capital. The non-Saudi population, particularly males, shows a more fluctuating trend but remains relatively stable, indicating that while there may be changes in expatriate workforce policies, the overall expatriate community remains integral to the region's demographic composition.</w:t>
      </w:r>
    </w:p>
    <w:p w14:paraId="32267B26" w14:textId="20AA21E3" w:rsidR="00475D6B" w:rsidRPr="00475D6B" w:rsidRDefault="00475D6B" w:rsidP="00475D6B">
      <w:pPr>
        <w:numPr>
          <w:ilvl w:val="0"/>
          <w:numId w:val="4"/>
        </w:numPr>
        <w:spacing w:after="160" w:line="259" w:lineRule="auto"/>
        <w:rPr>
          <w:rFonts w:asciiTheme="majorBidi" w:hAnsiTheme="majorBidi"/>
        </w:rPr>
      </w:pPr>
      <w:r w:rsidRPr="00475D6B">
        <w:rPr>
          <w:rFonts w:asciiTheme="majorBidi" w:hAnsiTheme="majorBidi"/>
          <w:b/>
          <w:bCs/>
        </w:rPr>
        <w:t>Eastern Region</w:t>
      </w:r>
    </w:p>
    <w:p w14:paraId="094F2DD6" w14:textId="470EE974" w:rsidR="00475D6B" w:rsidRDefault="00475D6B" w:rsidP="008A444D">
      <w:pPr>
        <w:numPr>
          <w:ilvl w:val="1"/>
          <w:numId w:val="4"/>
        </w:numPr>
        <w:spacing w:after="160" w:line="259" w:lineRule="auto"/>
        <w:jc w:val="both"/>
        <w:rPr>
          <w:rFonts w:asciiTheme="majorBidi" w:hAnsiTheme="majorBidi"/>
        </w:rPr>
      </w:pPr>
      <w:r w:rsidRPr="00475D6B">
        <w:rPr>
          <w:rFonts w:asciiTheme="majorBidi" w:hAnsiTheme="majorBidi"/>
        </w:rPr>
        <w:t>The Eastern Region shows a steady increase in both Saudi and non-Saudi populations across all demographics. The consistent growth pattern across all groups suggests that the region remains a key area for both economic activity and residential attractiveness, likely driven by the oil and petrochemical industries which are significant employers in the area.</w:t>
      </w:r>
    </w:p>
    <w:p w14:paraId="1C6491F1" w14:textId="26D9A01D" w:rsidR="008A444D" w:rsidRDefault="008A444D">
      <w:pPr>
        <w:spacing w:after="160" w:line="259" w:lineRule="auto"/>
        <w:rPr>
          <w:rFonts w:asciiTheme="majorBidi" w:hAnsiTheme="majorBidi"/>
          <w:b/>
          <w:bCs/>
        </w:rPr>
      </w:pPr>
    </w:p>
    <w:p w14:paraId="3D9E13BA" w14:textId="11B9B515" w:rsidR="00475D6B" w:rsidRPr="00475D6B" w:rsidRDefault="00475D6B" w:rsidP="00475D6B">
      <w:pPr>
        <w:spacing w:after="160" w:line="259" w:lineRule="auto"/>
        <w:rPr>
          <w:rFonts w:asciiTheme="majorBidi" w:hAnsiTheme="majorBidi"/>
        </w:rPr>
      </w:pPr>
      <w:r w:rsidRPr="00475D6B">
        <w:rPr>
          <w:rFonts w:asciiTheme="majorBidi" w:hAnsiTheme="majorBidi"/>
          <w:b/>
          <w:bCs/>
        </w:rPr>
        <w:t>General Forecast Insights:</w:t>
      </w:r>
    </w:p>
    <w:p w14:paraId="7467AE1E" w14:textId="278A360B" w:rsidR="00475D6B" w:rsidRPr="00475D6B" w:rsidRDefault="00475D6B" w:rsidP="00475D6B">
      <w:pPr>
        <w:numPr>
          <w:ilvl w:val="0"/>
          <w:numId w:val="5"/>
        </w:numPr>
        <w:spacing w:after="160" w:line="259" w:lineRule="auto"/>
        <w:rPr>
          <w:rFonts w:asciiTheme="majorBidi" w:hAnsiTheme="majorBidi"/>
        </w:rPr>
      </w:pPr>
      <w:r w:rsidRPr="00475D6B">
        <w:rPr>
          <w:rFonts w:asciiTheme="majorBidi" w:hAnsiTheme="majorBidi"/>
        </w:rPr>
        <w:t>Across all three regions, there is an observable trend of population growth among Saudi nationals, which might be linked to national policies aimed at increasing employment and quality of life for citizens.</w:t>
      </w:r>
    </w:p>
    <w:p w14:paraId="488FB626" w14:textId="256567C7" w:rsidR="00475D6B" w:rsidRPr="00475D6B" w:rsidRDefault="00475D6B" w:rsidP="00475D6B">
      <w:pPr>
        <w:numPr>
          <w:ilvl w:val="0"/>
          <w:numId w:val="5"/>
        </w:numPr>
        <w:spacing w:after="160" w:line="259" w:lineRule="auto"/>
        <w:rPr>
          <w:rFonts w:asciiTheme="majorBidi" w:hAnsiTheme="majorBidi"/>
        </w:rPr>
      </w:pPr>
      <w:r w:rsidRPr="00475D6B">
        <w:rPr>
          <w:rFonts w:asciiTheme="majorBidi" w:hAnsiTheme="majorBidi"/>
        </w:rPr>
        <w:t>The non-Saudi population shows signs of stabilization, with some fluctuations that could be influenced by changes in labor laws and expatriate residency policies.</w:t>
      </w:r>
    </w:p>
    <w:p w14:paraId="4C4BB662" w14:textId="1A1AA04C" w:rsidR="00475D6B" w:rsidRPr="00475D6B" w:rsidRDefault="00475D6B" w:rsidP="00475D6B">
      <w:pPr>
        <w:numPr>
          <w:ilvl w:val="0"/>
          <w:numId w:val="5"/>
        </w:numPr>
        <w:spacing w:after="160" w:line="259" w:lineRule="auto"/>
        <w:rPr>
          <w:rFonts w:asciiTheme="majorBidi" w:hAnsiTheme="majorBidi"/>
        </w:rPr>
      </w:pPr>
      <w:r w:rsidRPr="00475D6B">
        <w:rPr>
          <w:rFonts w:asciiTheme="majorBidi" w:hAnsiTheme="majorBidi"/>
        </w:rPr>
        <w:lastRenderedPageBreak/>
        <w:t>Overall, these trends suggest robust urban and economic development in these key regions, making them attractive for both national and international residents looking for opportunities in Saudi Arabia.</w:t>
      </w:r>
    </w:p>
    <w:p w14:paraId="322FF8D0" w14:textId="5315DEAD" w:rsidR="00B73DBF" w:rsidRDefault="00475D6B" w:rsidP="001973D7">
      <w:pPr>
        <w:spacing w:after="160" w:line="259" w:lineRule="auto"/>
        <w:rPr>
          <w:rFonts w:asciiTheme="majorBidi" w:hAnsiTheme="majorBidi"/>
        </w:rPr>
      </w:pPr>
      <w:r w:rsidRPr="00475D6B">
        <w:rPr>
          <w:rFonts w:asciiTheme="majorBidi" w:hAnsiTheme="majorBidi"/>
        </w:rPr>
        <w:t>These forecasts can aid policymakers and business leaders in planning for infrastructure, services, and economic activities to accommodate the expected changes in population dynamics.</w:t>
      </w:r>
    </w:p>
    <w:p w14:paraId="090C6EA3" w14:textId="77777777" w:rsidR="001973D7" w:rsidRPr="001973D7" w:rsidRDefault="001973D7" w:rsidP="001973D7">
      <w:pPr>
        <w:spacing w:after="160" w:line="259" w:lineRule="auto"/>
        <w:rPr>
          <w:rFonts w:asciiTheme="majorBidi" w:hAnsiTheme="majorBidi"/>
        </w:rPr>
      </w:pPr>
    </w:p>
    <w:p w14:paraId="304415BD" w14:textId="5CD7EDDF" w:rsidR="005C6575" w:rsidRPr="00C86492" w:rsidRDefault="00C42E9D" w:rsidP="00C40B4E">
      <w:pPr>
        <w:pStyle w:val="Heading1"/>
        <w:rPr>
          <w:rFonts w:asciiTheme="majorBidi" w:hAnsiTheme="majorBidi"/>
          <w:b/>
          <w:bCs/>
        </w:rPr>
      </w:pPr>
      <w:bookmarkStart w:id="6" w:name="_Toc165901247"/>
      <w:r w:rsidRPr="00C42E9D">
        <w:rPr>
          <w:rFonts w:asciiTheme="majorBidi" w:hAnsiTheme="majorBidi"/>
          <w:b/>
          <w:bCs/>
        </w:rPr>
        <w:t xml:space="preserve">Gender-Specific Growth Rate Analysis </w:t>
      </w:r>
      <w:r w:rsidR="0028320B" w:rsidRPr="00C86492">
        <w:rPr>
          <w:rFonts w:asciiTheme="majorBidi" w:hAnsiTheme="majorBidi"/>
          <w:b/>
          <w:bCs/>
        </w:rPr>
        <w:t>(2010-2022)</w:t>
      </w:r>
      <w:bookmarkEnd w:id="6"/>
    </w:p>
    <w:p w14:paraId="210C11C6" w14:textId="74A0E7AF" w:rsidR="004A6A34" w:rsidRDefault="00B73DBF">
      <w:pPr>
        <w:spacing w:after="160" w:line="259" w:lineRule="auto"/>
        <w:rPr>
          <w:rFonts w:asciiTheme="majorBidi" w:eastAsia="Times New Roman" w:hAnsiTheme="majorBidi"/>
          <w:sz w:val="24"/>
          <w:szCs w:val="24"/>
        </w:rPr>
      </w:pPr>
      <w:r>
        <w:rPr>
          <w:noProof/>
        </w:rPr>
        <w:drawing>
          <wp:anchor distT="0" distB="0" distL="114300" distR="114300" simplePos="0" relativeHeight="251663360" behindDoc="0" locked="0" layoutInCell="1" allowOverlap="1" wp14:anchorId="70EDFE93" wp14:editId="7C202735">
            <wp:simplePos x="0" y="0"/>
            <wp:positionH relativeFrom="column">
              <wp:posOffset>-35169</wp:posOffset>
            </wp:positionH>
            <wp:positionV relativeFrom="paragraph">
              <wp:posOffset>300550</wp:posOffset>
            </wp:positionV>
            <wp:extent cx="3384027" cy="2039816"/>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4027" cy="2039816"/>
                    </a:xfrm>
                    <a:prstGeom prst="rect">
                      <a:avLst/>
                    </a:prstGeom>
                  </pic:spPr>
                </pic:pic>
              </a:graphicData>
            </a:graphic>
            <wp14:sizeRelH relativeFrom="page">
              <wp14:pctWidth>0</wp14:pctWidth>
            </wp14:sizeRelH>
            <wp14:sizeRelV relativeFrom="page">
              <wp14:pctHeight>0</wp14:pctHeight>
            </wp14:sizeRelV>
          </wp:anchor>
        </w:drawing>
      </w:r>
      <w:r w:rsidR="004A6A34">
        <w:rPr>
          <w:rFonts w:asciiTheme="majorBidi" w:eastAsia="Times New Roman" w:hAnsiTheme="majorBidi"/>
          <w:sz w:val="24"/>
          <w:szCs w:val="24"/>
        </w:rPr>
        <w:t xml:space="preserve"> </w:t>
      </w:r>
    </w:p>
    <w:p w14:paraId="646B51FF" w14:textId="77777777" w:rsidR="00B73DBF" w:rsidRDefault="00B73DBF">
      <w:pPr>
        <w:spacing w:after="160" w:line="259" w:lineRule="auto"/>
        <w:rPr>
          <w:rFonts w:asciiTheme="majorBidi" w:eastAsia="Times New Roman" w:hAnsiTheme="majorBidi"/>
          <w:sz w:val="24"/>
          <w:szCs w:val="24"/>
        </w:rPr>
      </w:pPr>
    </w:p>
    <w:p w14:paraId="7921181B" w14:textId="07A873B3" w:rsidR="004A6A34" w:rsidRDefault="004A6A34">
      <w:pPr>
        <w:spacing w:after="160" w:line="259" w:lineRule="auto"/>
        <w:rPr>
          <w:rFonts w:asciiTheme="majorBidi" w:eastAsia="Times New Roman" w:hAnsiTheme="majorBidi"/>
          <w:sz w:val="24"/>
          <w:szCs w:val="24"/>
        </w:rPr>
      </w:pPr>
      <w:r w:rsidRPr="00C42E9D">
        <w:rPr>
          <w:rFonts w:asciiTheme="majorBidi" w:eastAsia="Times New Roman" w:hAnsiTheme="majorBidi"/>
          <w:b/>
          <w:bCs/>
          <w:sz w:val="24"/>
          <w:szCs w:val="24"/>
        </w:rPr>
        <w:t>Female</w:t>
      </w:r>
      <w:r>
        <w:rPr>
          <w:rFonts w:asciiTheme="majorBidi" w:eastAsia="Times New Roman" w:hAnsiTheme="majorBidi"/>
          <w:sz w:val="24"/>
          <w:szCs w:val="24"/>
        </w:rPr>
        <w:t xml:space="preserve"> </w:t>
      </w:r>
      <w:r w:rsidR="00B73DBF">
        <w:rPr>
          <w:noProof/>
        </w:rPr>
        <w:drawing>
          <wp:inline distT="0" distB="0" distL="0" distR="0" wp14:anchorId="5F8BBF4E" wp14:editId="12694677">
            <wp:extent cx="2131255" cy="397128"/>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692" cy="429632"/>
                    </a:xfrm>
                    <a:prstGeom prst="rect">
                      <a:avLst/>
                    </a:prstGeom>
                  </pic:spPr>
                </pic:pic>
              </a:graphicData>
            </a:graphic>
          </wp:inline>
        </w:drawing>
      </w:r>
    </w:p>
    <w:p w14:paraId="539F0C83" w14:textId="5283123B" w:rsidR="004A6A34" w:rsidRDefault="004A6A34">
      <w:pPr>
        <w:spacing w:after="160" w:line="259" w:lineRule="auto"/>
        <w:rPr>
          <w:rFonts w:asciiTheme="majorBidi" w:eastAsia="Times New Roman" w:hAnsiTheme="majorBidi"/>
          <w:sz w:val="24"/>
          <w:szCs w:val="24"/>
        </w:rPr>
      </w:pPr>
    </w:p>
    <w:p w14:paraId="4FD169AB" w14:textId="77777777" w:rsidR="004A6A34" w:rsidRPr="00C42E9D" w:rsidRDefault="004A6A34">
      <w:pPr>
        <w:spacing w:after="160" w:line="259" w:lineRule="auto"/>
        <w:rPr>
          <w:rFonts w:asciiTheme="majorBidi" w:eastAsia="Times New Roman" w:hAnsiTheme="majorBidi"/>
          <w:b/>
          <w:bCs/>
          <w:sz w:val="24"/>
          <w:szCs w:val="24"/>
        </w:rPr>
      </w:pPr>
      <w:r w:rsidRPr="00C42E9D">
        <w:rPr>
          <w:rFonts w:asciiTheme="majorBidi" w:eastAsia="Times New Roman" w:hAnsiTheme="majorBidi"/>
          <w:b/>
          <w:bCs/>
          <w:sz w:val="24"/>
          <w:szCs w:val="24"/>
        </w:rPr>
        <w:t>Male</w:t>
      </w:r>
    </w:p>
    <w:p w14:paraId="6B4172DC" w14:textId="77777777" w:rsidR="001973D7" w:rsidRDefault="004A6A34" w:rsidP="001973D7">
      <w:pPr>
        <w:spacing w:after="160" w:line="259" w:lineRule="auto"/>
        <w:rPr>
          <w:rFonts w:asciiTheme="majorBidi" w:eastAsia="Times New Roman" w:hAnsiTheme="majorBidi"/>
          <w:sz w:val="24"/>
          <w:szCs w:val="24"/>
        </w:rPr>
      </w:pPr>
      <w:r>
        <w:rPr>
          <w:noProof/>
        </w:rPr>
        <w:drawing>
          <wp:inline distT="0" distB="0" distL="0" distR="0" wp14:anchorId="6ECE956E" wp14:editId="6F93797C">
            <wp:extent cx="2145323" cy="41763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9777" cy="455490"/>
                    </a:xfrm>
                    <a:prstGeom prst="rect">
                      <a:avLst/>
                    </a:prstGeom>
                  </pic:spPr>
                </pic:pic>
              </a:graphicData>
            </a:graphic>
          </wp:inline>
        </w:drawing>
      </w:r>
      <w:r>
        <w:rPr>
          <w:rFonts w:asciiTheme="majorBidi" w:eastAsia="Times New Roman" w:hAnsiTheme="majorBidi"/>
          <w:sz w:val="24"/>
          <w:szCs w:val="24"/>
        </w:rPr>
        <w:t xml:space="preserve"> </w:t>
      </w:r>
    </w:p>
    <w:p w14:paraId="7F038BD7" w14:textId="77777777" w:rsidR="00C42E9D" w:rsidRDefault="00C42E9D" w:rsidP="00C42E9D">
      <w:pPr>
        <w:spacing w:after="160" w:line="259" w:lineRule="auto"/>
        <w:ind w:left="720"/>
        <w:jc w:val="both"/>
        <w:rPr>
          <w:rFonts w:asciiTheme="majorBidi" w:eastAsia="Times New Roman" w:hAnsiTheme="majorBidi"/>
          <w:sz w:val="24"/>
          <w:szCs w:val="24"/>
        </w:rPr>
      </w:pPr>
    </w:p>
    <w:p w14:paraId="68427E02" w14:textId="727EA16B" w:rsidR="001973D7" w:rsidRPr="00C42E9D" w:rsidRDefault="001973D7" w:rsidP="001973D7">
      <w:pPr>
        <w:numPr>
          <w:ilvl w:val="0"/>
          <w:numId w:val="6"/>
        </w:numPr>
        <w:spacing w:after="160" w:line="259" w:lineRule="auto"/>
        <w:jc w:val="both"/>
        <w:rPr>
          <w:rFonts w:asciiTheme="majorBidi" w:eastAsia="Times New Roman" w:hAnsiTheme="majorBidi"/>
          <w:b/>
          <w:bCs/>
          <w:sz w:val="24"/>
          <w:szCs w:val="24"/>
        </w:rPr>
      </w:pPr>
      <w:r w:rsidRPr="00C42E9D">
        <w:rPr>
          <w:rFonts w:asciiTheme="majorBidi" w:eastAsia="Times New Roman" w:hAnsiTheme="majorBidi"/>
          <w:b/>
          <w:bCs/>
          <w:sz w:val="24"/>
          <w:szCs w:val="24"/>
        </w:rPr>
        <w:t>Male Population Growth:</w:t>
      </w:r>
    </w:p>
    <w:p w14:paraId="59E91254"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Growth Rate: The trend line for male population growth shows an upward trajectory, but the fluctuation in growth rate is more pronounced than for females.</w:t>
      </w:r>
    </w:p>
    <w:p w14:paraId="5D71072A"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Regression Formula: Population = 260168 * Year - 5.12174e+08</w:t>
      </w:r>
    </w:p>
    <w:p w14:paraId="542CD09D"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R-Squared: 0.674378 - This value suggests that approximately 67.4% of the variance in male population growth can be explained by the year. While significant, it indicates that there are other factors not captured by the year alone that affect the male population size.</w:t>
      </w:r>
    </w:p>
    <w:p w14:paraId="2AB87B39" w14:textId="47DB133C" w:rsidR="001973D7" w:rsidRPr="00C42E9D" w:rsidRDefault="001973D7" w:rsidP="00C42E9D">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P-value: 0.0005779 - This low p-value indicates that the relationship between year and population size for males is statistically significant.</w:t>
      </w:r>
    </w:p>
    <w:p w14:paraId="77866156" w14:textId="77777777" w:rsidR="00C42E9D" w:rsidRDefault="00C42E9D">
      <w:pPr>
        <w:spacing w:after="160" w:line="259" w:lineRule="auto"/>
        <w:rPr>
          <w:rFonts w:asciiTheme="majorBidi" w:eastAsia="Times New Roman" w:hAnsiTheme="majorBidi"/>
          <w:b/>
          <w:bCs/>
          <w:sz w:val="24"/>
          <w:szCs w:val="24"/>
        </w:rPr>
      </w:pPr>
      <w:r>
        <w:rPr>
          <w:rFonts w:asciiTheme="majorBidi" w:eastAsia="Times New Roman" w:hAnsiTheme="majorBidi"/>
          <w:b/>
          <w:bCs/>
          <w:sz w:val="24"/>
          <w:szCs w:val="24"/>
        </w:rPr>
        <w:br w:type="page"/>
      </w:r>
    </w:p>
    <w:p w14:paraId="3DF3CA0D" w14:textId="11835CA8" w:rsidR="001973D7" w:rsidRPr="00C42E9D" w:rsidRDefault="001973D7" w:rsidP="001973D7">
      <w:pPr>
        <w:numPr>
          <w:ilvl w:val="0"/>
          <w:numId w:val="6"/>
        </w:numPr>
        <w:spacing w:after="160" w:line="259" w:lineRule="auto"/>
        <w:jc w:val="both"/>
        <w:rPr>
          <w:rFonts w:asciiTheme="majorBidi" w:eastAsia="Times New Roman" w:hAnsiTheme="majorBidi"/>
          <w:b/>
          <w:bCs/>
          <w:sz w:val="24"/>
          <w:szCs w:val="24"/>
        </w:rPr>
      </w:pPr>
      <w:r w:rsidRPr="00C42E9D">
        <w:rPr>
          <w:rFonts w:asciiTheme="majorBidi" w:eastAsia="Times New Roman" w:hAnsiTheme="majorBidi"/>
          <w:b/>
          <w:bCs/>
          <w:sz w:val="24"/>
          <w:szCs w:val="24"/>
        </w:rPr>
        <w:lastRenderedPageBreak/>
        <w:t>Female Population Growth:</w:t>
      </w:r>
    </w:p>
    <w:p w14:paraId="4C9B2C17"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Growth Rate: The female population growth curve is steadier and shows a more consistent upward trend compared to males.</w:t>
      </w:r>
    </w:p>
    <w:p w14:paraId="77F74040"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Regression Formula: Population = 144888 * Year - 2.84682e+08</w:t>
      </w:r>
    </w:p>
    <w:p w14:paraId="6368C58B"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R-Squared: 0.962133 - A higher R-squared value compared to males, suggesting that about 96.2% of the variability in female population growth is predictable from the year. This indicates a very strong fit of the regression model to the data.</w:t>
      </w:r>
    </w:p>
    <w:p w14:paraId="456F4DB9" w14:textId="77777777" w:rsidR="001973D7" w:rsidRPr="001973D7" w:rsidRDefault="001973D7" w:rsidP="001973D7">
      <w:pPr>
        <w:numPr>
          <w:ilvl w:val="1"/>
          <w:numId w:val="6"/>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P-value: &lt;0.0001 - The extremely low p-value confirms that the year is a highly significant predictor of the female population growth, reinforcing the reliability of the model.</w:t>
      </w:r>
    </w:p>
    <w:p w14:paraId="5A057F15" w14:textId="77777777" w:rsidR="001973D7" w:rsidRPr="001973D7" w:rsidRDefault="001973D7" w:rsidP="001973D7">
      <w:p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Implications:</w:t>
      </w:r>
    </w:p>
    <w:p w14:paraId="1FE93068" w14:textId="77777777" w:rsidR="001973D7" w:rsidRPr="001973D7" w:rsidRDefault="001973D7" w:rsidP="001973D7">
      <w:pPr>
        <w:numPr>
          <w:ilvl w:val="0"/>
          <w:numId w:val="7"/>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The female population growth exhibits a more predictable pattern based solely on the year, which could suggest that factors influencing female population changes are more uniform or systemic over the years.</w:t>
      </w:r>
    </w:p>
    <w:p w14:paraId="4FF2CF36" w14:textId="77777777" w:rsidR="001973D7" w:rsidRPr="001973D7" w:rsidRDefault="001973D7" w:rsidP="001973D7">
      <w:pPr>
        <w:numPr>
          <w:ilvl w:val="0"/>
          <w:numId w:val="7"/>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The male population growth, while also showing a significant trend, has a lower R-squared value, indicating that other variables (perhaps economic factors, migration patterns, or policy changes) might play a more substantial role in influencing male population trends.</w:t>
      </w:r>
    </w:p>
    <w:p w14:paraId="310424C2" w14:textId="3A7DB9D7" w:rsidR="001973D7" w:rsidRDefault="001973D7" w:rsidP="001973D7">
      <w:pPr>
        <w:numPr>
          <w:ilvl w:val="0"/>
          <w:numId w:val="7"/>
        </w:num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The differences in growth patterns and statistical measures between genders could be useful for policymakers and planners, highlighting the need for gender-specific considerations in resource allocation, urban planning, and social services.</w:t>
      </w:r>
    </w:p>
    <w:p w14:paraId="044F4D2B" w14:textId="77777777" w:rsidR="00C42E9D" w:rsidRPr="001973D7" w:rsidRDefault="00C42E9D" w:rsidP="00C42E9D">
      <w:pPr>
        <w:spacing w:after="160" w:line="259" w:lineRule="auto"/>
        <w:jc w:val="both"/>
        <w:rPr>
          <w:rFonts w:asciiTheme="majorBidi" w:eastAsia="Times New Roman" w:hAnsiTheme="majorBidi"/>
          <w:sz w:val="24"/>
          <w:szCs w:val="24"/>
        </w:rPr>
      </w:pPr>
    </w:p>
    <w:p w14:paraId="0702EDAA" w14:textId="77777777" w:rsidR="001973D7" w:rsidRPr="001973D7" w:rsidRDefault="001973D7" w:rsidP="001973D7">
      <w:pPr>
        <w:spacing w:after="160" w:line="259" w:lineRule="auto"/>
        <w:jc w:val="both"/>
        <w:rPr>
          <w:rFonts w:asciiTheme="majorBidi" w:eastAsia="Times New Roman" w:hAnsiTheme="majorBidi"/>
          <w:sz w:val="24"/>
          <w:szCs w:val="24"/>
        </w:rPr>
      </w:pPr>
      <w:r w:rsidRPr="001973D7">
        <w:rPr>
          <w:rFonts w:asciiTheme="majorBidi" w:eastAsia="Times New Roman" w:hAnsiTheme="majorBidi"/>
          <w:sz w:val="24"/>
          <w:szCs w:val="24"/>
        </w:rPr>
        <w:t>This analysis not only provides insights into the demographic trends but also underscores the importance of considering different factors that might uniquely affect male and female populations over the years.</w:t>
      </w:r>
    </w:p>
    <w:p w14:paraId="4D0A7885" w14:textId="0F8137AC" w:rsidR="005C6575" w:rsidRPr="001973D7" w:rsidRDefault="005C6575" w:rsidP="001973D7">
      <w:pPr>
        <w:spacing w:after="160" w:line="259" w:lineRule="auto"/>
        <w:jc w:val="both"/>
        <w:rPr>
          <w:rFonts w:asciiTheme="majorBidi" w:eastAsia="Times New Roman" w:hAnsiTheme="majorBidi"/>
          <w:sz w:val="24"/>
          <w:szCs w:val="24"/>
        </w:rPr>
      </w:pPr>
      <w:r>
        <w:rPr>
          <w:rFonts w:asciiTheme="majorBidi" w:eastAsia="Times New Roman" w:hAnsiTheme="majorBidi"/>
          <w:b/>
          <w:bCs/>
          <w:sz w:val="40"/>
          <w:szCs w:val="40"/>
        </w:rPr>
        <w:br w:type="page"/>
      </w:r>
    </w:p>
    <w:p w14:paraId="00327C84" w14:textId="2BDF7BBE" w:rsidR="00C42E9D" w:rsidRPr="00C42E9D" w:rsidRDefault="00C42E9D" w:rsidP="00C42E9D">
      <w:pPr>
        <w:pStyle w:val="Heading1"/>
        <w:spacing w:line="480" w:lineRule="auto"/>
        <w:rPr>
          <w:rFonts w:asciiTheme="majorBidi" w:hAnsiTheme="majorBidi"/>
          <w:b/>
          <w:bCs/>
        </w:rPr>
      </w:pPr>
      <w:bookmarkStart w:id="7" w:name="_Toc165901248"/>
      <w:r w:rsidRPr="00C42E9D">
        <w:rPr>
          <w:rFonts w:asciiTheme="majorBidi" w:hAnsiTheme="majorBidi"/>
          <w:b/>
          <w:bCs/>
        </w:rPr>
        <w:lastRenderedPageBreak/>
        <w:t>References</w:t>
      </w:r>
      <w:bookmarkEnd w:id="7"/>
    </w:p>
    <w:p w14:paraId="38FE2E2A" w14:textId="63748CC5" w:rsidR="0013361A" w:rsidRDefault="000C7940" w:rsidP="000C7940">
      <w:pPr>
        <w:pStyle w:val="NormalWeb"/>
        <w:numPr>
          <w:ilvl w:val="0"/>
          <w:numId w:val="1"/>
        </w:numPr>
        <w:shd w:val="clear" w:color="auto" w:fill="FFFFFF"/>
        <w:spacing w:before="0" w:beforeAutospacing="0" w:after="0" w:afterAutospacing="0"/>
        <w:rPr>
          <w:color w:val="111111"/>
          <w:sz w:val="28"/>
          <w:szCs w:val="28"/>
        </w:rPr>
      </w:pPr>
      <w:r w:rsidRPr="000C7940">
        <w:rPr>
          <w:color w:val="111111"/>
          <w:sz w:val="28"/>
          <w:szCs w:val="28"/>
        </w:rPr>
        <w:t>Populationbydetailedagebyregiongovernoratenationalityandgendercsv.xlsx</w:t>
      </w:r>
    </w:p>
    <w:p w14:paraId="5D304BA5" w14:textId="77777777" w:rsidR="000C7940" w:rsidRDefault="0089414C" w:rsidP="000C7940">
      <w:pPr>
        <w:pStyle w:val="NormalWeb"/>
        <w:numPr>
          <w:ilvl w:val="1"/>
          <w:numId w:val="1"/>
        </w:numPr>
        <w:shd w:val="clear" w:color="auto" w:fill="FFFFFF"/>
        <w:spacing w:before="0" w:beforeAutospacing="0" w:after="0" w:afterAutospacing="0"/>
        <w:rPr>
          <w:color w:val="111111"/>
          <w:sz w:val="28"/>
          <w:szCs w:val="28"/>
        </w:rPr>
      </w:pPr>
      <w:hyperlink r:id="rId18" w:history="1">
        <w:r w:rsidR="000C7940" w:rsidRPr="0073511B">
          <w:rPr>
            <w:rStyle w:val="Hyperlink"/>
            <w:sz w:val="28"/>
            <w:szCs w:val="28"/>
          </w:rPr>
          <w:t>https://od.data.gov.sa/Data/en/dataset/population-by-detailed-age</w:t>
        </w:r>
      </w:hyperlink>
    </w:p>
    <w:p w14:paraId="09495436" w14:textId="77777777" w:rsidR="000C7940" w:rsidRDefault="000C7940" w:rsidP="000C7940">
      <w:pPr>
        <w:pStyle w:val="NormalWeb"/>
        <w:shd w:val="clear" w:color="auto" w:fill="FFFFFF"/>
        <w:spacing w:before="0" w:beforeAutospacing="0" w:after="0" w:afterAutospacing="0"/>
        <w:rPr>
          <w:color w:val="111111"/>
          <w:sz w:val="28"/>
          <w:szCs w:val="28"/>
        </w:rPr>
      </w:pPr>
    </w:p>
    <w:p w14:paraId="0C0AEB46" w14:textId="77777777" w:rsidR="000C7940" w:rsidRPr="000C7940" w:rsidRDefault="000C7940" w:rsidP="000C7940">
      <w:pPr>
        <w:pStyle w:val="NormalWeb"/>
        <w:numPr>
          <w:ilvl w:val="0"/>
          <w:numId w:val="1"/>
        </w:numPr>
        <w:shd w:val="clear" w:color="auto" w:fill="FFFFFF"/>
        <w:spacing w:before="0" w:beforeAutospacing="0" w:after="0" w:afterAutospacing="0"/>
        <w:rPr>
          <w:color w:val="111111"/>
          <w:sz w:val="28"/>
          <w:szCs w:val="28"/>
        </w:rPr>
      </w:pPr>
      <w:r w:rsidRPr="000C7940">
        <w:rPr>
          <w:color w:val="111111"/>
          <w:sz w:val="28"/>
          <w:szCs w:val="28"/>
        </w:rPr>
        <w:t>Population2010-2022byregionnationalityandgendercsv. xlsx</w:t>
      </w:r>
    </w:p>
    <w:p w14:paraId="19F0966D" w14:textId="2025E965" w:rsidR="000C7940" w:rsidRPr="000C7940" w:rsidRDefault="0089414C" w:rsidP="000C7940">
      <w:pPr>
        <w:pStyle w:val="NormalWeb"/>
        <w:numPr>
          <w:ilvl w:val="1"/>
          <w:numId w:val="1"/>
        </w:numPr>
        <w:shd w:val="clear" w:color="auto" w:fill="FFFFFF"/>
        <w:spacing w:before="0" w:beforeAutospacing="0" w:after="0" w:afterAutospacing="0"/>
        <w:rPr>
          <w:color w:val="111111"/>
          <w:sz w:val="28"/>
          <w:szCs w:val="28"/>
        </w:rPr>
      </w:pPr>
      <w:hyperlink r:id="rId19" w:history="1">
        <w:r w:rsidR="000C7940" w:rsidRPr="0073511B">
          <w:rPr>
            <w:rStyle w:val="Hyperlink"/>
            <w:sz w:val="28"/>
            <w:szCs w:val="28"/>
          </w:rPr>
          <w:t>https://od.data.gov.sa/Data/en/dataset/population-growth</w:t>
        </w:r>
      </w:hyperlink>
    </w:p>
    <w:bookmarkEnd w:id="0"/>
    <w:p w14:paraId="30573C9E" w14:textId="1E9F6E4E" w:rsidR="009D7035" w:rsidRPr="00C42E9D" w:rsidRDefault="009D7035" w:rsidP="00C42E9D">
      <w:pPr>
        <w:spacing w:after="160" w:line="259" w:lineRule="auto"/>
        <w:rPr>
          <w:rFonts w:ascii="Times New Roman" w:eastAsia="Times New Roman" w:hAnsi="Times New Roman" w:cs="Times New Roman"/>
          <w:color w:val="111111"/>
          <w:sz w:val="28"/>
          <w:szCs w:val="28"/>
        </w:rPr>
      </w:pPr>
    </w:p>
    <w:sectPr w:rsidR="009D7035" w:rsidRPr="00C42E9D" w:rsidSect="00C42E9D">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E25B5" w14:textId="77777777" w:rsidR="0089414C" w:rsidRDefault="0089414C" w:rsidP="005C6575">
      <w:pPr>
        <w:spacing w:after="0" w:line="240" w:lineRule="auto"/>
      </w:pPr>
      <w:r>
        <w:separator/>
      </w:r>
    </w:p>
  </w:endnote>
  <w:endnote w:type="continuationSeparator" w:id="0">
    <w:p w14:paraId="58B60309" w14:textId="77777777" w:rsidR="0089414C" w:rsidRDefault="0089414C" w:rsidP="005C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856189"/>
      <w:docPartObj>
        <w:docPartGallery w:val="Page Numbers (Bottom of Page)"/>
        <w:docPartUnique/>
      </w:docPartObj>
    </w:sdtPr>
    <w:sdtEndPr>
      <w:rPr>
        <w:noProof/>
      </w:rPr>
    </w:sdtEndPr>
    <w:sdtContent>
      <w:p w14:paraId="13175A6F" w14:textId="31D9E265" w:rsidR="00C42E9D" w:rsidRDefault="00C42E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59A9B6" w14:textId="77777777" w:rsidR="00C42E9D" w:rsidRDefault="00C42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D93BA" w14:textId="77777777" w:rsidR="0089414C" w:rsidRDefault="0089414C" w:rsidP="005C6575">
      <w:pPr>
        <w:spacing w:after="0" w:line="240" w:lineRule="auto"/>
      </w:pPr>
      <w:r>
        <w:separator/>
      </w:r>
    </w:p>
  </w:footnote>
  <w:footnote w:type="continuationSeparator" w:id="0">
    <w:p w14:paraId="16E66F2B" w14:textId="77777777" w:rsidR="0089414C" w:rsidRDefault="0089414C" w:rsidP="005C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66A1"/>
    <w:multiLevelType w:val="multilevel"/>
    <w:tmpl w:val="003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F6CB1"/>
    <w:multiLevelType w:val="multilevel"/>
    <w:tmpl w:val="0610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87331"/>
    <w:multiLevelType w:val="multilevel"/>
    <w:tmpl w:val="D5500562"/>
    <w:numStyleLink w:val="Style1"/>
  </w:abstractNum>
  <w:abstractNum w:abstractNumId="3" w15:restartNumberingAfterBreak="0">
    <w:nsid w:val="51BD7C80"/>
    <w:multiLevelType w:val="multilevel"/>
    <w:tmpl w:val="032AD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324E7"/>
    <w:multiLevelType w:val="multilevel"/>
    <w:tmpl w:val="D5500562"/>
    <w:styleLink w:val="Style1"/>
    <w:lvl w:ilvl="0">
      <w:start w:val="1"/>
      <w:numFmt w:val="decimal"/>
      <w:lvlText w:val="%1"/>
      <w:lvlJc w:val="left"/>
      <w:pPr>
        <w:ind w:left="720" w:hanging="360"/>
      </w:pPr>
      <w:rPr>
        <w:rFonts w:ascii="Times New Roman" w:hAnsi="Times New Roman" w:cs="Times New Roman" w:hint="default"/>
        <w:color w:val="auto"/>
      </w:rPr>
    </w:lvl>
    <w:lvl w:ilvl="1">
      <w:start w:val="1"/>
      <w:numFmt w:val="bullet"/>
      <w:lvlText w:val=""/>
      <w:lvlJc w:val="left"/>
      <w:pPr>
        <w:ind w:left="1440" w:hanging="360"/>
      </w:pPr>
      <w:rPr>
        <w:rFonts w:ascii="Symbol" w:hAnsi="Symbol" w:cs="Times New Roman"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F710CB"/>
    <w:multiLevelType w:val="multilevel"/>
    <w:tmpl w:val="FC54E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92EF4"/>
    <w:multiLevelType w:val="multilevel"/>
    <w:tmpl w:val="E9B21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AD"/>
    <w:rsid w:val="00002941"/>
    <w:rsid w:val="0000513A"/>
    <w:rsid w:val="0009649F"/>
    <w:rsid w:val="000C7940"/>
    <w:rsid w:val="0013361A"/>
    <w:rsid w:val="0018367A"/>
    <w:rsid w:val="001973D7"/>
    <w:rsid w:val="0028320B"/>
    <w:rsid w:val="00317C51"/>
    <w:rsid w:val="00475D6B"/>
    <w:rsid w:val="004A6A34"/>
    <w:rsid w:val="005C6575"/>
    <w:rsid w:val="005E2FE0"/>
    <w:rsid w:val="0089414C"/>
    <w:rsid w:val="008963CC"/>
    <w:rsid w:val="008A444D"/>
    <w:rsid w:val="009D7035"/>
    <w:rsid w:val="00AA2804"/>
    <w:rsid w:val="00B662AD"/>
    <w:rsid w:val="00B73DBF"/>
    <w:rsid w:val="00C34DEF"/>
    <w:rsid w:val="00C40B4E"/>
    <w:rsid w:val="00C42E9D"/>
    <w:rsid w:val="00C464C1"/>
    <w:rsid w:val="00C86492"/>
    <w:rsid w:val="00E96752"/>
    <w:rsid w:val="00EE6048"/>
    <w:rsid w:val="00F15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9475"/>
  <w15:chartTrackingRefBased/>
  <w15:docId w15:val="{E0C81E5E-1864-4832-97C4-E54FBC8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2AD"/>
    <w:pPr>
      <w:spacing w:after="200" w:line="276" w:lineRule="auto"/>
    </w:pPr>
  </w:style>
  <w:style w:type="paragraph" w:styleId="Heading1">
    <w:name w:val="heading 1"/>
    <w:basedOn w:val="Normal"/>
    <w:next w:val="Normal"/>
    <w:link w:val="Heading1Char"/>
    <w:uiPriority w:val="9"/>
    <w:qFormat/>
    <w:rsid w:val="000C7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73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62AD"/>
  </w:style>
  <w:style w:type="paragraph" w:customStyle="1" w:styleId="Default">
    <w:name w:val="Default"/>
    <w:rsid w:val="00B662A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C7940"/>
    <w:rPr>
      <w:color w:val="0563C1" w:themeColor="hyperlink"/>
      <w:u w:val="single"/>
    </w:rPr>
  </w:style>
  <w:style w:type="character" w:styleId="UnresolvedMention">
    <w:name w:val="Unresolved Mention"/>
    <w:basedOn w:val="DefaultParagraphFont"/>
    <w:uiPriority w:val="99"/>
    <w:semiHidden/>
    <w:unhideWhenUsed/>
    <w:rsid w:val="000C7940"/>
    <w:rPr>
      <w:color w:val="605E5C"/>
      <w:shd w:val="clear" w:color="auto" w:fill="E1DFDD"/>
    </w:rPr>
  </w:style>
  <w:style w:type="character" w:customStyle="1" w:styleId="Heading1Char">
    <w:name w:val="Heading 1 Char"/>
    <w:basedOn w:val="DefaultParagraphFont"/>
    <w:link w:val="Heading1"/>
    <w:uiPriority w:val="9"/>
    <w:rsid w:val="000C7940"/>
    <w:rPr>
      <w:rFonts w:asciiTheme="majorHAnsi" w:eastAsiaTheme="majorEastAsia" w:hAnsiTheme="majorHAnsi" w:cstheme="majorBidi"/>
      <w:color w:val="2F5496" w:themeColor="accent1" w:themeShade="BF"/>
      <w:sz w:val="32"/>
      <w:szCs w:val="32"/>
    </w:rPr>
  </w:style>
  <w:style w:type="numbering" w:customStyle="1" w:styleId="Style1">
    <w:name w:val="Style1"/>
    <w:uiPriority w:val="99"/>
    <w:rsid w:val="000C7940"/>
    <w:pPr>
      <w:numPr>
        <w:numId w:val="2"/>
      </w:numPr>
    </w:pPr>
  </w:style>
  <w:style w:type="paragraph" w:styleId="Header">
    <w:name w:val="header"/>
    <w:basedOn w:val="Normal"/>
    <w:link w:val="HeaderChar"/>
    <w:uiPriority w:val="99"/>
    <w:unhideWhenUsed/>
    <w:rsid w:val="005C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75"/>
  </w:style>
  <w:style w:type="paragraph" w:styleId="Footer">
    <w:name w:val="footer"/>
    <w:basedOn w:val="Normal"/>
    <w:link w:val="FooterChar"/>
    <w:uiPriority w:val="99"/>
    <w:unhideWhenUsed/>
    <w:rsid w:val="005C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75"/>
  </w:style>
  <w:style w:type="paragraph" w:styleId="ListParagraph">
    <w:name w:val="List Paragraph"/>
    <w:basedOn w:val="Normal"/>
    <w:uiPriority w:val="34"/>
    <w:qFormat/>
    <w:rsid w:val="00475D6B"/>
    <w:pPr>
      <w:ind w:left="720"/>
      <w:contextualSpacing/>
    </w:pPr>
  </w:style>
  <w:style w:type="paragraph" w:styleId="TOCHeading">
    <w:name w:val="TOC Heading"/>
    <w:basedOn w:val="Heading1"/>
    <w:next w:val="Normal"/>
    <w:uiPriority w:val="39"/>
    <w:unhideWhenUsed/>
    <w:qFormat/>
    <w:rsid w:val="00C86492"/>
    <w:pPr>
      <w:spacing w:line="259" w:lineRule="auto"/>
      <w:outlineLvl w:val="9"/>
    </w:pPr>
  </w:style>
  <w:style w:type="paragraph" w:styleId="TOC1">
    <w:name w:val="toc 1"/>
    <w:basedOn w:val="Normal"/>
    <w:next w:val="Normal"/>
    <w:autoRedefine/>
    <w:uiPriority w:val="39"/>
    <w:unhideWhenUsed/>
    <w:rsid w:val="00C42E9D"/>
    <w:pPr>
      <w:tabs>
        <w:tab w:val="right" w:leader="dot" w:pos="9350"/>
      </w:tabs>
      <w:spacing w:after="100"/>
    </w:pPr>
    <w:rPr>
      <w:rFonts w:asciiTheme="majorBidi" w:eastAsia="Times New Roman" w:hAnsiTheme="majorBidi"/>
      <w:noProof/>
    </w:rPr>
  </w:style>
  <w:style w:type="character" w:customStyle="1" w:styleId="Heading3Char">
    <w:name w:val="Heading 3 Char"/>
    <w:basedOn w:val="DefaultParagraphFont"/>
    <w:link w:val="Heading3"/>
    <w:uiPriority w:val="9"/>
    <w:semiHidden/>
    <w:rsid w:val="001973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5720">
      <w:bodyDiv w:val="1"/>
      <w:marLeft w:val="0"/>
      <w:marRight w:val="0"/>
      <w:marTop w:val="0"/>
      <w:marBottom w:val="0"/>
      <w:divBdr>
        <w:top w:val="none" w:sz="0" w:space="0" w:color="auto"/>
        <w:left w:val="none" w:sz="0" w:space="0" w:color="auto"/>
        <w:bottom w:val="none" w:sz="0" w:space="0" w:color="auto"/>
        <w:right w:val="none" w:sz="0" w:space="0" w:color="auto"/>
      </w:divBdr>
    </w:div>
    <w:div w:id="290213931">
      <w:bodyDiv w:val="1"/>
      <w:marLeft w:val="0"/>
      <w:marRight w:val="0"/>
      <w:marTop w:val="0"/>
      <w:marBottom w:val="0"/>
      <w:divBdr>
        <w:top w:val="none" w:sz="0" w:space="0" w:color="auto"/>
        <w:left w:val="none" w:sz="0" w:space="0" w:color="auto"/>
        <w:bottom w:val="none" w:sz="0" w:space="0" w:color="auto"/>
        <w:right w:val="none" w:sz="0" w:space="0" w:color="auto"/>
      </w:divBdr>
    </w:div>
    <w:div w:id="353844812">
      <w:bodyDiv w:val="1"/>
      <w:marLeft w:val="0"/>
      <w:marRight w:val="0"/>
      <w:marTop w:val="0"/>
      <w:marBottom w:val="0"/>
      <w:divBdr>
        <w:top w:val="none" w:sz="0" w:space="0" w:color="auto"/>
        <w:left w:val="none" w:sz="0" w:space="0" w:color="auto"/>
        <w:bottom w:val="none" w:sz="0" w:space="0" w:color="auto"/>
        <w:right w:val="none" w:sz="0" w:space="0" w:color="auto"/>
      </w:divBdr>
    </w:div>
    <w:div w:id="565800351">
      <w:bodyDiv w:val="1"/>
      <w:marLeft w:val="0"/>
      <w:marRight w:val="0"/>
      <w:marTop w:val="0"/>
      <w:marBottom w:val="0"/>
      <w:divBdr>
        <w:top w:val="none" w:sz="0" w:space="0" w:color="auto"/>
        <w:left w:val="none" w:sz="0" w:space="0" w:color="auto"/>
        <w:bottom w:val="none" w:sz="0" w:space="0" w:color="auto"/>
        <w:right w:val="none" w:sz="0" w:space="0" w:color="auto"/>
      </w:divBdr>
    </w:div>
    <w:div w:id="577441702">
      <w:bodyDiv w:val="1"/>
      <w:marLeft w:val="0"/>
      <w:marRight w:val="0"/>
      <w:marTop w:val="0"/>
      <w:marBottom w:val="0"/>
      <w:divBdr>
        <w:top w:val="none" w:sz="0" w:space="0" w:color="auto"/>
        <w:left w:val="none" w:sz="0" w:space="0" w:color="auto"/>
        <w:bottom w:val="none" w:sz="0" w:space="0" w:color="auto"/>
        <w:right w:val="none" w:sz="0" w:space="0" w:color="auto"/>
      </w:divBdr>
    </w:div>
    <w:div w:id="831146244">
      <w:bodyDiv w:val="1"/>
      <w:marLeft w:val="0"/>
      <w:marRight w:val="0"/>
      <w:marTop w:val="0"/>
      <w:marBottom w:val="0"/>
      <w:divBdr>
        <w:top w:val="none" w:sz="0" w:space="0" w:color="auto"/>
        <w:left w:val="none" w:sz="0" w:space="0" w:color="auto"/>
        <w:bottom w:val="none" w:sz="0" w:space="0" w:color="auto"/>
        <w:right w:val="none" w:sz="0" w:space="0" w:color="auto"/>
      </w:divBdr>
    </w:div>
    <w:div w:id="850951454">
      <w:bodyDiv w:val="1"/>
      <w:marLeft w:val="0"/>
      <w:marRight w:val="0"/>
      <w:marTop w:val="0"/>
      <w:marBottom w:val="0"/>
      <w:divBdr>
        <w:top w:val="none" w:sz="0" w:space="0" w:color="auto"/>
        <w:left w:val="none" w:sz="0" w:space="0" w:color="auto"/>
        <w:bottom w:val="none" w:sz="0" w:space="0" w:color="auto"/>
        <w:right w:val="none" w:sz="0" w:space="0" w:color="auto"/>
      </w:divBdr>
    </w:div>
    <w:div w:id="953942219">
      <w:bodyDiv w:val="1"/>
      <w:marLeft w:val="0"/>
      <w:marRight w:val="0"/>
      <w:marTop w:val="0"/>
      <w:marBottom w:val="0"/>
      <w:divBdr>
        <w:top w:val="none" w:sz="0" w:space="0" w:color="auto"/>
        <w:left w:val="none" w:sz="0" w:space="0" w:color="auto"/>
        <w:bottom w:val="none" w:sz="0" w:space="0" w:color="auto"/>
        <w:right w:val="none" w:sz="0" w:space="0" w:color="auto"/>
      </w:divBdr>
    </w:div>
    <w:div w:id="987132234">
      <w:bodyDiv w:val="1"/>
      <w:marLeft w:val="0"/>
      <w:marRight w:val="0"/>
      <w:marTop w:val="0"/>
      <w:marBottom w:val="0"/>
      <w:divBdr>
        <w:top w:val="none" w:sz="0" w:space="0" w:color="auto"/>
        <w:left w:val="none" w:sz="0" w:space="0" w:color="auto"/>
        <w:bottom w:val="none" w:sz="0" w:space="0" w:color="auto"/>
        <w:right w:val="none" w:sz="0" w:space="0" w:color="auto"/>
      </w:divBdr>
    </w:div>
    <w:div w:id="1119228423">
      <w:bodyDiv w:val="1"/>
      <w:marLeft w:val="0"/>
      <w:marRight w:val="0"/>
      <w:marTop w:val="0"/>
      <w:marBottom w:val="0"/>
      <w:divBdr>
        <w:top w:val="none" w:sz="0" w:space="0" w:color="auto"/>
        <w:left w:val="none" w:sz="0" w:space="0" w:color="auto"/>
        <w:bottom w:val="none" w:sz="0" w:space="0" w:color="auto"/>
        <w:right w:val="none" w:sz="0" w:space="0" w:color="auto"/>
      </w:divBdr>
    </w:div>
    <w:div w:id="1245185491">
      <w:bodyDiv w:val="1"/>
      <w:marLeft w:val="0"/>
      <w:marRight w:val="0"/>
      <w:marTop w:val="0"/>
      <w:marBottom w:val="0"/>
      <w:divBdr>
        <w:top w:val="none" w:sz="0" w:space="0" w:color="auto"/>
        <w:left w:val="none" w:sz="0" w:space="0" w:color="auto"/>
        <w:bottom w:val="none" w:sz="0" w:space="0" w:color="auto"/>
        <w:right w:val="none" w:sz="0" w:space="0" w:color="auto"/>
      </w:divBdr>
    </w:div>
    <w:div w:id="1419784961">
      <w:bodyDiv w:val="1"/>
      <w:marLeft w:val="0"/>
      <w:marRight w:val="0"/>
      <w:marTop w:val="0"/>
      <w:marBottom w:val="0"/>
      <w:divBdr>
        <w:top w:val="none" w:sz="0" w:space="0" w:color="auto"/>
        <w:left w:val="none" w:sz="0" w:space="0" w:color="auto"/>
        <w:bottom w:val="none" w:sz="0" w:space="0" w:color="auto"/>
        <w:right w:val="none" w:sz="0" w:space="0" w:color="auto"/>
      </w:divBdr>
    </w:div>
    <w:div w:id="1735926187">
      <w:bodyDiv w:val="1"/>
      <w:marLeft w:val="0"/>
      <w:marRight w:val="0"/>
      <w:marTop w:val="0"/>
      <w:marBottom w:val="0"/>
      <w:divBdr>
        <w:top w:val="none" w:sz="0" w:space="0" w:color="auto"/>
        <w:left w:val="none" w:sz="0" w:space="0" w:color="auto"/>
        <w:bottom w:val="none" w:sz="0" w:space="0" w:color="auto"/>
        <w:right w:val="none" w:sz="0" w:space="0" w:color="auto"/>
      </w:divBdr>
    </w:div>
    <w:div w:id="1804080923">
      <w:bodyDiv w:val="1"/>
      <w:marLeft w:val="0"/>
      <w:marRight w:val="0"/>
      <w:marTop w:val="0"/>
      <w:marBottom w:val="0"/>
      <w:divBdr>
        <w:top w:val="none" w:sz="0" w:space="0" w:color="auto"/>
        <w:left w:val="none" w:sz="0" w:space="0" w:color="auto"/>
        <w:bottom w:val="none" w:sz="0" w:space="0" w:color="auto"/>
        <w:right w:val="none" w:sz="0" w:space="0" w:color="auto"/>
      </w:divBdr>
    </w:div>
    <w:div w:id="1883711319">
      <w:bodyDiv w:val="1"/>
      <w:marLeft w:val="0"/>
      <w:marRight w:val="0"/>
      <w:marTop w:val="0"/>
      <w:marBottom w:val="0"/>
      <w:divBdr>
        <w:top w:val="none" w:sz="0" w:space="0" w:color="auto"/>
        <w:left w:val="none" w:sz="0" w:space="0" w:color="auto"/>
        <w:bottom w:val="none" w:sz="0" w:space="0" w:color="auto"/>
        <w:right w:val="none" w:sz="0" w:space="0" w:color="auto"/>
      </w:divBdr>
    </w:div>
    <w:div w:id="1892424623">
      <w:bodyDiv w:val="1"/>
      <w:marLeft w:val="0"/>
      <w:marRight w:val="0"/>
      <w:marTop w:val="0"/>
      <w:marBottom w:val="0"/>
      <w:divBdr>
        <w:top w:val="none" w:sz="0" w:space="0" w:color="auto"/>
        <w:left w:val="none" w:sz="0" w:space="0" w:color="auto"/>
        <w:bottom w:val="none" w:sz="0" w:space="0" w:color="auto"/>
        <w:right w:val="none" w:sz="0" w:space="0" w:color="auto"/>
      </w:divBdr>
    </w:div>
    <w:div w:id="19248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od.data.gov.sa/Data/en/dataset/population-by-detailed-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od.data.gov.sa/Data/en/dataset/population-grow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EE9C9-6200-41DF-BB33-6F376EE1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Al_Mayouf</dc:creator>
  <cp:keywords/>
  <dc:description/>
  <cp:lastModifiedBy>Abdulrahman Al_Mayouf</cp:lastModifiedBy>
  <cp:revision>6</cp:revision>
  <dcterms:created xsi:type="dcterms:W3CDTF">2024-03-26T22:44:00Z</dcterms:created>
  <dcterms:modified xsi:type="dcterms:W3CDTF">2024-05-06T12:45:00Z</dcterms:modified>
</cp:coreProperties>
</file>