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ГОСУДАРСТВЕННЫЙ СТАНДАРТ СОЮЗА ССР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ТРУБЫ СТАЛЬНЫЕ ПРОФИЛЬНЫЕ. ТЕХНИЧЕСКИЕ ТРЕБОВАНИЯ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ГОСТ 13663-86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ГОСУДАРСТВЕННЫЙ КОМИТЕТ СССР ПО СТАНДАРТАМ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Москва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РАЗРАБОТАН Министерством черной металлургии СССР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ИСПОЛНИТЕЛИ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Е. А. Близнюков; В. П.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Сокуренко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; В. Н.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Ровенский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; А. Б. Петрушевская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ВНЕСЕН Министерством черной металлургии СССР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Член Коллегии В. Г. Антипин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УТВЕРЖДЕН И ВВЕДЕН В ДЕЙСТВИЕ Постановлением Государственного комитета СССР по стандартам от 26 сентября 1986 г. № 2918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Внесены изменения № 1 утв. Пост. ГК СССР по стандартам от 18.12.87 № 4690 (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введенное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 01.07.88) и № 2 утв. Пост. ГК СССР по управлению качеством продукции и стандартам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от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17.11.89 № 3395 (введенное с 01.04.90). Измененные пункты отмечены знаком *.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tbl>
      <w:tblPr>
        <w:tblW w:w="11888" w:type="dxa"/>
        <w:tblInd w:w="-168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8"/>
        <w:gridCol w:w="3730"/>
      </w:tblGrid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ТРУБЫ СТАЛЬНЫЕ ПРОФИЛЬНЫЕ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br/>
              <w:t>Технические требования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Shaped</w:t>
            </w:r>
            <w:proofErr w:type="spellEnd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steel</w:t>
            </w:r>
            <w:proofErr w:type="spellEnd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tubes</w:t>
            </w:r>
            <w:proofErr w:type="spellEnd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br/>
            </w: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Technical</w:t>
            </w:r>
            <w:proofErr w:type="spellEnd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requirements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ГОСТ13663-86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Взамен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ГОСТ 13663-68</w:t>
            </w:r>
          </w:p>
        </w:tc>
      </w:tr>
    </w:tbl>
    <w:p w:rsidR="000B7AD7" w:rsidRPr="009F61B0" w:rsidRDefault="000B7AD7" w:rsidP="005D77C2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Постановлением Государственного комитета СССР по стандартам от 26 сентября 1986 г. № 2918 срок действия установлен </w:t>
      </w:r>
      <w:r w:rsidRPr="009F61B0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с 01.01.88 до 01.01.93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Настоящий стандарт распространяется на профильные горячедеформированные, холоднодеформированные, электросварные и электросварные холоднодеформированные трубы общего назначения из углеродистой стали.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1. ТЕХНИЧЕСКИЕ УСЛОВИЯ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1.1. Трубы изготовляют в соответствии с требованиями настоящего стандарта, по технологическим регламентам, утвержденным в установленном порядке.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 xml:space="preserve">1.2. Размеры труб должны соответствовать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указанным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 ГОСТ 8638-57, ГОСТ 8639-82, ГОСТ 8642-68, ГОСТ 8644-68, ГОСТ 8645-68 и ГОСТ 8646-68.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Предельные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отклоения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по размерам должны соответствовать указанным в ГОСТ 8639-82.</w:t>
      </w:r>
      <w:proofErr w:type="gramEnd"/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1.3. Трубы изготовляют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горячедеформированными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, холоднодеформированными, электросварными или электросварными холоднодеформированными.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1.4.* Трубы изготовляют из сталей марок Ст2сп, Ст2пс, Ст2кп, Ст4сп, Ст4пс, Ст4кп по ГОСТ 380-88;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марок 10, 20, 35, 45, 08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кп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по ГОСТ 1050-88.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1.5.* В зависимости от назначения трубы должны изготовляться: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группа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А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с нормированием механических свойств из стали марок по ГОСТ 380-88;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группа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с нормированием механических свойств и по химическому составу из стали марок по ГОСТ 1050-88 и по ГОСТ 380-88.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В условных обозначениях труб индекс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А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или В проставляется перед маркой стали.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1.6. Трубы изготовляют термически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обработанными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или без термической обработки.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1.7. Механические свойства термически обработанных труб или труб без дополнительной термообработки после прокатного нагрева должны соответствовать нормам, приведенным в табл. 1.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Таблица 1*</w:t>
      </w:r>
    </w:p>
    <w:tbl>
      <w:tblPr>
        <w:tblW w:w="11888" w:type="dxa"/>
        <w:tblInd w:w="-168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2265"/>
        <w:gridCol w:w="3396"/>
        <w:gridCol w:w="2046"/>
        <w:gridCol w:w="3116"/>
      </w:tblGrid>
      <w:tr w:rsidR="000B7AD7" w:rsidRPr="009F61B0" w:rsidTr="005D77C2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Временное сопротивление разрыву</w:t>
            </w:r>
            <w:proofErr w:type="gram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σЕ</w:t>
            </w:r>
            <w:proofErr w:type="gramEnd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Н/мм</w:t>
            </w:r>
            <w:proofErr w:type="gram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(кгс/мм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 текучести </w:t>
            </w:r>
            <w:proofErr w:type="spell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σТ</w:t>
            </w:r>
            <w:proofErr w:type="spellEnd"/>
            <w:proofErr w:type="gram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,Н</w:t>
            </w:r>
            <w:proofErr w:type="gramEnd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/мм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(кгс/мм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Относительное удлинение </w:t>
            </w:r>
            <w:proofErr w:type="spell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δ</w:t>
            </w: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s</w:t>
            </w:r>
            <w:proofErr w:type="spellEnd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Вид труб</w:t>
            </w:r>
          </w:p>
        </w:tc>
      </w:tr>
      <w:tr w:rsidR="000B7AD7" w:rsidRPr="009F61B0" w:rsidTr="005D77C2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не менее 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 (22)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Трубы </w:t>
            </w: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горячедеформированнные</w:t>
            </w:r>
            <w:proofErr w:type="spellEnd"/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245 (25)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510 (52)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 (30)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549 (56)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323 (33)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343 (35)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Трубы </w:t>
            </w: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холоднодеформированные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245 (25)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510 (52)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 (30)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549 (56)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323 (33)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Ст2сп, Ст2пс, Ст2кп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Трубы электросварные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Ст4сп, Ст4пс, Ст4кп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245 (25)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 10пс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 (34)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206 (21)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412 (42)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245 (25)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 1.8. Механические свойства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нетермообработанных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электросварных профильных труб должны соответствовать нормам, приведенным в табл. 2.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Таблица 2*</w:t>
      </w:r>
    </w:p>
    <w:tbl>
      <w:tblPr>
        <w:tblW w:w="11888" w:type="dxa"/>
        <w:tblInd w:w="-168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7"/>
        <w:gridCol w:w="4693"/>
        <w:gridCol w:w="3858"/>
      </w:tblGrid>
      <w:tr w:rsidR="000B7AD7" w:rsidRPr="009F61B0" w:rsidTr="005D77C2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Временное сопротивление разрыву</w:t>
            </w:r>
            <w:proofErr w:type="gram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  <w:proofErr w:type="spell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σЕ</w:t>
            </w:r>
            <w:proofErr w:type="spellEnd"/>
            <w:proofErr w:type="gramEnd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br/>
              <w:t> Н/мм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(кгс/мм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Относительное удлинение </w:t>
            </w:r>
            <w:proofErr w:type="spellStart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δs</w:t>
            </w:r>
            <w:proofErr w:type="spellEnd"/>
            <w:r w:rsidRPr="009F61B0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%</w:t>
            </w:r>
          </w:p>
        </w:tc>
      </w:tr>
      <w:tr w:rsidR="000B7AD7" w:rsidRPr="009F61B0" w:rsidTr="005D77C2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не менее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08 </w:t>
            </w:r>
            <w:proofErr w:type="spellStart"/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кп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 (32)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 10пс, Ст2сп, Ст2пс, Ст2кп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 (36)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  <w:tr w:rsidR="000B7AD7" w:rsidRPr="009F61B0" w:rsidTr="005D77C2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 Ст4сп, Ст4пс, Ст4кп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 (38)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0B7AD7" w:rsidRPr="009F61B0" w:rsidRDefault="000B7AD7" w:rsidP="005D77C2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9F61B0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</w:tbl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Примечание. Указанные нормы факультативны до 1 января 1990 года.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1.9. На поверхности горячедеформированных труб не допускаются трещины, плены,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рванины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, закаты.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Допускаются отдельные незначительные забоины, вмятины, риски, тонкий слой окалины, следы зачистки дефектов и мелкие плены, не выводящие толщину стенки за пределы минусовых отклонений.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1.9.1. На поверхности холоднодеформированных труб не допускаются трещины, плены,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рванины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закаты.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Отдельные незначительные забоины, окалина, следы отслоившейся окалины, не препятствующие осмотру, вмятины, следы правки, риски и следы зачистки дефектов допускаются, если они не выводят размеры труб за предельные отклонения.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1.9.2. На поверхности электросварных труб не допускаются трещины, плены и закаты.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Рябизна, риски и другие повреждения механического происхождения, слой окалины и следы зачистки дефектов допускаются при условии, если они не выводят размеры труб за предельные отклонения.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На внутренней поверхности труб допускается остаток грата, обусловленный способом производства.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Наружный грат на трубах должен быть удален.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В месте снятия грата допускается утонение стенки до 0,1 мм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свех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минусового допуска.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1.9.3. На поверхности электросварных холоднодеформированных труб не допускаются трещины, плены,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рванины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, закаты.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Допускаются следы окалины, не препятствующие осмотру, вмятины, следы правки, риски и следы зачистки дефектов, если они не выводят размеры труб за предельные отклонения.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1.10. По требованию потребителя холоднодеформированные трубы изготовляют с очищенной от окалины поверхностью.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По согласованию изготовителя с потребителем горячедеформированные и электросварные трубы изготовляют с очищенной от окалины поверхностью.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1.11. Концы труб должны быть обрезаны под прямым углом.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трубы изготовляют без обрезки концов.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1.12. Трубы всех видов, работающие под давлением (условия работы труб оговариваются в заказе), должны выдерживать испытательное гидравлическое давление (Р), МПа (кгс/см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), вычисляемое по формулам: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-  для труб прямоугольного сечения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 </w:t>
      </w:r>
      <w:r w:rsidRPr="009F61B0">
        <w:rPr>
          <w:rFonts w:eastAsia="Times New Roman" w:cs="Arial"/>
          <w:noProof/>
          <w:color w:val="000000" w:themeColor="text1"/>
          <w:sz w:val="24"/>
          <w:szCs w:val="24"/>
          <w:vertAlign w:val="subscript"/>
          <w:lang w:eastAsia="ru-RU"/>
        </w:rPr>
        <w:drawing>
          <wp:inline distT="0" distB="0" distL="0" distR="0">
            <wp:extent cx="1137920" cy="478155"/>
            <wp:effectExtent l="19050" t="0" r="5080" b="0"/>
            <wp:docPr id="307" name="Рисунок 307" descr="http://metallurg-moskva.ru/d/133304/d/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metallurg-moskva.ru/d/133304/d/1_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1B0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br/>
      </w:r>
      <w:r w:rsidRPr="009F61B0">
        <w:rPr>
          <w:rFonts w:eastAsia="Times New Roman" w:cs="Arial"/>
          <w:noProof/>
          <w:color w:val="000000" w:themeColor="text1"/>
          <w:sz w:val="24"/>
          <w:szCs w:val="24"/>
          <w:vertAlign w:val="subscript"/>
          <w:lang w:eastAsia="ru-RU"/>
        </w:rPr>
        <w:drawing>
          <wp:inline distT="0" distB="0" distL="0" distR="0">
            <wp:extent cx="1308100" cy="542290"/>
            <wp:effectExtent l="19050" t="0" r="6350" b="0"/>
            <wp:docPr id="308" name="Рисунок 308" descr="http://metallurg-moskva.ru/d/133304/d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metallurg-moskva.ru/d/133304/d/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-  для труб квадратного сечения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893445" cy="467995"/>
            <wp:effectExtent l="19050" t="0" r="1905" b="0"/>
            <wp:docPr id="309" name="Рисунок 309" descr="http://metallurg-moskva.ru/d/133304/d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metallurg-moskva.ru/d/133304/d/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9F61B0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05535" cy="542290"/>
            <wp:effectExtent l="19050" t="0" r="0" b="0"/>
            <wp:docPr id="310" name="Рисунок 310" descr="http://metallurg-moskva.ru/d/133304/d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metallurg-moskva.ru/d/133304/d/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-  для труб овального сечения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46150" cy="520700"/>
            <wp:effectExtent l="19050" t="0" r="6350" b="0"/>
            <wp:docPr id="311" name="Рисунок 311" descr="http://metallurg-moskva.ru/d/133304/d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metallurg-moskva.ru/d/133304/d/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9F61B0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90625" cy="574040"/>
            <wp:effectExtent l="19050" t="0" r="9525" b="0"/>
            <wp:docPr id="312" name="Рисунок 312" descr="http://metallurg-moskva.ru/d/133304/d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metallurg-moskva.ru/d/133304/d/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 </w:t>
      </w:r>
      <w:r w:rsidRPr="009F61B0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69670" cy="478155"/>
            <wp:effectExtent l="19050" t="0" r="0" b="0"/>
            <wp:docPr id="313" name="Рисунок 313" descr="http://metallurg-moskva.ru/d/133304/d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metallurg-moskva.ru/d/133304/d/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где  - 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σ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допускаемое напряжение равное 80 % предела текучести Н/мм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(кгс/мм</w:t>
      </w:r>
      <w:r w:rsidRPr="009F61B0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);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S</w:t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 - минимальная толщина стенки,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(за вычетом минусового допуска);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А</w:t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 - сторона квадрата или большая сторона прямоугольника,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В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 -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меньшая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сторона прямоугольника, мм;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R</w:t>
      </w: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 и </w:t>
      </w:r>
      <w:proofErr w:type="spellStart"/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r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 - радиусы большой и малой дуг овала, </w:t>
      </w:r>
      <w:proofErr w:type="gram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мм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lang w:eastAsia="ru-RU"/>
        </w:rPr>
        <w:t>А</w:t>
      </w:r>
      <w:proofErr w:type="gramStart"/>
      <w:r w:rsidRPr="009F61B0">
        <w:rPr>
          <w:rFonts w:eastAsia="Times New Roman" w:cs="Arial"/>
          <w:i/>
          <w:iCs/>
          <w:color w:val="000000" w:themeColor="text1"/>
          <w:sz w:val="24"/>
          <w:szCs w:val="24"/>
          <w:vertAlign w:val="subscript"/>
          <w:lang w:eastAsia="ru-RU"/>
        </w:rPr>
        <w:t>1</w:t>
      </w:r>
      <w:proofErr w:type="gram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 - расстояние между центрами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окружносей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дуг малого овала, мм;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Φ - угол, образованный линиями, проведенными из центра окружности дуги большого овала через центры окружности дуг малого овала в градусах.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Гидравлическое испытание труб других видов профиля и нормы по ним определяют по согласованию изготовителя и с потребителем.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Способность труб выдерживать испытательное гидравлическое давление обеспечивается технологией производства.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2. ПРАВИЛА ПРИЕМКИ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2.1. Трубы принимают партиями. Партия должна состоять из труб одного размера, одной марки стали и одного вида термообработки (для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термообработанных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труб) и оформлена одним документом о качестве по ГОСТ 10692-80 с указанием вида трубы (горячедеформированные, холоднодеформированные, электросварные, или электросварные холоднодеформированные).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2.2. Количество труб в партии должно быть, не более: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1000 шт. - для труб с наружными размерами до 30 мм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включ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.;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500 шт. - для труб с наружными размерами св. 30 до 70 м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включ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200 шт. - для труб с наружными размерами св. 70 мм.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2.3.* Контролю поверхности и размеров подвергают каждую трубу партии.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Контроль геометрических параметров, кроме толщины стенки, проводится на расстоянии не менее чем 50 мм от любого торца трубы.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2.4. Химический состав стали труб принимают по документу о качестве изготовителя заготовки. В случае необходимости для проверки химического состава металла от партии отбирают одну трубу.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2.5. Для испытания на растяжение отбирают две трубы от партии.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2.6. При получении неудовлетворительных результатов испытаний хотя бы по одному из показателей по нему проводят повторные испытания на удвоенном количестве труб, отобранных от той же партии.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Результаты повторных испытаний распространяются на всю партию.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3. МЕТОДЫ ИСПЫТАНИЙ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3.1. Контроль качества поверхности труб проводят осмотром. Глубину залегания дефектов проверяют надпиловкой или иным способом.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3.2.* Контроль наружных размеров проводят штангенциркулем типа ШЦ-П по ГОСТ 166-80, калибром-скобой по ГОСТ 18362-73, ГОСТ 18363-73 и трубным микрометром типа МТ по ГОСТ 6507-78. Контроль радиуса закругления и отклонения от прямого угла в поперечном сечении проводят по нормативно-технической документации.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3.3. Контроль толщины стенки проводят трубным микрометром типа МТ по ГОСТ 6507-90.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3.4.* Контроль вогнутости сторон проводят поверочной линейкой по ГОСТ 8026-75 и щупом по ТУ 2-034-225-87 или индикаторным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глубинометром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типа ГИ-100 по ГОСТ 7661-67.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3.5. Контроль длины проводят рулеткой по ГОСТ 7502-89.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3.6.* Контроль кривизны проводят поверочной линейкой по ГОСТ 8026-75 и щупом по ТУ 2-034-225-87.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3.7. Контроль величины скручивания квадратных и прямоугольных труб проводят по нормативно-технической документации.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3.8. Для испытания на растяжение от каждой отобранной трубы отрезают по одному образцу.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3.9.* Химический анализ проводят по ГОСТ 22536.0-87, ГОСТ 22536.1-88, ГОСТ 22536.2-87, ГОСТ 22536.3-88, ГОСТ 22536.4-88, ГОСТ 22536.5-87, ГОСТ 22536.6-88.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3.10. Пробы для определения </w:t>
      </w:r>
      <w:proofErr w:type="spellStart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химсостава</w:t>
      </w:r>
      <w:proofErr w:type="spellEnd"/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металла труб отбирают по ГОСТ 7565-81.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3.11. Испытания гидравлическим давлением труб проводят по ГОСТ 3845-75.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3.12. Испытания на растяжение проводят по ГОСТ 10006-80 на пропорциональном коротком образце.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Допускается контролировать механические свойства труб неразрушающими методами. При разногласиях в оценке качества проверка проводится по ГОСТ 10006-80.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4. МАРКИРОВКА, УПАКОВКА, ТРАНСПОРТИРОВАНИЕ И ХРАНЕНИЕ</w:t>
      </w:r>
    </w:p>
    <w:p w:rsidR="000B7AD7" w:rsidRPr="009F61B0" w:rsidRDefault="000B7AD7" w:rsidP="005D77C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F61B0">
        <w:rPr>
          <w:rFonts w:eastAsia="Times New Roman" w:cs="Arial"/>
          <w:color w:val="000000" w:themeColor="text1"/>
          <w:sz w:val="24"/>
          <w:szCs w:val="24"/>
          <w:lang w:eastAsia="ru-RU"/>
        </w:rPr>
        <w:t>4.1. Маркировку, упаковку, транспортирование и хранение проводят по ГОСТ 10692-80.</w:t>
      </w:r>
    </w:p>
    <w:p w:rsidR="004A461E" w:rsidRPr="009F61B0" w:rsidRDefault="004A461E" w:rsidP="005D77C2">
      <w:pPr>
        <w:shd w:val="solid" w:color="FFFFFF" w:themeColor="background1" w:fill="FFFFFF" w:themeFill="background1"/>
        <w:rPr>
          <w:color w:val="000000" w:themeColor="text1"/>
          <w:sz w:val="24"/>
          <w:szCs w:val="24"/>
        </w:rPr>
      </w:pPr>
    </w:p>
    <w:sectPr w:rsidR="004A461E" w:rsidRPr="009F61B0" w:rsidSect="005D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3C6BBB"/>
    <w:rsid w:val="0002477C"/>
    <w:rsid w:val="000A731B"/>
    <w:rsid w:val="000B7AD7"/>
    <w:rsid w:val="00107479"/>
    <w:rsid w:val="00110DEB"/>
    <w:rsid w:val="0019697C"/>
    <w:rsid w:val="001A52D3"/>
    <w:rsid w:val="00206B07"/>
    <w:rsid w:val="00276786"/>
    <w:rsid w:val="002D02E0"/>
    <w:rsid w:val="00370F24"/>
    <w:rsid w:val="003C6BBB"/>
    <w:rsid w:val="004A461E"/>
    <w:rsid w:val="004C1A4C"/>
    <w:rsid w:val="005B5472"/>
    <w:rsid w:val="005D77C2"/>
    <w:rsid w:val="0061580D"/>
    <w:rsid w:val="006A6B9E"/>
    <w:rsid w:val="006D29EF"/>
    <w:rsid w:val="006F3DAC"/>
    <w:rsid w:val="0077055C"/>
    <w:rsid w:val="008961E1"/>
    <w:rsid w:val="00965009"/>
    <w:rsid w:val="00976C35"/>
    <w:rsid w:val="009F61B0"/>
    <w:rsid w:val="00B235ED"/>
    <w:rsid w:val="00C92B6C"/>
    <w:rsid w:val="00D5155B"/>
    <w:rsid w:val="00E817C6"/>
    <w:rsid w:val="00F555B9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2013-02-25T07:49:00Z</dcterms:created>
  <dcterms:modified xsi:type="dcterms:W3CDTF">2013-02-28T08:39:00Z</dcterms:modified>
</cp:coreProperties>
</file>