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9F5" w:rsidRPr="001F60BF" w:rsidRDefault="001449F5" w:rsidP="001449F5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color w:val="4D4D4D"/>
          <w:spacing w:val="24"/>
          <w:kern w:val="36"/>
          <w:sz w:val="24"/>
          <w:szCs w:val="24"/>
          <w:lang w:eastAsia="ru-RU"/>
        </w:rPr>
      </w:pPr>
      <w:r w:rsidRPr="001F60BF">
        <w:rPr>
          <w:rFonts w:eastAsia="Times New Roman" w:cs="Times New Roman"/>
          <w:b/>
          <w:bCs/>
          <w:caps/>
          <w:color w:val="4D4D4D"/>
          <w:spacing w:val="24"/>
          <w:kern w:val="36"/>
          <w:sz w:val="24"/>
          <w:szCs w:val="24"/>
          <w:lang w:eastAsia="ru-RU"/>
        </w:rPr>
        <w:t>ГОСТ 2591-2006 - ПРОКАТ СТАЛЬНОЙ ГОРЯЧЕКАТАНЫЙ КВАДРАТНЫЙ (СОРТАМЕНТ)</w:t>
      </w:r>
    </w:p>
    <w:p w:rsidR="001449F5" w:rsidRPr="001F60BF" w:rsidRDefault="001449F5" w:rsidP="001449F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F60BF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Настоящий стандарт распространяется на стальной горячекатаный прокат квадратного сечения с размером сторон от 6 до 200 мм включительно. Прокат размером более 200 мм изготовляют по согласованию изготовителя с потребителем.</w:t>
      </w:r>
      <w:r w:rsidRPr="001F60BF">
        <w:rPr>
          <w:rFonts w:eastAsia="Times New Roman" w:cs="Arial"/>
          <w:color w:val="585858"/>
          <w:sz w:val="24"/>
          <w:szCs w:val="24"/>
          <w:lang w:eastAsia="ru-RU"/>
        </w:rPr>
        <w:t> </w:t>
      </w:r>
      <w:r w:rsidRPr="001F60BF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1F60BF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1F60BF">
        <w:rPr>
          <w:rFonts w:eastAsia="Times New Roman" w:cs="Arial"/>
          <w:b/>
          <w:bCs/>
          <w:color w:val="585858"/>
          <w:sz w:val="24"/>
          <w:szCs w:val="24"/>
          <w:shd w:val="clear" w:color="auto" w:fill="FFFFFF"/>
          <w:lang w:eastAsia="ru-RU"/>
        </w:rPr>
        <w:t>По точности</w:t>
      </w:r>
      <w:r w:rsidRPr="001F60BF">
        <w:rPr>
          <w:rFonts w:eastAsia="Times New Roman" w:cs="Arial"/>
          <w:color w:val="585858"/>
          <w:sz w:val="24"/>
          <w:szCs w:val="24"/>
          <w:lang w:eastAsia="ru-RU"/>
        </w:rPr>
        <w:t> </w:t>
      </w:r>
      <w:r w:rsidRPr="001F60BF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прокат изготовляют:</w:t>
      </w:r>
      <w:r w:rsidRPr="001F60BF">
        <w:rPr>
          <w:rFonts w:eastAsia="Times New Roman" w:cs="Arial"/>
          <w:color w:val="585858"/>
          <w:sz w:val="24"/>
          <w:szCs w:val="24"/>
          <w:lang w:eastAsia="ru-RU"/>
        </w:rPr>
        <w:t> </w:t>
      </w:r>
      <w:r w:rsidRPr="001F60BF">
        <w:rPr>
          <w:rFonts w:eastAsia="Times New Roman" w:cs="Arial"/>
          <w:color w:val="585858"/>
          <w:sz w:val="24"/>
          <w:szCs w:val="24"/>
          <w:lang w:eastAsia="ru-RU"/>
        </w:rPr>
        <w:br/>
      </w:r>
    </w:p>
    <w:p w:rsidR="001449F5" w:rsidRPr="001F60BF" w:rsidRDefault="001449F5" w:rsidP="001449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proofErr w:type="gramStart"/>
      <w:r w:rsidRPr="001F60BF">
        <w:rPr>
          <w:rFonts w:eastAsia="Times New Roman" w:cs="Arial"/>
          <w:color w:val="585858"/>
          <w:sz w:val="24"/>
          <w:szCs w:val="24"/>
          <w:lang w:eastAsia="ru-RU"/>
        </w:rPr>
        <w:t>Б</w:t>
      </w:r>
      <w:proofErr w:type="gramEnd"/>
      <w:r w:rsidRPr="001F60BF">
        <w:rPr>
          <w:rFonts w:eastAsia="Times New Roman" w:cs="Arial"/>
          <w:color w:val="585858"/>
          <w:sz w:val="24"/>
          <w:szCs w:val="24"/>
          <w:lang w:eastAsia="ru-RU"/>
        </w:rPr>
        <w:t xml:space="preserve"> — повышенной точности;</w:t>
      </w:r>
    </w:p>
    <w:p w:rsidR="001449F5" w:rsidRPr="001F60BF" w:rsidRDefault="001449F5" w:rsidP="001449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1F60BF">
        <w:rPr>
          <w:rFonts w:eastAsia="Times New Roman" w:cs="Arial"/>
          <w:color w:val="585858"/>
          <w:sz w:val="24"/>
          <w:szCs w:val="24"/>
          <w:lang w:eastAsia="ru-RU"/>
        </w:rPr>
        <w:t>В — обычной точности.</w:t>
      </w:r>
    </w:p>
    <w:p w:rsidR="001449F5" w:rsidRPr="001F60BF" w:rsidRDefault="001449F5" w:rsidP="001449F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F60BF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Прокат изготовляют в прутках. По согласованию изготовителя с потребителем прокат со стороной квадрата до 14 мм включительно изготовляют в мотках.</w:t>
      </w:r>
      <w:r w:rsidRPr="001F60BF">
        <w:rPr>
          <w:rFonts w:eastAsia="Times New Roman" w:cs="Arial"/>
          <w:color w:val="585858"/>
          <w:sz w:val="24"/>
          <w:szCs w:val="24"/>
          <w:lang w:eastAsia="ru-RU"/>
        </w:rPr>
        <w:t> </w:t>
      </w:r>
      <w:r w:rsidRPr="001F60BF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1F60BF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1F60BF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Прокат изготовляют</w:t>
      </w:r>
      <w:r w:rsidRPr="001F60BF">
        <w:rPr>
          <w:rFonts w:eastAsia="Times New Roman" w:cs="Arial"/>
          <w:color w:val="585858"/>
          <w:sz w:val="24"/>
          <w:szCs w:val="24"/>
          <w:lang w:eastAsia="ru-RU"/>
        </w:rPr>
        <w:t> </w:t>
      </w:r>
      <w:r w:rsidRPr="001F60BF">
        <w:rPr>
          <w:rFonts w:eastAsia="Times New Roman" w:cs="Arial"/>
          <w:b/>
          <w:bCs/>
          <w:color w:val="585858"/>
          <w:sz w:val="24"/>
          <w:szCs w:val="24"/>
          <w:shd w:val="clear" w:color="auto" w:fill="FFFFFF"/>
          <w:lang w:eastAsia="ru-RU"/>
        </w:rPr>
        <w:t>длиной</w:t>
      </w:r>
      <w:r w:rsidRPr="001F60BF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:</w:t>
      </w:r>
      <w:r w:rsidRPr="001F60BF">
        <w:rPr>
          <w:rFonts w:eastAsia="Times New Roman" w:cs="Arial"/>
          <w:color w:val="585858"/>
          <w:sz w:val="24"/>
          <w:szCs w:val="24"/>
          <w:lang w:eastAsia="ru-RU"/>
        </w:rPr>
        <w:t> </w:t>
      </w:r>
      <w:r w:rsidRPr="001F60BF">
        <w:rPr>
          <w:rFonts w:eastAsia="Times New Roman" w:cs="Arial"/>
          <w:color w:val="585858"/>
          <w:sz w:val="24"/>
          <w:szCs w:val="24"/>
          <w:lang w:eastAsia="ru-RU"/>
        </w:rPr>
        <w:br/>
      </w:r>
    </w:p>
    <w:p w:rsidR="001449F5" w:rsidRPr="001F60BF" w:rsidRDefault="001449F5" w:rsidP="001449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1F60BF">
        <w:rPr>
          <w:rFonts w:eastAsia="Times New Roman" w:cs="Arial"/>
          <w:color w:val="585858"/>
          <w:sz w:val="24"/>
          <w:szCs w:val="24"/>
          <w:lang w:eastAsia="ru-RU"/>
        </w:rPr>
        <w:t>от 2 до 12 м — из углеродистой обыкновенного качества и низколегированной стали;</w:t>
      </w:r>
    </w:p>
    <w:p w:rsidR="001449F5" w:rsidRPr="001F60BF" w:rsidRDefault="001449F5" w:rsidP="001449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1F60BF">
        <w:rPr>
          <w:rFonts w:eastAsia="Times New Roman" w:cs="Arial"/>
          <w:color w:val="585858"/>
          <w:sz w:val="24"/>
          <w:szCs w:val="24"/>
          <w:lang w:eastAsia="ru-RU"/>
        </w:rPr>
        <w:t>от 2 до 6 м — из качественной углеродистой и легированной стали;</w:t>
      </w:r>
    </w:p>
    <w:p w:rsidR="001449F5" w:rsidRPr="001F60BF" w:rsidRDefault="001449F5" w:rsidP="001449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1F60BF">
        <w:rPr>
          <w:rFonts w:eastAsia="Times New Roman" w:cs="Arial"/>
          <w:color w:val="585858"/>
          <w:sz w:val="24"/>
          <w:szCs w:val="24"/>
          <w:lang w:eastAsia="ru-RU"/>
        </w:rPr>
        <w:t>от 1,5 до 6 м — из высоколегированной стали.</w:t>
      </w:r>
    </w:p>
    <w:p w:rsidR="001449F5" w:rsidRPr="001F60BF" w:rsidRDefault="001449F5" w:rsidP="001449F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F60BF">
        <w:rPr>
          <w:rFonts w:eastAsia="Times New Roman" w:cs="Arial"/>
          <w:b/>
          <w:bCs/>
          <w:color w:val="585858"/>
          <w:sz w:val="24"/>
          <w:szCs w:val="24"/>
          <w:shd w:val="clear" w:color="auto" w:fill="FFFFFF"/>
          <w:lang w:eastAsia="ru-RU"/>
        </w:rPr>
        <w:t>В соответствии с заказом прутки изготовляют:</w:t>
      </w:r>
      <w:r w:rsidRPr="001F60BF">
        <w:rPr>
          <w:rFonts w:eastAsia="Times New Roman" w:cs="Arial"/>
          <w:color w:val="585858"/>
          <w:sz w:val="24"/>
          <w:szCs w:val="24"/>
          <w:lang w:eastAsia="ru-RU"/>
        </w:rPr>
        <w:t> </w:t>
      </w:r>
      <w:r w:rsidRPr="001F60BF">
        <w:rPr>
          <w:rFonts w:eastAsia="Times New Roman" w:cs="Arial"/>
          <w:color w:val="585858"/>
          <w:sz w:val="24"/>
          <w:szCs w:val="24"/>
          <w:lang w:eastAsia="ru-RU"/>
        </w:rPr>
        <w:br/>
      </w:r>
    </w:p>
    <w:p w:rsidR="001449F5" w:rsidRPr="001F60BF" w:rsidRDefault="001449F5" w:rsidP="001449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1F60BF">
        <w:rPr>
          <w:rFonts w:eastAsia="Times New Roman" w:cs="Arial"/>
          <w:color w:val="585858"/>
          <w:sz w:val="24"/>
          <w:szCs w:val="24"/>
          <w:lang w:eastAsia="ru-RU"/>
        </w:rPr>
        <w:t>мерной длины;</w:t>
      </w:r>
    </w:p>
    <w:p w:rsidR="001449F5" w:rsidRPr="001F60BF" w:rsidRDefault="001449F5" w:rsidP="001449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1F60BF">
        <w:rPr>
          <w:rFonts w:eastAsia="Times New Roman" w:cs="Arial"/>
          <w:color w:val="585858"/>
          <w:sz w:val="24"/>
          <w:szCs w:val="24"/>
          <w:lang w:eastAsia="ru-RU"/>
        </w:rPr>
        <w:t>кратной мерной длины;</w:t>
      </w:r>
    </w:p>
    <w:p w:rsidR="001449F5" w:rsidRPr="001F60BF" w:rsidRDefault="001449F5" w:rsidP="001449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1F60BF">
        <w:rPr>
          <w:rFonts w:eastAsia="Times New Roman" w:cs="Arial"/>
          <w:color w:val="585858"/>
          <w:sz w:val="24"/>
          <w:szCs w:val="24"/>
          <w:lang w:eastAsia="ru-RU"/>
        </w:rPr>
        <w:t>немерной длины.</w:t>
      </w:r>
    </w:p>
    <w:p w:rsidR="001449F5" w:rsidRPr="001F60BF" w:rsidRDefault="001449F5" w:rsidP="001449F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F60BF">
        <w:rPr>
          <w:rFonts w:eastAsia="Times New Roman" w:cs="Arial"/>
          <w:b/>
          <w:bCs/>
          <w:color w:val="585858"/>
          <w:sz w:val="24"/>
          <w:szCs w:val="24"/>
          <w:shd w:val="clear" w:color="auto" w:fill="FFFFFF"/>
          <w:lang w:eastAsia="ru-RU"/>
        </w:rPr>
        <w:t>Предельные отклонения по длине проката</w:t>
      </w:r>
      <w:r w:rsidRPr="001F60BF">
        <w:rPr>
          <w:rFonts w:eastAsia="Times New Roman" w:cs="Arial"/>
          <w:b/>
          <w:bCs/>
          <w:color w:val="585858"/>
          <w:sz w:val="24"/>
          <w:szCs w:val="24"/>
          <w:lang w:eastAsia="ru-RU"/>
        </w:rPr>
        <w:t> </w:t>
      </w:r>
      <w:r w:rsidRPr="001F60BF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мерной длины и кратной мерной длины не должны превышать:</w:t>
      </w:r>
      <w:r w:rsidRPr="001F60BF">
        <w:rPr>
          <w:rFonts w:eastAsia="Times New Roman" w:cs="Arial"/>
          <w:color w:val="585858"/>
          <w:sz w:val="24"/>
          <w:szCs w:val="24"/>
          <w:lang w:eastAsia="ru-RU"/>
        </w:rPr>
        <w:br/>
      </w:r>
    </w:p>
    <w:p w:rsidR="001449F5" w:rsidRPr="001F60BF" w:rsidRDefault="001449F5" w:rsidP="001449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1F60BF">
        <w:rPr>
          <w:rFonts w:eastAsia="Times New Roman" w:cs="Arial"/>
          <w:color w:val="585858"/>
          <w:sz w:val="24"/>
          <w:szCs w:val="24"/>
          <w:lang w:eastAsia="ru-RU"/>
        </w:rPr>
        <w:t xml:space="preserve">+30 мм — при длине до 4 м </w:t>
      </w:r>
      <w:proofErr w:type="spellStart"/>
      <w:r w:rsidRPr="001F60BF">
        <w:rPr>
          <w:rFonts w:eastAsia="Times New Roman" w:cs="Arial"/>
          <w:color w:val="585858"/>
          <w:sz w:val="24"/>
          <w:szCs w:val="24"/>
          <w:lang w:eastAsia="ru-RU"/>
        </w:rPr>
        <w:t>включ</w:t>
      </w:r>
      <w:proofErr w:type="spellEnd"/>
      <w:r w:rsidRPr="001F60BF">
        <w:rPr>
          <w:rFonts w:eastAsia="Times New Roman" w:cs="Arial"/>
          <w:color w:val="585858"/>
          <w:sz w:val="24"/>
          <w:szCs w:val="24"/>
          <w:lang w:eastAsia="ru-RU"/>
        </w:rPr>
        <w:t>.;</w:t>
      </w:r>
    </w:p>
    <w:p w:rsidR="001449F5" w:rsidRPr="001F60BF" w:rsidRDefault="001449F5" w:rsidP="001449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1F60BF">
        <w:rPr>
          <w:rFonts w:eastAsia="Times New Roman" w:cs="Arial"/>
          <w:color w:val="585858"/>
          <w:sz w:val="24"/>
          <w:szCs w:val="24"/>
          <w:lang w:eastAsia="ru-RU"/>
        </w:rPr>
        <w:t xml:space="preserve">+50 мм — при длине св. 4 до 6 м </w:t>
      </w:r>
      <w:proofErr w:type="spellStart"/>
      <w:r w:rsidRPr="001F60BF">
        <w:rPr>
          <w:rFonts w:eastAsia="Times New Roman" w:cs="Arial"/>
          <w:color w:val="585858"/>
          <w:sz w:val="24"/>
          <w:szCs w:val="24"/>
          <w:lang w:eastAsia="ru-RU"/>
        </w:rPr>
        <w:t>включ</w:t>
      </w:r>
      <w:proofErr w:type="spellEnd"/>
      <w:r w:rsidRPr="001F60BF">
        <w:rPr>
          <w:rFonts w:eastAsia="Times New Roman" w:cs="Arial"/>
          <w:color w:val="585858"/>
          <w:sz w:val="24"/>
          <w:szCs w:val="24"/>
          <w:lang w:eastAsia="ru-RU"/>
        </w:rPr>
        <w:t>;</w:t>
      </w:r>
    </w:p>
    <w:p w:rsidR="001449F5" w:rsidRPr="001F60BF" w:rsidRDefault="001449F5" w:rsidP="001449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1F60BF">
        <w:rPr>
          <w:rFonts w:eastAsia="Times New Roman" w:cs="Arial"/>
          <w:color w:val="585858"/>
          <w:sz w:val="24"/>
          <w:szCs w:val="24"/>
          <w:lang w:eastAsia="ru-RU"/>
        </w:rPr>
        <w:t>+70 мм — дли длине свыше 6 м.</w:t>
      </w:r>
    </w:p>
    <w:tbl>
      <w:tblPr>
        <w:tblpPr w:leftFromText="180" w:rightFromText="180" w:vertAnchor="text" w:horzAnchor="margin" w:tblpXSpec="center" w:tblpY="587"/>
        <w:tblW w:w="113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80" w:type="dxa"/>
          <w:left w:w="15" w:type="dxa"/>
          <w:bottom w:w="15" w:type="dxa"/>
          <w:right w:w="15" w:type="dxa"/>
        </w:tblCellMar>
        <w:tblLook w:val="04A0"/>
      </w:tblPr>
      <w:tblGrid>
        <w:gridCol w:w="4239"/>
        <w:gridCol w:w="7101"/>
      </w:tblGrid>
      <w:tr w:rsidR="001449F5" w:rsidRPr="001F60BF" w:rsidTr="001449F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449F5" w:rsidRPr="001F60BF" w:rsidRDefault="001449F5" w:rsidP="001449F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</w:pPr>
            <w:r w:rsidRPr="001F60BF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 xml:space="preserve">Сторона квадрата, </w:t>
            </w:r>
            <w:proofErr w:type="gramStart"/>
            <w:r w:rsidRPr="001F60BF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449F5" w:rsidRPr="001F60BF" w:rsidRDefault="001449F5" w:rsidP="001449F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</w:pPr>
            <w:r w:rsidRPr="001F60BF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 xml:space="preserve">Предельные отклонения, не более, </w:t>
            </w:r>
            <w:proofErr w:type="gramStart"/>
            <w:r w:rsidRPr="001F60BF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мм</w:t>
            </w:r>
            <w:proofErr w:type="gramEnd"/>
          </w:p>
        </w:tc>
      </w:tr>
      <w:tr w:rsidR="001449F5" w:rsidRPr="001F60BF" w:rsidTr="001449F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449F5" w:rsidRPr="001F60BF" w:rsidRDefault="001449F5" w:rsidP="001449F5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F60BF">
              <w:rPr>
                <w:rFonts w:eastAsia="Times New Roman" w:cs="Arial"/>
                <w:sz w:val="24"/>
                <w:szCs w:val="24"/>
                <w:lang w:eastAsia="ru-RU"/>
              </w:rPr>
              <w:t xml:space="preserve">До 12 </w:t>
            </w:r>
            <w:proofErr w:type="spellStart"/>
            <w:r w:rsidRPr="001F60BF">
              <w:rPr>
                <w:rFonts w:eastAsia="Times New Roman" w:cs="Arial"/>
                <w:sz w:val="24"/>
                <w:szCs w:val="24"/>
                <w:lang w:eastAsia="ru-RU"/>
              </w:rPr>
              <w:t>включ</w:t>
            </w:r>
            <w:proofErr w:type="spellEnd"/>
            <w:r w:rsidRPr="001F60BF">
              <w:rPr>
                <w:rFonts w:eastAsia="Times New Roman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449F5" w:rsidRPr="001F60BF" w:rsidRDefault="001449F5" w:rsidP="001449F5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F60BF">
              <w:rPr>
                <w:rFonts w:eastAsia="Times New Roman" w:cs="Arial"/>
                <w:sz w:val="24"/>
                <w:szCs w:val="24"/>
                <w:lang w:eastAsia="ru-RU"/>
              </w:rPr>
              <w:t>0,6</w:t>
            </w:r>
          </w:p>
        </w:tc>
      </w:tr>
      <w:tr w:rsidR="001449F5" w:rsidRPr="001F60BF" w:rsidTr="001449F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449F5" w:rsidRPr="001F60BF" w:rsidRDefault="001449F5" w:rsidP="001449F5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F60BF">
              <w:rPr>
                <w:rFonts w:eastAsia="Times New Roman" w:cs="Arial"/>
                <w:sz w:val="24"/>
                <w:szCs w:val="24"/>
                <w:lang w:eastAsia="ru-RU"/>
              </w:rPr>
              <w:t>От 12 до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449F5" w:rsidRPr="001F60BF" w:rsidRDefault="001449F5" w:rsidP="001449F5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F60BF">
              <w:rPr>
                <w:rFonts w:eastAsia="Times New Roman" w:cs="Arial"/>
                <w:sz w:val="24"/>
                <w:szCs w:val="24"/>
                <w:lang w:eastAsia="ru-RU"/>
              </w:rPr>
              <w:t>1,0</w:t>
            </w:r>
          </w:p>
        </w:tc>
      </w:tr>
      <w:tr w:rsidR="001449F5" w:rsidRPr="001F60BF" w:rsidTr="001449F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449F5" w:rsidRPr="001F60BF" w:rsidRDefault="001449F5" w:rsidP="001449F5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F60BF">
              <w:rPr>
                <w:rFonts w:eastAsia="Times New Roman" w:cs="Arial"/>
                <w:sz w:val="24"/>
                <w:szCs w:val="24"/>
                <w:lang w:eastAsia="ru-RU"/>
              </w:rPr>
              <w:t>От 20 до 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449F5" w:rsidRPr="001F60BF" w:rsidRDefault="001449F5" w:rsidP="001449F5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F60BF">
              <w:rPr>
                <w:rFonts w:eastAsia="Times New Roman" w:cs="Arial"/>
                <w:sz w:val="24"/>
                <w:szCs w:val="24"/>
                <w:lang w:eastAsia="ru-RU"/>
              </w:rPr>
              <w:t>1,5</w:t>
            </w:r>
          </w:p>
        </w:tc>
      </w:tr>
      <w:tr w:rsidR="001449F5" w:rsidRPr="001F60BF" w:rsidTr="001449F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449F5" w:rsidRPr="001F60BF" w:rsidRDefault="001449F5" w:rsidP="001449F5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F60BF">
              <w:rPr>
                <w:rFonts w:eastAsia="Times New Roman" w:cs="Arial"/>
                <w:sz w:val="24"/>
                <w:szCs w:val="24"/>
                <w:lang w:eastAsia="ru-RU"/>
              </w:rPr>
              <w:t>от 30 до 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449F5" w:rsidRPr="001F60BF" w:rsidRDefault="001449F5" w:rsidP="001449F5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F60BF">
              <w:rPr>
                <w:rFonts w:eastAsia="Times New Roman" w:cs="Arial"/>
                <w:sz w:val="24"/>
                <w:szCs w:val="24"/>
                <w:lang w:eastAsia="ru-RU"/>
              </w:rPr>
              <w:t>2,5</w:t>
            </w:r>
          </w:p>
        </w:tc>
      </w:tr>
      <w:tr w:rsidR="001449F5" w:rsidRPr="001F60BF" w:rsidTr="001449F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449F5" w:rsidRPr="001F60BF" w:rsidRDefault="001449F5" w:rsidP="001449F5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F60BF">
              <w:rPr>
                <w:rFonts w:eastAsia="Times New Roman" w:cs="Arial"/>
                <w:sz w:val="24"/>
                <w:szCs w:val="24"/>
                <w:lang w:eastAsia="ru-RU"/>
              </w:rPr>
              <w:lastRenderedPageBreak/>
              <w:t>свыше 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449F5" w:rsidRPr="001F60BF" w:rsidRDefault="001449F5" w:rsidP="001449F5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1F60BF">
              <w:rPr>
                <w:rFonts w:eastAsia="Times New Roman" w:cs="Arial"/>
                <w:sz w:val="24"/>
                <w:szCs w:val="24"/>
                <w:lang w:eastAsia="ru-RU"/>
              </w:rPr>
              <w:t>не более 0, 15 стороны квадрата</w:t>
            </w:r>
          </w:p>
        </w:tc>
      </w:tr>
    </w:tbl>
    <w:p w:rsidR="001449F5" w:rsidRPr="001F60BF" w:rsidRDefault="001449F5" w:rsidP="001449F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F60BF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Притупление углов квадратного проката не должно превышать значений, указанных в табл.1.</w:t>
      </w:r>
      <w:r w:rsidRPr="001F60BF">
        <w:rPr>
          <w:rFonts w:eastAsia="Times New Roman" w:cs="Arial"/>
          <w:color w:val="585858"/>
          <w:sz w:val="24"/>
          <w:szCs w:val="24"/>
          <w:lang w:eastAsia="ru-RU"/>
        </w:rPr>
        <w:t> </w:t>
      </w:r>
      <w:r w:rsidRPr="001F60BF">
        <w:rPr>
          <w:rFonts w:eastAsia="Times New Roman" w:cs="Arial"/>
          <w:color w:val="585858"/>
          <w:sz w:val="24"/>
          <w:szCs w:val="24"/>
          <w:lang w:eastAsia="ru-RU"/>
        </w:rPr>
        <w:br/>
      </w:r>
    </w:p>
    <w:p w:rsidR="001449F5" w:rsidRPr="001F60BF" w:rsidRDefault="001449F5" w:rsidP="001449F5">
      <w:pPr>
        <w:shd w:val="clear" w:color="auto" w:fill="FFFFFF"/>
        <w:spacing w:after="0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1F60BF">
        <w:rPr>
          <w:rFonts w:eastAsia="Times New Roman" w:cs="Arial"/>
          <w:b/>
          <w:bCs/>
          <w:color w:val="585858"/>
          <w:sz w:val="24"/>
          <w:szCs w:val="24"/>
          <w:lang w:eastAsia="ru-RU"/>
        </w:rPr>
        <w:t>Таблица 1</w:t>
      </w:r>
    </w:p>
    <w:p w:rsidR="001449F5" w:rsidRPr="001F60BF" w:rsidRDefault="001449F5" w:rsidP="001449F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F60BF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1F60BF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Для проката со стороной квадрата до 50 мм из легированных и высоколегированных марок стали притупление углов не должно превышать 0,15 стороны квадрата.</w:t>
      </w:r>
      <w:r w:rsidRPr="001F60BF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1F60BF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Кривизна прутков квадратного проката не должна превышать значений, указанных в табл. 2.</w:t>
      </w:r>
      <w:r w:rsidRPr="001F60BF">
        <w:rPr>
          <w:rFonts w:eastAsia="Times New Roman" w:cs="Arial"/>
          <w:color w:val="585858"/>
          <w:sz w:val="24"/>
          <w:szCs w:val="24"/>
          <w:lang w:eastAsia="ru-RU"/>
        </w:rPr>
        <w:br/>
      </w:r>
    </w:p>
    <w:p w:rsidR="001449F5" w:rsidRPr="001F60BF" w:rsidRDefault="001449F5" w:rsidP="001449F5">
      <w:pPr>
        <w:shd w:val="clear" w:color="auto" w:fill="FFFFFF"/>
        <w:spacing w:after="0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1F60BF">
        <w:rPr>
          <w:rFonts w:eastAsia="Times New Roman" w:cs="Arial"/>
          <w:b/>
          <w:bCs/>
          <w:color w:val="585858"/>
          <w:sz w:val="24"/>
          <w:szCs w:val="24"/>
          <w:lang w:eastAsia="ru-RU"/>
        </w:rPr>
        <w:t>Таблица 2</w:t>
      </w:r>
    </w:p>
    <w:tbl>
      <w:tblPr>
        <w:tblW w:w="11340" w:type="dxa"/>
        <w:tblInd w:w="-14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80" w:type="dxa"/>
          <w:left w:w="15" w:type="dxa"/>
          <w:bottom w:w="15" w:type="dxa"/>
          <w:right w:w="15" w:type="dxa"/>
        </w:tblCellMar>
        <w:tblLook w:val="04A0"/>
      </w:tblPr>
      <w:tblGrid>
        <w:gridCol w:w="5426"/>
        <w:gridCol w:w="2957"/>
        <w:gridCol w:w="2957"/>
      </w:tblGrid>
      <w:tr w:rsidR="001449F5" w:rsidRPr="001F60BF" w:rsidTr="001449F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449F5" w:rsidRPr="001F60BF" w:rsidRDefault="001449F5" w:rsidP="001449F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60B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Сторона квадрата, </w:t>
            </w:r>
            <w:proofErr w:type="gramStart"/>
            <w:r w:rsidRPr="001F60B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449F5" w:rsidRPr="001F60BF" w:rsidRDefault="001449F5" w:rsidP="001449F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60B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Кривизна</w:t>
            </w:r>
          </w:p>
        </w:tc>
      </w:tr>
      <w:tr w:rsidR="001449F5" w:rsidRPr="001F60BF" w:rsidTr="001449F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449F5" w:rsidRPr="001F60BF" w:rsidRDefault="001449F5" w:rsidP="001449F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60B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449F5" w:rsidRPr="001F60BF" w:rsidRDefault="001449F5" w:rsidP="001449F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60B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I класс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449F5" w:rsidRPr="001F60BF" w:rsidRDefault="001449F5" w:rsidP="001449F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60B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II класс</w:t>
            </w:r>
          </w:p>
        </w:tc>
      </w:tr>
      <w:tr w:rsidR="001449F5" w:rsidRPr="001F60BF" w:rsidTr="001449F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449F5" w:rsidRPr="001F60BF" w:rsidRDefault="001449F5" w:rsidP="001449F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F60BF">
              <w:rPr>
                <w:rFonts w:eastAsia="Times New Roman" w:cs="Times New Roman"/>
                <w:sz w:val="24"/>
                <w:szCs w:val="24"/>
                <w:lang w:eastAsia="ru-RU"/>
              </w:rPr>
              <w:t>до 25 включительно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449F5" w:rsidRPr="001F60BF" w:rsidRDefault="001449F5" w:rsidP="001449F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F60BF">
              <w:rPr>
                <w:rFonts w:eastAsia="Times New Roman" w:cs="Times New Roman"/>
                <w:sz w:val="24"/>
                <w:szCs w:val="24"/>
                <w:lang w:eastAsia="ru-RU"/>
              </w:rPr>
              <w:t>0,5% длины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449F5" w:rsidRPr="001F60BF" w:rsidRDefault="001449F5" w:rsidP="001449F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F60BF">
              <w:rPr>
                <w:rFonts w:eastAsia="Times New Roman" w:cs="Times New Roman"/>
                <w:sz w:val="24"/>
                <w:szCs w:val="24"/>
                <w:lang w:eastAsia="ru-RU"/>
              </w:rPr>
              <w:t> -</w:t>
            </w:r>
          </w:p>
        </w:tc>
      </w:tr>
      <w:tr w:rsidR="001449F5" w:rsidRPr="001F60BF" w:rsidTr="001449F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449F5" w:rsidRPr="001F60BF" w:rsidRDefault="001449F5" w:rsidP="001449F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F60BF">
              <w:rPr>
                <w:rFonts w:eastAsia="Times New Roman" w:cs="Times New Roman"/>
                <w:sz w:val="24"/>
                <w:szCs w:val="24"/>
                <w:lang w:eastAsia="ru-RU"/>
              </w:rPr>
              <w:t>свыше 25 включительно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449F5" w:rsidRPr="001F60BF" w:rsidRDefault="001449F5" w:rsidP="001449F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F60BF">
              <w:rPr>
                <w:rFonts w:eastAsia="Times New Roman" w:cs="Times New Roman"/>
                <w:sz w:val="24"/>
                <w:szCs w:val="24"/>
                <w:lang w:eastAsia="ru-RU"/>
              </w:rPr>
              <w:t>0,4% длины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1449F5" w:rsidRPr="001F60BF" w:rsidRDefault="001449F5" w:rsidP="001449F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F60BF">
              <w:rPr>
                <w:rFonts w:eastAsia="Times New Roman" w:cs="Times New Roman"/>
                <w:sz w:val="24"/>
                <w:szCs w:val="24"/>
                <w:lang w:eastAsia="ru-RU"/>
              </w:rPr>
              <w:t>0,5% длины</w:t>
            </w:r>
          </w:p>
        </w:tc>
      </w:tr>
    </w:tbl>
    <w:p w:rsidR="004A461E" w:rsidRPr="001F60BF" w:rsidRDefault="004A461E" w:rsidP="001449F5">
      <w:pPr>
        <w:rPr>
          <w:sz w:val="24"/>
          <w:szCs w:val="24"/>
        </w:rPr>
      </w:pPr>
    </w:p>
    <w:sectPr w:rsidR="004A461E" w:rsidRPr="001F60BF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E7EBF"/>
    <w:multiLevelType w:val="multilevel"/>
    <w:tmpl w:val="86BA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CD3941"/>
    <w:multiLevelType w:val="multilevel"/>
    <w:tmpl w:val="7DFA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BA0069"/>
    <w:multiLevelType w:val="multilevel"/>
    <w:tmpl w:val="B18A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D56CBD"/>
    <w:multiLevelType w:val="multilevel"/>
    <w:tmpl w:val="B494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95F5D"/>
    <w:rsid w:val="00112FAD"/>
    <w:rsid w:val="001449F5"/>
    <w:rsid w:val="00184121"/>
    <w:rsid w:val="001F60BF"/>
    <w:rsid w:val="00362BD2"/>
    <w:rsid w:val="00404630"/>
    <w:rsid w:val="0042053D"/>
    <w:rsid w:val="00464148"/>
    <w:rsid w:val="00464800"/>
    <w:rsid w:val="00496E17"/>
    <w:rsid w:val="004A461E"/>
    <w:rsid w:val="00627D6E"/>
    <w:rsid w:val="00702E5E"/>
    <w:rsid w:val="007F1648"/>
    <w:rsid w:val="00865EDC"/>
    <w:rsid w:val="00880458"/>
    <w:rsid w:val="00896912"/>
    <w:rsid w:val="009B0167"/>
    <w:rsid w:val="00A431D2"/>
    <w:rsid w:val="00AF53F6"/>
    <w:rsid w:val="00B403E2"/>
    <w:rsid w:val="00BE5F3A"/>
    <w:rsid w:val="00C54734"/>
    <w:rsid w:val="00DC5E46"/>
    <w:rsid w:val="00DC6DBF"/>
    <w:rsid w:val="00E427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1442</Characters>
  <Application>Microsoft Office Word</Application>
  <DocSecurity>0</DocSecurity>
  <Lines>12</Lines>
  <Paragraphs>3</Paragraphs>
  <ScaleCrop>false</ScaleCrop>
  <Company>Microsoft</Company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2013-02-25T08:24:00Z</dcterms:created>
  <dcterms:modified xsi:type="dcterms:W3CDTF">2013-02-28T06:27:00Z</dcterms:modified>
</cp:coreProperties>
</file>