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Дата введения 1997-01-01    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1 Настоящий стандарт распространяется на уголки стальные горячекатаные равнополочные.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2 Размеры уголков, площадь поперечного сечения, справочные величины для осей и масса 1 м уголков должны соответствовать указанным на рисунке 1 и в таблице 1, а при поставках на экспорт - рекомендуемым приложениям</w:t>
      </w:r>
      <w:proofErr w:type="gramStart"/>
      <w:r w:rsidRPr="00B65F74">
        <w:rPr>
          <w:rFonts w:eastAsia="Times New Roman" w:cs="Arial"/>
          <w:color w:val="494949"/>
          <w:sz w:val="24"/>
          <w:szCs w:val="24"/>
          <w:lang w:eastAsia="ru-RU"/>
        </w:rPr>
        <w:t xml:space="preserve"> А</w:t>
      </w:r>
      <w:proofErr w:type="gramEnd"/>
      <w:r w:rsidRPr="00B65F74">
        <w:rPr>
          <w:rFonts w:eastAsia="Times New Roman" w:cs="Arial"/>
          <w:color w:val="494949"/>
          <w:sz w:val="24"/>
          <w:szCs w:val="24"/>
          <w:lang w:eastAsia="ru-RU"/>
        </w:rPr>
        <w:t xml:space="preserve"> и Б.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 </w:t>
      </w:r>
      <w:r w:rsidRPr="00B65F74">
        <w:rPr>
          <w:rFonts w:eastAsia="Times New Roman" w:cs="Arial"/>
          <w:noProof/>
          <w:color w:val="494949"/>
          <w:sz w:val="24"/>
          <w:szCs w:val="24"/>
          <w:lang w:eastAsia="ru-RU"/>
        </w:rPr>
        <w:drawing>
          <wp:inline distT="0" distB="0" distL="0" distR="0">
            <wp:extent cx="1526540" cy="1417955"/>
            <wp:effectExtent l="19050" t="0" r="0" b="0"/>
            <wp:docPr id="249" name="Рисунок 249" descr="http://metallurg-moskva.ru/d/133304/d/image_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://metallurg-moskva.ru/d/133304/d/image_5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41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 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Рисунок 1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Таблица 1    </w:t>
      </w:r>
    </w:p>
    <w:tbl>
      <w:tblPr>
        <w:tblW w:w="8098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8"/>
        <w:gridCol w:w="358"/>
        <w:gridCol w:w="132"/>
        <w:gridCol w:w="238"/>
        <w:gridCol w:w="132"/>
        <w:gridCol w:w="313"/>
        <w:gridCol w:w="132"/>
        <w:gridCol w:w="238"/>
        <w:gridCol w:w="546"/>
        <w:gridCol w:w="621"/>
        <w:gridCol w:w="592"/>
        <w:gridCol w:w="132"/>
        <w:gridCol w:w="339"/>
        <w:gridCol w:w="697"/>
        <w:gridCol w:w="737"/>
        <w:gridCol w:w="760"/>
        <w:gridCol w:w="621"/>
        <w:gridCol w:w="707"/>
        <w:gridCol w:w="621"/>
        <w:gridCol w:w="457"/>
        <w:gridCol w:w="546"/>
      </w:tblGrid>
      <w:tr w:rsidR="0002477C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Номер уголка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b</w:t>
            </w:r>
            <w:proofErr w:type="spellEnd"/>
          </w:p>
        </w:tc>
        <w:tc>
          <w:tcPr>
            <w:tcW w:w="0" w:type="auto"/>
            <w:gridSpan w:val="3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t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gridSpan w:val="2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r</w:t>
            </w:r>
            <w:proofErr w:type="spell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F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  <w:proofErr w:type="gram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gridSpan w:val="11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Справочные значения величин для осей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Масса 1 м, кг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4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х</w:t>
            </w:r>
            <w:proofErr w:type="spellEnd"/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x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bscript"/>
                <w:lang w:eastAsia="ru-RU"/>
              </w:rPr>
              <w:t>0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 - x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у</w:t>
            </w:r>
            <w:proofErr w:type="gram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bscript"/>
                <w:lang w:eastAsia="ru-RU"/>
              </w:rPr>
              <w:t>0</w:t>
            </w:r>
            <w:proofErr w:type="gramEnd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 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- у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xy</w:t>
            </w:r>
            <w:proofErr w:type="spellEnd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</w:t>
            </w:r>
          </w:p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см</w:t>
            </w:r>
            <w:proofErr w:type="gram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x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bscript"/>
                <w:lang w:eastAsia="ru-RU"/>
              </w:rPr>
              <w:t>0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,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см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7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Ix</w:t>
            </w:r>
            <w:proofErr w:type="spellEnd"/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, 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см</w:t>
            </w:r>
            <w:proofErr w:type="gram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Wx,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см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,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см</w:t>
            </w:r>
            <w:proofErr w:type="spell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bscript"/>
                <w:lang w:eastAsia="ru-RU"/>
              </w:rPr>
              <w:t>0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max,</w:t>
            </w:r>
          </w:p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см</w:t>
            </w:r>
            <w:proofErr w:type="gram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х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bscript"/>
                <w:lang w:eastAsia="ru-RU"/>
              </w:rPr>
              <w:t>0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max,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y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bscript"/>
                <w:lang w:eastAsia="ru-RU"/>
              </w:rPr>
              <w:t>0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min,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см</w:t>
            </w:r>
            <w:proofErr w:type="gram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W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y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bscript"/>
                <w:lang w:eastAsia="ru-RU"/>
              </w:rPr>
              <w:t>0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,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см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y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bscript"/>
                <w:lang w:eastAsia="ru-RU"/>
              </w:rPr>
              <w:t>0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min,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см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DD03B0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gridSpan w:val="2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0,40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0,89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1,15</w:t>
            </w:r>
          </w:p>
        </w:tc>
      </w:tr>
      <w:tr w:rsidR="00DD03B0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gridSpan w:val="2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0,81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1,12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1,03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1,46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1,16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1,27</w:t>
            </w:r>
          </w:p>
        </w:tc>
      </w:tr>
      <w:tr w:rsidR="00DD03B0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gridSpan w:val="2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</w:t>
            </w: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1,74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1,45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</w:t>
            </w: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2,30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1,36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1,84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1,78</w:t>
            </w:r>
          </w:p>
        </w:tc>
      </w:tr>
      <w:tr w:rsidR="00DD03B0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0" w:type="auto"/>
            <w:gridSpan w:val="2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1,77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1,46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2,26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1,91</w:t>
            </w:r>
          </w:p>
        </w:tc>
      </w:tr>
      <w:tr w:rsidR="00DD03B0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gridSpan w:val="2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2,35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1,60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3,01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2,10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3,61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2,58</w:t>
            </w:r>
          </w:p>
        </w:tc>
      </w:tr>
      <w:tr w:rsidR="00DD03B0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gridSpan w:val="2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3,55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1,85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4,58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2,42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5,53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2,98</w:t>
            </w:r>
          </w:p>
        </w:tc>
      </w:tr>
      <w:tr w:rsidR="00DD03B0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gridSpan w:val="2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5,13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2,08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6,63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2,73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8,03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3,37</w:t>
            </w:r>
          </w:p>
        </w:tc>
      </w:tr>
      <w:tr w:rsidR="00DD03B0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gridSpan w:val="2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7,11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2,32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</w:t>
            </w: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3,89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9,21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</w:t>
            </w: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14,63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3,05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11,20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3,77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13,07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4,47</w:t>
            </w:r>
          </w:p>
        </w:tc>
      </w:tr>
      <w:tr w:rsidR="00DD03B0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</w:t>
            </w:r>
          </w:p>
        </w:tc>
        <w:tc>
          <w:tcPr>
            <w:tcW w:w="0" w:type="auto"/>
            <w:gridSpan w:val="2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3,21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3,44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3,96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4,25</w:t>
            </w:r>
          </w:p>
        </w:tc>
      </w:tr>
      <w:tr w:rsidR="00DD03B0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6,3</w:t>
            </w:r>
          </w:p>
        </w:tc>
        <w:tc>
          <w:tcPr>
            <w:tcW w:w="0" w:type="auto"/>
            <w:gridSpan w:val="2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4,09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3,90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5,05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4,81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5,98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42,91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5,72</w:t>
            </w:r>
          </w:p>
        </w:tc>
      </w:tr>
      <w:tr w:rsidR="00DD03B0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gridSpan w:val="2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5,67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4,87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6,27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5,38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7,43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59,64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6,39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42,98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8,57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68,19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7,39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9,68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76,35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8,37</w:t>
            </w:r>
          </w:p>
        </w:tc>
      </w:tr>
      <w:tr w:rsidR="00DD03B0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gridSpan w:val="2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7,21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62,65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5,80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</w:t>
            </w: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8,78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8,57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73,87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6,89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53,34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9,89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84,61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7,96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59,84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11,18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94,89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9,02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66,10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12,43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104,72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10,07</w:t>
            </w:r>
          </w:p>
        </w:tc>
      </w:tr>
      <w:tr w:rsidR="00DD03B0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gridSpan w:val="2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52,68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9,03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83,56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6,78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56,97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9,80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7,36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65,31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11,32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103,60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8,51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73,36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12,80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116,39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9,65</w:t>
            </w:r>
          </w:p>
        </w:tc>
      </w:tr>
      <w:tr w:rsidR="00DD03B0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gridSpan w:val="2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82,10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12,49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130,00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8,33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94,30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14,45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149,67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55,40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9,64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106,11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16,36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168,42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62,30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10,93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118,00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18,29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186,00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68,00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12,20</w:t>
            </w:r>
          </w:p>
        </w:tc>
      </w:tr>
      <w:tr w:rsidR="00DD03B0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gridSpan w:val="2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122,10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193,46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71,40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10,06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130,59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207,01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54,16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76,40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10,79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</w:t>
            </w: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15,60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147,19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233,46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86,30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12,25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178,95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283,83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74,08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110,00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15,10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208,90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330,95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86,84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122,00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17,90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237,15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374,98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99,32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138,00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20,63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263,82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416,04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111,61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152,00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23,30</w:t>
            </w:r>
          </w:p>
        </w:tc>
      </w:tr>
      <w:tr w:rsidR="00DD03B0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gridSpan w:val="2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175,61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278,54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72,68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106,00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11,89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198,17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314,51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81,83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116,00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13,50</w:t>
            </w:r>
          </w:p>
        </w:tc>
      </w:tr>
      <w:tr w:rsidR="00DD03B0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0" w:type="auto"/>
            <w:gridSpan w:val="2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294,36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466,76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121,98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172,00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15,46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327,48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520,00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135,88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192,00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17,30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359,82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571,04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148,59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211,00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19,10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422,23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47,06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670,02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174,43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248,00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22,68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481,76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54,17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763,90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199,62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282,00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26,20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538,56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61,09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852,84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224,29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315,00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29,65</w:t>
            </w:r>
          </w:p>
        </w:tc>
      </w:tr>
      <w:tr w:rsidR="00DD03B0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gridSpan w:val="2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465,72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739,42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192,03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274,00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19,41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</w:t>
            </w: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27,33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512,29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4,3</w:t>
            </w: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813,62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210,96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301,00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21,45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602,49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59,66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956,98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248,01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44,97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354,00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25,50</w:t>
            </w:r>
          </w:p>
        </w:tc>
      </w:tr>
      <w:tr w:rsidR="00DD03B0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gridSpan w:val="2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774,24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66,19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1229,10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319,33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52,52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455,00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24,67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844,21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72,44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1340,06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347,77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56,53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496,00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27,02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912,89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78,62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1450,00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375,78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537,00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29,35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1046,47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1662,13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430,81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68,15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615,00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34,20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49,07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1175,19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102,64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1865,73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484,64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75,92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690,00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38,52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54,79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1290,24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114,24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2061,03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537,46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82,08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771,00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43,01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1418,85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125,60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2248,26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589,43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830,00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47,41</w:t>
            </w:r>
          </w:p>
        </w:tc>
      </w:tr>
      <w:tr w:rsidR="00DD03B0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gridSpan w:val="2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1216,44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92,47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1933,10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499,78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72,86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716,00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30,47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42,19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1316,62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2092,78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540,45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78,15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776,00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33,12</w:t>
            </w:r>
          </w:p>
        </w:tc>
      </w:tr>
      <w:tr w:rsidR="00DD03B0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gridSpan w:val="2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47,10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1822,78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124,61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2896,16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749,40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98,68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1073,00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36,97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1960,77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134,44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3116,18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805,35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105,07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1156,00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39,92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54,60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2097,00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144,17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3333,00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861,00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111,50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1236,00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42,80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</w:t>
            </w: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61,98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2362,57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163,37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6,1</w:t>
            </w: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3755,39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969,74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123,77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1393,00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48,65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76,54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2871,47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4860,42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1181,92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146,62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1689,00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60,08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94,29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3466,21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245,59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5494,04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1438,38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172,68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2028,00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74,02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111,54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4019,60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288,57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6351,05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1698,16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193,06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2332,00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87,56</w:t>
            </w:r>
          </w:p>
        </w:tc>
      </w:tr>
      <w:tr w:rsidR="00DD03B0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gridSpan w:val="2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2814,36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175,18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4470,15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1158,56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138,62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1655,00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47,40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68,58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3175,44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198,71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5045,37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1305,52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153,34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1869,00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53,83</w:t>
            </w:r>
          </w:p>
        </w:tc>
      </w:tr>
      <w:tr w:rsidR="00DD03B0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gridSpan w:val="2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78,40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4717,10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258,43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7492,10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1942,09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203,45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2775,00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61,55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87,72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5247,24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288,82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8336,69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2157,78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223,39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3089,00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68,86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96,96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5764,87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318,76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9159,73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2370,01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242,52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3395,00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76,11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106,12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6270,32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348,26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9961,30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2579,04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260,52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3691,00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83,31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119,71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7006,39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391,72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11125,52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2887,26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287,14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4119,00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93,97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133,12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7716,86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434,25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12243,84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3189,89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311,98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4527,00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104,50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141,96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8176,82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462,11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12964,66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3388,98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327,82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4788,00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111,44</w:t>
            </w:r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163,71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9281,05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530,11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14682,73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3879,37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366,13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5401,68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128,51</w:t>
            </w:r>
          </w:p>
        </w:tc>
      </w:tr>
    </w:tbl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Примечания: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>1 Площадь поперечного сечения и справочные величины вычислены по номинальным размерам. Плотность стали - 7,85 г/см</w:t>
      </w:r>
      <w:r w:rsidRPr="00B65F74">
        <w:rPr>
          <w:rFonts w:eastAsia="Times New Roman" w:cs="Arial"/>
          <w:color w:val="494949"/>
          <w:sz w:val="24"/>
          <w:szCs w:val="24"/>
          <w:vertAlign w:val="superscript"/>
          <w:lang w:eastAsia="ru-RU"/>
        </w:rPr>
        <w:t>3</w:t>
      </w: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2 Радиусы закругления, указанные на рисунке 1 и в таблице 1, даны для построения калибра и на профиле не контролируются.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Условные обозначения к рисунку 1 и таблице 1: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proofErr w:type="spellStart"/>
      <w:r w:rsidRPr="00B65F7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b</w:t>
      </w:r>
      <w:proofErr w:type="spellEnd"/>
      <w:r w:rsidRPr="00B65F7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 xml:space="preserve"> -</w:t>
      </w: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 ширина полки;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proofErr w:type="spellStart"/>
      <w:r w:rsidRPr="00B65F7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t</w:t>
      </w:r>
      <w:proofErr w:type="spellEnd"/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 - толщина полки;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R -</w:t>
      </w: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 радиус внутреннего закругления;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proofErr w:type="spellStart"/>
      <w:r w:rsidRPr="00B65F7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r</w:t>
      </w:r>
      <w:proofErr w:type="spellEnd"/>
      <w:r w:rsidRPr="00B65F7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 xml:space="preserve"> -</w:t>
      </w: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 радиус закругления полок;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F-</w:t>
      </w: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 площадь поперечного сечения;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I</w:t>
      </w: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 - момент инерции;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x</w:t>
      </w:r>
      <w:r w:rsidRPr="00B65F74">
        <w:rPr>
          <w:rFonts w:eastAsia="Times New Roman" w:cs="Arial"/>
          <w:color w:val="494949"/>
          <w:sz w:val="24"/>
          <w:szCs w:val="24"/>
          <w:vertAlign w:val="subscript"/>
          <w:lang w:eastAsia="ru-RU"/>
        </w:rPr>
        <w:t>0</w:t>
      </w:r>
      <w:r w:rsidRPr="00B65F7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 -</w:t>
      </w: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 расстояние от центра тяжести до наружной грани полки;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proofErr w:type="spellStart"/>
      <w:r w:rsidRPr="00B65F7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I</w:t>
      </w:r>
      <w:r w:rsidRPr="00B65F74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xy</w:t>
      </w:r>
      <w:proofErr w:type="spellEnd"/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 - центробежный момент инерции;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proofErr w:type="spellStart"/>
      <w:r w:rsidRPr="00B65F7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i</w:t>
      </w:r>
      <w:proofErr w:type="spellEnd"/>
      <w:r w:rsidRPr="00B65F7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 xml:space="preserve"> -</w:t>
      </w: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 радиус инерции.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3</w:t>
      </w:r>
      <w:proofErr w:type="gramStart"/>
      <w:r w:rsidRPr="00B65F74">
        <w:rPr>
          <w:rFonts w:eastAsia="Times New Roman" w:cs="Arial"/>
          <w:color w:val="494949"/>
          <w:sz w:val="24"/>
          <w:szCs w:val="24"/>
          <w:lang w:eastAsia="ru-RU"/>
        </w:rPr>
        <w:t xml:space="preserve"> П</w:t>
      </w:r>
      <w:proofErr w:type="gramEnd"/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о точности прокатки уголки изготавливают: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А - высокой точности;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В - обычной точности.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4 Предельные отклонения по размерам уголков не должны превышать указанных в таблице 2.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Таблица 2</w:t>
      </w:r>
    </w:p>
    <w:tbl>
      <w:tblPr>
        <w:tblW w:w="9486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0"/>
        <w:gridCol w:w="2328"/>
        <w:gridCol w:w="805"/>
        <w:gridCol w:w="805"/>
        <w:gridCol w:w="1181"/>
        <w:gridCol w:w="1181"/>
        <w:gridCol w:w="658"/>
        <w:gridCol w:w="658"/>
      </w:tblGrid>
      <w:tr w:rsidR="0002477C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Номер уголка</w:t>
            </w:r>
          </w:p>
        </w:tc>
        <w:tc>
          <w:tcPr>
            <w:tcW w:w="0" w:type="auto"/>
            <w:gridSpan w:val="7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Предельные отклонения, </w:t>
            </w:r>
            <w:proofErr w:type="gram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мм</w:t>
            </w:r>
            <w:proofErr w:type="gramEnd"/>
          </w:p>
        </w:tc>
      </w:tr>
      <w:tr w:rsidR="0002477C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по ширине полки</w:t>
            </w:r>
          </w:p>
        </w:tc>
        <w:tc>
          <w:tcPr>
            <w:tcW w:w="0" w:type="auto"/>
            <w:gridSpan w:val="6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по толщине полки</w:t>
            </w:r>
          </w:p>
        </w:tc>
      </w:tr>
      <w:tr w:rsidR="0002477C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до 6 </w:t>
            </w:r>
            <w:proofErr w:type="spell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включ</w:t>
            </w:r>
            <w:proofErr w:type="spellEnd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от 6,5 до 9 </w:t>
            </w:r>
            <w:proofErr w:type="spell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включ</w:t>
            </w:r>
            <w:proofErr w:type="spellEnd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свыше 9</w:t>
            </w:r>
          </w:p>
        </w:tc>
      </w:tr>
      <w:tr w:rsidR="0002477C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В</w:t>
            </w:r>
          </w:p>
        </w:tc>
      </w:tr>
      <w:tr w:rsidR="0002477C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От 2       до 4,5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+0,3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</w:tr>
      <w:tr w:rsidR="0002477C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-0,4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02477C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»    5       »  9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+0,4</w:t>
            </w:r>
          </w:p>
        </w:tc>
      </w:tr>
      <w:tr w:rsidR="0002477C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-0,6</w:t>
            </w:r>
          </w:p>
        </w:tc>
      </w:tr>
      <w:tr w:rsidR="0002477C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»    10     »  15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±2,0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+0,4</w:t>
            </w:r>
          </w:p>
        </w:tc>
      </w:tr>
      <w:tr w:rsidR="0002477C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-0,7</w:t>
            </w:r>
          </w:p>
        </w:tc>
      </w:tr>
      <w:tr w:rsidR="0002477C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»    16     »  20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±3,0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+0,5</w:t>
            </w:r>
          </w:p>
        </w:tc>
      </w:tr>
      <w:tr w:rsidR="0002477C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-0,8</w:t>
            </w:r>
          </w:p>
        </w:tc>
      </w:tr>
      <w:tr w:rsidR="0002477C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»    22     »  25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±4,0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+0,5</w:t>
            </w:r>
          </w:p>
        </w:tc>
      </w:tr>
      <w:tr w:rsidR="0002477C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-0,9</w:t>
            </w:r>
          </w:p>
        </w:tc>
      </w:tr>
    </w:tbl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5</w:t>
      </w:r>
      <w:proofErr w:type="gramStart"/>
      <w:r w:rsidRPr="00B65F74">
        <w:rPr>
          <w:rFonts w:eastAsia="Times New Roman" w:cs="Arial"/>
          <w:color w:val="494949"/>
          <w:sz w:val="24"/>
          <w:szCs w:val="24"/>
          <w:lang w:eastAsia="ru-RU"/>
        </w:rPr>
        <w:t xml:space="preserve"> П</w:t>
      </w:r>
      <w:proofErr w:type="gramEnd"/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о согласованию изготовителя с потребителем допускается изготовление уголков со смещением предельных отклонений по толщине полки в пределах допускаемых отклонений соответствующей точности.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6</w:t>
      </w:r>
      <w:proofErr w:type="gramStart"/>
      <w:r w:rsidRPr="00B65F74">
        <w:rPr>
          <w:rFonts w:eastAsia="Times New Roman" w:cs="Arial"/>
          <w:color w:val="494949"/>
          <w:sz w:val="24"/>
          <w:szCs w:val="24"/>
          <w:lang w:eastAsia="ru-RU"/>
        </w:rPr>
        <w:t xml:space="preserve"> П</w:t>
      </w:r>
      <w:proofErr w:type="gramEnd"/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о согласованию с потребителем отклонения по толщине полки допускается заменять предельными отклонениями по массе в соответствии с таблицей 3.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Таблица 3</w:t>
      </w:r>
    </w:p>
    <w:tbl>
      <w:tblPr>
        <w:tblW w:w="945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5"/>
        <w:gridCol w:w="3156"/>
        <w:gridCol w:w="3178"/>
      </w:tblGrid>
      <w:tr w:rsidR="0002477C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Номер уголка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Предельные отклонения по массе, %</w:t>
            </w:r>
          </w:p>
        </w:tc>
      </w:tr>
      <w:tr w:rsidR="0002477C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1 класс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II класс</w:t>
            </w:r>
          </w:p>
        </w:tc>
      </w:tr>
      <w:tr w:rsidR="0002477C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От 2 до 7,5 </w:t>
            </w:r>
            <w:proofErr w:type="spellStart"/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включ</w:t>
            </w:r>
            <w:proofErr w:type="spellEnd"/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+3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+3</w:t>
            </w:r>
          </w:p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-5</w:t>
            </w:r>
          </w:p>
        </w:tc>
      </w:tr>
      <w:tr w:rsidR="0002477C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02477C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Свыше 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±2,5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</w:tbl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7 Отклонение от прямого угла при вершине не должно превышать 35¢.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По согласованию изготовителя с потребителем отклонение от прямого угла при вершине не должно превышать: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1,0 мм - для уголков с шириной полки до 50 мм включительно;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2,0 мм - для уголков с шириной полки свыше 50 до 100 мм включительно;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3,0 мм - для уголков с шириной полки свыше 100 до 200 мм.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8 Притупление внешних углов (в том числе и угла при вершине) не контролируется.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По требованию потребителя притупление внешних углов (в том числе и угла при вершине) не должно превышать: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0,3 толщины полки - для уголков толщиной до 10 мм включительно;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3,0 мм - для уголков толщиной свыше 10 до 16 мм включительно;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5,0 мм - для уголков толщиной свыше 16 мм.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9 Уголки изготавливают длиной от 4 до 12 м: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>мерной длины;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мерной длины с немерной в количестве не более 5 % массы партии;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кратной мерной длины,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кратной мерной длины с немерной в количестве не более 5 % массы партии;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немерной длины;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ограниченной длины в пределах немерной.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9.1</w:t>
      </w:r>
      <w:proofErr w:type="gramStart"/>
      <w:r w:rsidRPr="00B65F74">
        <w:rPr>
          <w:rFonts w:eastAsia="Times New Roman" w:cs="Arial"/>
          <w:color w:val="494949"/>
          <w:sz w:val="24"/>
          <w:szCs w:val="24"/>
          <w:lang w:eastAsia="ru-RU"/>
        </w:rPr>
        <w:t xml:space="preserve"> П</w:t>
      </w:r>
      <w:proofErr w:type="gramEnd"/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о согласованию изготовителя с потребителем уголки изготавливают мерной и кратной мерной длины с немерными длинами более 5 % массы партии.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9.2</w:t>
      </w:r>
      <w:proofErr w:type="gramStart"/>
      <w:r w:rsidRPr="00B65F74">
        <w:rPr>
          <w:rFonts w:eastAsia="Times New Roman" w:cs="Arial"/>
          <w:color w:val="494949"/>
          <w:sz w:val="24"/>
          <w:szCs w:val="24"/>
          <w:lang w:eastAsia="ru-RU"/>
        </w:rPr>
        <w:t xml:space="preserve"> Д</w:t>
      </w:r>
      <w:proofErr w:type="gramEnd"/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опускается изготовление уголков длиной не менее 3 м и свыше 12 м.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10 Предельные отклонения по длине уголков мерной длины или кратной мерной не должны превышать: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+ 30 мм - при длине до 4 м включительно;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+ 50 мм - при длине свыше 4 до 6 м включительно;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+ 70 мм - при длине свыше 6 м.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По требованию потребителя для уголков длиной свыше 4 до 7 м предельные отклонения длины не должны превышать + 40 мм, более 7 м - + 5 мм на каждый следующий метр.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11 Кривизна уголков не должна превышать 0,4 % длины. По требованию потребителя изготавливают уголки, кривизна которых не превышает 0,2 % длины. Для уголков от № 2 до 4,5 включительно кривизну проверяют на длине 1 м.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12 Размеры поперечного сечения уголков, притупление углов измеряют на расстоянии не менее 500 мм от торца штанги.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b/>
          <w:bCs/>
          <w:i/>
          <w:iCs/>
          <w:color w:val="494949"/>
          <w:sz w:val="24"/>
          <w:szCs w:val="24"/>
          <w:lang w:eastAsia="ru-RU"/>
        </w:rPr>
        <w:t>ПРИЛОЖЕНИЕ А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b/>
          <w:bCs/>
          <w:i/>
          <w:iCs/>
          <w:color w:val="494949"/>
          <w:sz w:val="24"/>
          <w:szCs w:val="24"/>
          <w:lang w:eastAsia="ru-RU"/>
        </w:rPr>
        <w:t>(рекомендуемое)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ПРОФИЛИ СТАЛЬНЫЕ ГОРЯЧЕКАТАНЫЕ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ЧАСТЬ 1. УГОЛКИ РАВНОПОЛОЧНЫЕ. РАЗМЕРЫ </w:t>
      </w:r>
      <w:r w:rsidRPr="00B65F74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br/>
        <w:t>(ИСО 657-1-89)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1. Область распространения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Эта часть ИСО 657 включает размеры горячекатаных равнополочных уголков.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lastRenderedPageBreak/>
        <w:t>2. Настоящий стандарт содержит условия данной части ИСО 657. По состоянию на время публикации данное издание являлось действующим.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Все стандарты пересматриваются, поэтому необходимо использовать стандарты наиболее позднего издания.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Страны-члены МЭК и ИСО должны обеспечиваться действующими международными стандартами.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 xml:space="preserve">ИСО 657-5-76. Горячекатаные стальные профили, часть 5. Равнополочные и </w:t>
      </w:r>
      <w:proofErr w:type="spellStart"/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неравнополочные</w:t>
      </w:r>
      <w:proofErr w:type="spellEnd"/>
      <w:r w:rsidRPr="00B65F74">
        <w:rPr>
          <w:rFonts w:eastAsia="Times New Roman" w:cs="Arial"/>
          <w:color w:val="494949"/>
          <w:sz w:val="24"/>
          <w:szCs w:val="24"/>
          <w:lang w:eastAsia="ru-RU"/>
        </w:rPr>
        <w:t xml:space="preserve"> уголки, предельные отклонения в метрической и дюймовой сериях.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3. Размеры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3.1 Предпочтительные размеры выделены полужирным шрифтом.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3.2 Радиусы внутреннего закругления даны для информации и приведены в таблице А.1.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3.3 Радиус закругления полок не определен, но при необходимости может быть рассчитан.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4. Свойства профиля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Масса, площадь поперечного сечения и справочные значения величин равнополочных уголков приведены для информации в таблице A.1 и рассчитаны при условии, что радиус закругления полок имеет 1/2 значения радиуса внутреннего закругления.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5. Допуски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Допускаемые отклонения на размеры приведены в таблице Б.1 приложения Б.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noProof/>
          <w:color w:val="494949"/>
          <w:sz w:val="24"/>
          <w:szCs w:val="24"/>
          <w:lang w:eastAsia="ru-RU"/>
        </w:rPr>
        <w:drawing>
          <wp:inline distT="0" distB="0" distL="0" distR="0">
            <wp:extent cx="1711325" cy="872490"/>
            <wp:effectExtent l="19050" t="0" r="3175" b="0"/>
            <wp:docPr id="250" name="Рисунок 250" descr="http://metallurg-moskva.ru/d/133304/d/2777316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://metallurg-moskva.ru/d/133304/d/2777316_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87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 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b/>
          <w:bCs/>
          <w:color w:val="494949"/>
          <w:sz w:val="24"/>
          <w:szCs w:val="24"/>
          <w:lang w:eastAsia="ru-RU"/>
        </w:rPr>
        <w:t>Таблица А.1</w:t>
      </w:r>
    </w:p>
    <w:tbl>
      <w:tblPr>
        <w:tblW w:w="9274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2"/>
        <w:gridCol w:w="638"/>
        <w:gridCol w:w="464"/>
        <w:gridCol w:w="417"/>
        <w:gridCol w:w="400"/>
        <w:gridCol w:w="466"/>
        <w:gridCol w:w="586"/>
        <w:gridCol w:w="464"/>
        <w:gridCol w:w="560"/>
        <w:gridCol w:w="560"/>
        <w:gridCol w:w="560"/>
        <w:gridCol w:w="570"/>
        <w:gridCol w:w="560"/>
        <w:gridCol w:w="560"/>
        <w:gridCol w:w="560"/>
        <w:gridCol w:w="560"/>
        <w:gridCol w:w="560"/>
      </w:tblGrid>
      <w:tr w:rsidR="0002477C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Масса </w:t>
            </w:r>
            <w:proofErr w:type="gram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кг</w:t>
            </w:r>
            <w:proofErr w:type="gramEnd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/м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S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  <w:proofErr w:type="gram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gridSpan w:val="3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Величины</w:t>
            </w:r>
          </w:p>
        </w:tc>
        <w:tc>
          <w:tcPr>
            <w:tcW w:w="0" w:type="auto"/>
            <w:gridSpan w:val="3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Расстояние от центра тяжести</w:t>
            </w:r>
          </w:p>
        </w:tc>
        <w:tc>
          <w:tcPr>
            <w:tcW w:w="0" w:type="auto"/>
            <w:gridSpan w:val="8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Справочные значения величин для осей</w:t>
            </w:r>
          </w:p>
        </w:tc>
      </w:tr>
      <w:tr w:rsidR="0002477C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х-х=у-у</w:t>
            </w:r>
            <w:proofErr w:type="spellEnd"/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u-u</w:t>
            </w:r>
            <w:proofErr w:type="spellEnd"/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v-v</w:t>
            </w:r>
            <w:proofErr w:type="spellEnd"/>
          </w:p>
        </w:tc>
      </w:tr>
      <w:tr w:rsidR="00DD03B0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А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, </w:t>
            </w:r>
            <w:proofErr w:type="gram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t</w:t>
            </w:r>
            <w:proofErr w:type="spellEnd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мм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r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root</w:t>
            </w:r>
            <w:proofErr w:type="spellEnd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мм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C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=C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y</w:t>
            </w:r>
            <w:proofErr w:type="spellEnd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C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u</w:t>
            </w:r>
            <w:proofErr w:type="spellEnd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C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v</w:t>
            </w:r>
            <w:proofErr w:type="spellEnd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=I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y</w:t>
            </w:r>
            <w:proofErr w:type="spellEnd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  <w:proofErr w:type="gram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r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=r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y</w:t>
            </w:r>
            <w:proofErr w:type="spellEnd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Z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x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=Z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y</w:t>
            </w:r>
            <w:proofErr w:type="spellEnd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u</w:t>
            </w:r>
            <w:proofErr w:type="spellEnd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  <w:proofErr w:type="gram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r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u</w:t>
            </w:r>
            <w:proofErr w:type="spellEnd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I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v</w:t>
            </w:r>
            <w:proofErr w:type="spellEnd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  <w:proofErr w:type="gram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r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v</w:t>
            </w:r>
            <w:proofErr w:type="spellEnd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proofErr w:type="spellStart"/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lang w:eastAsia="ru-RU"/>
              </w:rPr>
              <w:t>Z</w:t>
            </w:r>
            <w:r w:rsidRPr="00B65F74">
              <w:rPr>
                <w:rFonts w:eastAsia="Times New Roman" w:cs="Arial"/>
                <w:b/>
                <w:bCs/>
                <w:i/>
                <w:iCs/>
                <w:color w:val="494949"/>
                <w:sz w:val="24"/>
                <w:szCs w:val="24"/>
                <w:vertAlign w:val="subscript"/>
                <w:lang w:eastAsia="ru-RU"/>
              </w:rPr>
              <w:t>v</w:t>
            </w:r>
            <w:proofErr w:type="spellEnd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, см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20´20´3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0,279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0,165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0,195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25´25´3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0,326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25´25´4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0,399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30´30´3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0,496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30´30´4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0,577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0,607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35´35´4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0,865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35´35´5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0,675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1,01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40´40´3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0,949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40´40´4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1,17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40´40´5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0,773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1,38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45´45´4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1,53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45´45´5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0,871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1,80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50´50´4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1,94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50´50´5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2,29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50´50´6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0,968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2,61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60´60´5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3,46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60´60´6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3,96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60´60´8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4,86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65´65´6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4,74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65´65´8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59,4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5,84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70´70´6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5,60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70´70´7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67,1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6,28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75´75´6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72,7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6,53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75´75´8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59,1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8,09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80´80´6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7,55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80´80´8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9,37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80´80´10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11,0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90´90´7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11,0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90´90´8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12,2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90´90´9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47,9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13,3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90´90´10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14,4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100´100´8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59,9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15,5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100´100´10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18,3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100´100´12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85,7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20,9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120´120´8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23,1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120´120´10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27,5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120´120´12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42,7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31,6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125´125´8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25,3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125´125´10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39,3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30,1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125´125´12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34,6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150´150´10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56,9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45,1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150´150´12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27,3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34,8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67,7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52,0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150´150´15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61,6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180´180´15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52,1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92,7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180´180´18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61,9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2960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106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200´200´16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3720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123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200´200´20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59,9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4530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1170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146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200´200´24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71,1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3330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5280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167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250´250´28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7700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3170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309</w:t>
            </w:r>
          </w:p>
        </w:tc>
      </w:tr>
      <w:tr w:rsidR="00DD03B0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250´250´35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17,7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9260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7,54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1470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9,48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3860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364</w:t>
            </w:r>
          </w:p>
        </w:tc>
      </w:tr>
    </w:tbl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Примечания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 xml:space="preserve">1 Страны-члены ИСО могут включать в национальные </w:t>
      </w:r>
      <w:proofErr w:type="gramStart"/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стандарты</w:t>
      </w:r>
      <w:proofErr w:type="gramEnd"/>
      <w:r w:rsidRPr="00B65F74">
        <w:rPr>
          <w:rFonts w:eastAsia="Times New Roman" w:cs="Arial"/>
          <w:color w:val="494949"/>
          <w:sz w:val="24"/>
          <w:szCs w:val="24"/>
          <w:lang w:eastAsia="ru-RU"/>
        </w:rPr>
        <w:t xml:space="preserve"> требуемые им размеры уголков.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Из приведенного в таблице сортамента на равнополочные уголки в национальный стандарт могут быть включены те размеры уголков, которые обеспечиваются на прокатных станах.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S -</w:t>
      </w: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 площадь поперечного сечения, см</w:t>
      </w:r>
      <w:proofErr w:type="gramStart"/>
      <w:r w:rsidRPr="00B65F74">
        <w:rPr>
          <w:rFonts w:eastAsia="Times New Roman" w:cs="Arial"/>
          <w:color w:val="494949"/>
          <w:sz w:val="24"/>
          <w:szCs w:val="24"/>
          <w:vertAlign w:val="superscript"/>
          <w:lang w:eastAsia="ru-RU"/>
        </w:rPr>
        <w:t>2</w:t>
      </w:r>
      <w:proofErr w:type="gramEnd"/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;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proofErr w:type="spellStart"/>
      <w:r w:rsidRPr="00B65F7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t</w:t>
      </w:r>
      <w:proofErr w:type="spellEnd"/>
      <w:r w:rsidRPr="00B65F74">
        <w:rPr>
          <w:rFonts w:eastAsia="Times New Roman" w:cs="Arial"/>
          <w:color w:val="494949"/>
          <w:sz w:val="24"/>
          <w:szCs w:val="24"/>
          <w:lang w:eastAsia="ru-RU"/>
        </w:rPr>
        <w:t xml:space="preserve"> - толщина, </w:t>
      </w:r>
      <w:proofErr w:type="gramStart"/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мм</w:t>
      </w:r>
      <w:proofErr w:type="gramEnd"/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;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proofErr w:type="spellStart"/>
      <w:r w:rsidRPr="00B65F7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r</w:t>
      </w:r>
      <w:r w:rsidRPr="00B65F74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root</w:t>
      </w:r>
      <w:proofErr w:type="spellEnd"/>
      <w:r w:rsidRPr="00B65F7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 -</w:t>
      </w: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 xml:space="preserve"> радиус внутреннего закругления, </w:t>
      </w:r>
      <w:proofErr w:type="gramStart"/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мм</w:t>
      </w:r>
      <w:proofErr w:type="gramEnd"/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;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proofErr w:type="spellStart"/>
      <w:r w:rsidRPr="00B65F7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r</w:t>
      </w:r>
      <w:r w:rsidRPr="00B65F74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to</w:t>
      </w:r>
      <w:proofErr w:type="gramStart"/>
      <w:r w:rsidRPr="00B65F74">
        <w:rPr>
          <w:rFonts w:eastAsia="Times New Roman" w:cs="Arial"/>
          <w:i/>
          <w:iCs/>
          <w:color w:val="494949"/>
          <w:sz w:val="24"/>
          <w:szCs w:val="24"/>
          <w:vertAlign w:val="subscript"/>
          <w:lang w:eastAsia="ru-RU"/>
        </w:rPr>
        <w:t>с</w:t>
      </w:r>
      <w:proofErr w:type="spellEnd"/>
      <w:proofErr w:type="gramEnd"/>
      <w:r w:rsidRPr="00B65F7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 -</w:t>
      </w: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 радиус закругления полок, мм;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i/>
          <w:iCs/>
          <w:color w:val="494949"/>
          <w:sz w:val="24"/>
          <w:szCs w:val="24"/>
          <w:lang w:eastAsia="ru-RU"/>
        </w:rPr>
        <w:t>А -</w:t>
      </w: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 xml:space="preserve"> ширина полки, </w:t>
      </w:r>
      <w:proofErr w:type="gramStart"/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мм</w:t>
      </w:r>
      <w:proofErr w:type="gramEnd"/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lang w:eastAsia="ru-RU"/>
        </w:rPr>
      </w:pP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3</w:t>
      </w:r>
      <w:proofErr w:type="gramStart"/>
      <w:r w:rsidRPr="00B65F74">
        <w:rPr>
          <w:rFonts w:eastAsia="Times New Roman" w:cs="Arial"/>
          <w:color w:val="494949"/>
          <w:sz w:val="24"/>
          <w:szCs w:val="24"/>
          <w:lang w:eastAsia="ru-RU"/>
        </w:rPr>
        <w:t xml:space="preserve"> П</w:t>
      </w:r>
      <w:proofErr w:type="gramEnd"/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ри вычислении массы 1 м плотность стали принята 7,85 кг/дм</w:t>
      </w:r>
      <w:r w:rsidRPr="00B65F74">
        <w:rPr>
          <w:rFonts w:eastAsia="Times New Roman" w:cs="Arial"/>
          <w:color w:val="494949"/>
          <w:sz w:val="24"/>
          <w:szCs w:val="24"/>
          <w:vertAlign w:val="superscript"/>
          <w:lang w:eastAsia="ru-RU"/>
        </w:rPr>
        <w:t>3</w:t>
      </w:r>
      <w:r w:rsidRPr="00B65F74">
        <w:rPr>
          <w:rFonts w:eastAsia="Times New Roman" w:cs="Arial"/>
          <w:color w:val="494949"/>
          <w:sz w:val="24"/>
          <w:szCs w:val="24"/>
          <w:lang w:eastAsia="ru-RU"/>
        </w:rPr>
        <w:t>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b/>
          <w:bCs/>
          <w:i/>
          <w:iCs/>
          <w:color w:val="494949"/>
          <w:sz w:val="24"/>
          <w:szCs w:val="24"/>
          <w:lang w:eastAsia="ru-RU"/>
        </w:rPr>
        <w:t>ПРИЛОЖЕНИЕ Б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b/>
          <w:bCs/>
          <w:i/>
          <w:iCs/>
          <w:color w:val="494949"/>
          <w:sz w:val="24"/>
          <w:szCs w:val="24"/>
          <w:lang w:eastAsia="ru-RU"/>
        </w:rPr>
        <w:t>(рекомендуемое)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b/>
          <w:bCs/>
          <w:i/>
          <w:iCs/>
          <w:color w:val="494949"/>
          <w:sz w:val="24"/>
          <w:szCs w:val="24"/>
          <w:lang w:eastAsia="ru-RU"/>
        </w:rPr>
        <w:t>ПРОФИЛИ СТАЛЬНЫЕ ГОРЯЧЕКАТАНЫЕ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b/>
          <w:bCs/>
          <w:i/>
          <w:iCs/>
          <w:color w:val="494949"/>
          <w:sz w:val="24"/>
          <w:szCs w:val="24"/>
          <w:lang w:eastAsia="ru-RU"/>
        </w:rPr>
        <w:lastRenderedPageBreak/>
        <w:t>ЧАСТЬ 5. УГОЛКИ РАВНОПОЛОЧНЫЕ И НЕРАВНОПОЛОЧНЫЕ В МЕТРИЧЕСКОЙ И ДЮЙМОВОЙ СЕРИЯХ. ДОПУСКИ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b/>
          <w:bCs/>
          <w:i/>
          <w:iCs/>
          <w:color w:val="494949"/>
          <w:sz w:val="24"/>
          <w:szCs w:val="24"/>
          <w:lang w:eastAsia="ru-RU"/>
        </w:rPr>
        <w:t>(ИСО 657-5-76)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b/>
          <w:bCs/>
          <w:i/>
          <w:iCs/>
          <w:color w:val="494949"/>
          <w:sz w:val="24"/>
          <w:szCs w:val="24"/>
          <w:lang w:eastAsia="ru-RU"/>
        </w:rPr>
        <w:t>1. Предмет стандарта и область применения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  <w:t xml:space="preserve">Настоящий международный стандарт регламентирует предельные отклонения размеров горячекатаных стальных равнополочных и </w:t>
      </w:r>
      <w:proofErr w:type="spellStart"/>
      <w:r w:rsidRPr="00B65F74"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  <w:t>неравнополочных</w:t>
      </w:r>
      <w:proofErr w:type="spellEnd"/>
      <w:r w:rsidRPr="00B65F74"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  <w:t xml:space="preserve"> уголков в метрической и дюймовой сериях. Размеры уголков в метрической серии должны соответствовать ИСО 657-1 и ИСО 657-2, в дюймовой - ИСО 657-3 и ИСО 657-4.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b/>
          <w:bCs/>
          <w:i/>
          <w:iCs/>
          <w:color w:val="494949"/>
          <w:sz w:val="24"/>
          <w:szCs w:val="24"/>
          <w:lang w:eastAsia="ru-RU"/>
        </w:rPr>
        <w:t>2. Предельные отклонения по ширине полки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  <w:t xml:space="preserve">Предельные отклонения по ширине полки должны соответствовать </w:t>
      </w:r>
      <w:proofErr w:type="gramStart"/>
      <w:r w:rsidRPr="00B65F74"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  <w:t>приведенным</w:t>
      </w:r>
      <w:proofErr w:type="gramEnd"/>
      <w:r w:rsidRPr="00B65F74"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  <w:t xml:space="preserve"> в таблице Б.1.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b/>
          <w:bCs/>
          <w:i/>
          <w:iCs/>
          <w:color w:val="494949"/>
          <w:sz w:val="24"/>
          <w:szCs w:val="24"/>
          <w:lang w:eastAsia="ru-RU"/>
        </w:rPr>
        <w:t>Таблица Б.1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b/>
          <w:bCs/>
          <w:i/>
          <w:iCs/>
          <w:color w:val="494949"/>
          <w:sz w:val="24"/>
          <w:szCs w:val="24"/>
          <w:lang w:eastAsia="ru-RU"/>
        </w:rPr>
        <w:t>Предельные отклонения по ширине</w:t>
      </w:r>
    </w:p>
    <w:tbl>
      <w:tblPr>
        <w:tblW w:w="945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3"/>
        <w:gridCol w:w="1464"/>
        <w:gridCol w:w="2412"/>
        <w:gridCol w:w="853"/>
        <w:gridCol w:w="1465"/>
        <w:gridCol w:w="2412"/>
      </w:tblGrid>
      <w:tr w:rsidR="0002477C" w:rsidRPr="00B65F74" w:rsidTr="00DD03B0"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Метрическая серия, </w:t>
            </w:r>
            <w:proofErr w:type="gram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Дюймовая серия, дюйм</w:t>
            </w:r>
          </w:p>
        </w:tc>
      </w:tr>
      <w:tr w:rsidR="0002477C" w:rsidRPr="00B65F74" w:rsidTr="00DD03B0"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Ширина полки 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Предельные отклонения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Ширина полки 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Предельные отклонения</w:t>
            </w:r>
          </w:p>
        </w:tc>
      </w:tr>
      <w:tr w:rsidR="0002477C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Свыше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От и до </w:t>
            </w:r>
            <w:proofErr w:type="spell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включ</w:t>
            </w:r>
            <w:proofErr w:type="spellEnd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Свыше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От и до </w:t>
            </w:r>
            <w:proofErr w:type="spell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включ</w:t>
            </w:r>
            <w:proofErr w:type="spellEnd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02477C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±0,04</w:t>
            </w:r>
          </w:p>
        </w:tc>
      </w:tr>
      <w:tr w:rsidR="0002477C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±0,06</w:t>
            </w:r>
          </w:p>
        </w:tc>
      </w:tr>
      <w:tr w:rsidR="0002477C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±0,08</w:t>
            </w:r>
          </w:p>
        </w:tc>
      </w:tr>
      <w:tr w:rsidR="0002477C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±0,12</w:t>
            </w:r>
          </w:p>
        </w:tc>
      </w:tr>
      <w:tr w:rsidR="0002477C" w:rsidRPr="00B65F74" w:rsidTr="00DD03B0">
        <w:tc>
          <w:tcPr>
            <w:tcW w:w="0" w:type="auto"/>
            <w:gridSpan w:val="6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vertAlign w:val="superscript"/>
                <w:lang w:eastAsia="ru-RU"/>
              </w:rPr>
              <w:t>1</w:t>
            </w:r>
            <w:proofErr w:type="gramStart"/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Д</w:t>
            </w:r>
            <w:proofErr w:type="gramEnd"/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ля </w:t>
            </w:r>
            <w:proofErr w:type="spellStart"/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неравнополочных</w:t>
            </w:r>
            <w:proofErr w:type="spellEnd"/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 уголков как базовая берется ширина большей полки.</w:t>
            </w:r>
          </w:p>
        </w:tc>
      </w:tr>
    </w:tbl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b/>
          <w:bCs/>
          <w:i/>
          <w:iCs/>
          <w:color w:val="494949"/>
          <w:sz w:val="24"/>
          <w:szCs w:val="24"/>
          <w:lang w:eastAsia="ru-RU"/>
        </w:rPr>
        <w:t>3. Предельные отклонения по толщине полки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  <w:t xml:space="preserve">Предельные отклонения по толщине равнополочных и </w:t>
      </w:r>
      <w:proofErr w:type="spellStart"/>
      <w:r w:rsidRPr="00B65F74"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  <w:t>неравнополочных</w:t>
      </w:r>
      <w:proofErr w:type="spellEnd"/>
      <w:r w:rsidRPr="00B65F74"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  <w:t xml:space="preserve"> уголков должны соответствовать </w:t>
      </w:r>
      <w:proofErr w:type="gramStart"/>
      <w:r w:rsidRPr="00B65F74"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  <w:t>приведенным</w:t>
      </w:r>
      <w:proofErr w:type="gramEnd"/>
      <w:r w:rsidRPr="00B65F74"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  <w:t xml:space="preserve"> в таблице Б.2.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b/>
          <w:bCs/>
          <w:i/>
          <w:iCs/>
          <w:color w:val="494949"/>
          <w:sz w:val="24"/>
          <w:szCs w:val="24"/>
          <w:lang w:eastAsia="ru-RU"/>
        </w:rPr>
        <w:t>Таблица Б.2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b/>
          <w:bCs/>
          <w:i/>
          <w:iCs/>
          <w:color w:val="494949"/>
          <w:sz w:val="24"/>
          <w:szCs w:val="24"/>
          <w:lang w:eastAsia="ru-RU"/>
        </w:rPr>
        <w:t>Предельные отклонения по толщине</w:t>
      </w:r>
    </w:p>
    <w:tbl>
      <w:tblPr>
        <w:tblW w:w="945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1"/>
        <w:gridCol w:w="1377"/>
        <w:gridCol w:w="2301"/>
        <w:gridCol w:w="1052"/>
        <w:gridCol w:w="1377"/>
        <w:gridCol w:w="2301"/>
      </w:tblGrid>
      <w:tr w:rsidR="0002477C" w:rsidRPr="00B65F74" w:rsidTr="00DD03B0"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Метрическая серия, </w:t>
            </w:r>
            <w:proofErr w:type="gram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Дюймовая серия, дюйм</w:t>
            </w:r>
          </w:p>
        </w:tc>
      </w:tr>
      <w:tr w:rsidR="0002477C" w:rsidRPr="00B65F74" w:rsidTr="00DD03B0"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Ширина полки 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Предельные отклонения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Ширина полки 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Предельные отклонения</w:t>
            </w:r>
          </w:p>
        </w:tc>
      </w:tr>
      <w:tr w:rsidR="0002477C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Свыше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От и до </w:t>
            </w:r>
            <w:proofErr w:type="spell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включ</w:t>
            </w:r>
            <w:proofErr w:type="spellEnd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Свыше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От и до </w:t>
            </w:r>
            <w:proofErr w:type="spell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включ</w:t>
            </w:r>
            <w:proofErr w:type="spellEnd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02477C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lastRenderedPageBreak/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±0,02</w:t>
            </w:r>
          </w:p>
        </w:tc>
      </w:tr>
      <w:tr w:rsidR="0002477C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±0,03</w:t>
            </w:r>
          </w:p>
        </w:tc>
      </w:tr>
      <w:tr w:rsidR="0002477C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±0,04</w:t>
            </w:r>
          </w:p>
        </w:tc>
      </w:tr>
      <w:tr w:rsidR="0002477C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±0,05</w:t>
            </w:r>
          </w:p>
        </w:tc>
      </w:tr>
      <w:tr w:rsidR="0002477C" w:rsidRPr="00B65F74" w:rsidTr="00DD03B0">
        <w:tc>
          <w:tcPr>
            <w:tcW w:w="0" w:type="auto"/>
            <w:gridSpan w:val="6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vertAlign w:val="superscript"/>
                <w:lang w:eastAsia="ru-RU"/>
              </w:rPr>
              <w:t>1</w:t>
            </w:r>
            <w:proofErr w:type="gramStart"/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Д</w:t>
            </w:r>
            <w:proofErr w:type="gramEnd"/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ля </w:t>
            </w:r>
            <w:proofErr w:type="spellStart"/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неравнополочных</w:t>
            </w:r>
            <w:proofErr w:type="spellEnd"/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 уголков как базовая берется ширина большей полки.</w:t>
            </w:r>
          </w:p>
        </w:tc>
      </w:tr>
      <w:tr w:rsidR="0002477C" w:rsidRPr="00B65F74" w:rsidTr="00DD03B0">
        <w:tc>
          <w:tcPr>
            <w:tcW w:w="0" w:type="auto"/>
            <w:gridSpan w:val="6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Примечание - Для уголков с длиной полки свыше 75 мм предельные отклонения по массе составляют ± 2,5 % на единицу длины и могут быть заменены предельными отклонениями по толщине. Масса единицы длины уголков приведена в приложении А.</w:t>
            </w:r>
          </w:p>
        </w:tc>
      </w:tr>
    </w:tbl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b/>
          <w:bCs/>
          <w:i/>
          <w:iCs/>
          <w:color w:val="494949"/>
          <w:sz w:val="24"/>
          <w:szCs w:val="24"/>
          <w:lang w:eastAsia="ru-RU"/>
        </w:rPr>
        <w:t>4. Предельные отклонения при порезке на длины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  <w:t xml:space="preserve">Предельные отклонения по длине при порезке на нормальные и точные длины равнополочных и </w:t>
      </w:r>
      <w:proofErr w:type="spellStart"/>
      <w:r w:rsidRPr="00B65F74"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  <w:t>неравнополочных</w:t>
      </w:r>
      <w:proofErr w:type="spellEnd"/>
      <w:r w:rsidRPr="00B65F74"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  <w:t xml:space="preserve"> уголков должны соответствовать </w:t>
      </w:r>
      <w:proofErr w:type="gramStart"/>
      <w:r w:rsidRPr="00B65F74"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  <w:t>приведенным</w:t>
      </w:r>
      <w:proofErr w:type="gramEnd"/>
      <w:r w:rsidRPr="00B65F74"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  <w:t xml:space="preserve"> в таблицах Б.3 и Б.4 соответственно.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b/>
          <w:bCs/>
          <w:i/>
          <w:iCs/>
          <w:color w:val="494949"/>
          <w:sz w:val="24"/>
          <w:szCs w:val="24"/>
          <w:lang w:eastAsia="ru-RU"/>
        </w:rPr>
        <w:t>Таблица Б.3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  <w:t>                                                            </w:t>
      </w:r>
      <w:r w:rsidRPr="00B65F74">
        <w:rPr>
          <w:rFonts w:eastAsia="Times New Roman" w:cs="Arial"/>
          <w:b/>
          <w:bCs/>
          <w:i/>
          <w:iCs/>
          <w:color w:val="494949"/>
          <w:sz w:val="24"/>
          <w:szCs w:val="24"/>
          <w:lang w:eastAsia="ru-RU"/>
        </w:rPr>
        <w:t>    Предельные отклонения для нормальных длин</w:t>
      </w:r>
    </w:p>
    <w:tbl>
      <w:tblPr>
        <w:tblW w:w="945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7"/>
        <w:gridCol w:w="3282"/>
        <w:gridCol w:w="1448"/>
        <w:gridCol w:w="3282"/>
      </w:tblGrid>
      <w:tr w:rsidR="0002477C" w:rsidRPr="00B65F74" w:rsidTr="00DD03B0">
        <w:trPr>
          <w:tblHeader/>
        </w:trPr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Метрическая серия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Дюймовая серия</w:t>
            </w:r>
          </w:p>
        </w:tc>
      </w:tr>
      <w:tr w:rsidR="0002477C" w:rsidRPr="00B65F74" w:rsidTr="00DD03B0">
        <w:trPr>
          <w:tblHeader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Длина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Предельные отклонения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Длина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Предельные отклонения</w:t>
            </w:r>
          </w:p>
        </w:tc>
      </w:tr>
      <w:tr w:rsidR="0002477C" w:rsidRPr="00B65F74" w:rsidTr="00DD03B0">
        <w:trPr>
          <w:tblHeader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Все длины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 100 мм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Все длины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± 4 дюйма</w:t>
            </w:r>
          </w:p>
        </w:tc>
      </w:tr>
    </w:tbl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b/>
          <w:bCs/>
          <w:i/>
          <w:iCs/>
          <w:color w:val="494949"/>
          <w:sz w:val="24"/>
          <w:szCs w:val="24"/>
          <w:lang w:eastAsia="ru-RU"/>
        </w:rPr>
        <w:t>Таблица Б.4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b/>
          <w:bCs/>
          <w:i/>
          <w:iCs/>
          <w:color w:val="494949"/>
          <w:sz w:val="24"/>
          <w:szCs w:val="24"/>
          <w:lang w:eastAsia="ru-RU"/>
        </w:rPr>
        <w:t>                                                               Предельные отклонения для точных длин</w:t>
      </w:r>
    </w:p>
    <w:tbl>
      <w:tblPr>
        <w:tblW w:w="945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3"/>
        <w:gridCol w:w="1330"/>
        <w:gridCol w:w="2465"/>
        <w:gridCol w:w="853"/>
        <w:gridCol w:w="1330"/>
        <w:gridCol w:w="2628"/>
      </w:tblGrid>
      <w:tr w:rsidR="0002477C" w:rsidRPr="00B65F74" w:rsidTr="00DD03B0">
        <w:trPr>
          <w:tblHeader/>
        </w:trPr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Метрическая серия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Дюймовая серия</w:t>
            </w:r>
          </w:p>
        </w:tc>
      </w:tr>
      <w:tr w:rsidR="0002477C" w:rsidRPr="00B65F74" w:rsidTr="00DD03B0">
        <w:trPr>
          <w:tblHeader/>
        </w:trPr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Длина, </w:t>
            </w:r>
            <w:proofErr w:type="gram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</w:t>
            </w:r>
            <w:proofErr w:type="gramEnd"/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Предельные отклонения, </w:t>
            </w:r>
            <w:proofErr w:type="gram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Длина, фут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Предельные отклонения, дюйм</w:t>
            </w:r>
          </w:p>
        </w:tc>
      </w:tr>
      <w:tr w:rsidR="0002477C" w:rsidRPr="00B65F74" w:rsidTr="00DD03B0">
        <w:trPr>
          <w:tblHeader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Свыше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От и до </w:t>
            </w:r>
            <w:proofErr w:type="spell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включ</w:t>
            </w:r>
            <w:proofErr w:type="spellEnd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Свыше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От и до </w:t>
            </w:r>
            <w:proofErr w:type="spell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включ</w:t>
            </w:r>
            <w:proofErr w:type="spellEnd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02477C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+75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+3</w:t>
            </w:r>
          </w:p>
        </w:tc>
      </w:tr>
      <w:tr w:rsidR="0002477C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</w:t>
            </w:r>
          </w:p>
        </w:tc>
      </w:tr>
      <w:tr w:rsidR="0002477C" w:rsidRPr="00B65F74" w:rsidTr="00DD03B0"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+100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+4</w:t>
            </w:r>
          </w:p>
        </w:tc>
      </w:tr>
      <w:tr w:rsidR="0002477C" w:rsidRPr="00B65F74" w:rsidTr="00DD03B0"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</w:t>
            </w:r>
          </w:p>
        </w:tc>
      </w:tr>
    </w:tbl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b/>
          <w:bCs/>
          <w:i/>
          <w:iCs/>
          <w:color w:val="494949"/>
          <w:sz w:val="24"/>
          <w:szCs w:val="24"/>
          <w:lang w:eastAsia="ru-RU"/>
        </w:rPr>
        <w:t>5. Кривизна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</w:pPr>
      <w:proofErr w:type="gramStart"/>
      <w:r w:rsidRPr="00B65F74"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  <w:t xml:space="preserve">5.1 Максимально допустимая кривизна для равнополочных и </w:t>
      </w:r>
      <w:proofErr w:type="spellStart"/>
      <w:r w:rsidRPr="00B65F74"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  <w:t>неравнополочных</w:t>
      </w:r>
      <w:proofErr w:type="spellEnd"/>
      <w:r w:rsidRPr="00B65F74"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  <w:t xml:space="preserve"> уголков должна соответствовать приведенной в таблице Б.5.</w:t>
      </w:r>
      <w:proofErr w:type="gramEnd"/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b/>
          <w:bCs/>
          <w:i/>
          <w:iCs/>
          <w:color w:val="494949"/>
          <w:sz w:val="24"/>
          <w:szCs w:val="24"/>
          <w:lang w:eastAsia="ru-RU"/>
        </w:rPr>
        <w:t>Таблица Б.5</w:t>
      </w:r>
    </w:p>
    <w:tbl>
      <w:tblPr>
        <w:tblW w:w="945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7"/>
        <w:gridCol w:w="1964"/>
        <w:gridCol w:w="1768"/>
        <w:gridCol w:w="998"/>
        <w:gridCol w:w="1964"/>
        <w:gridCol w:w="1768"/>
      </w:tblGrid>
      <w:tr w:rsidR="0002477C" w:rsidRPr="00B65F74" w:rsidTr="00DD03B0">
        <w:trPr>
          <w:tblHeader/>
        </w:trPr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lastRenderedPageBreak/>
              <w:t xml:space="preserve">Метрическая серия, </w:t>
            </w:r>
            <w:proofErr w:type="gram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Дюймовая серия, дюйм</w:t>
            </w:r>
          </w:p>
        </w:tc>
      </w:tr>
      <w:tr w:rsidR="0002477C" w:rsidRPr="00B65F74" w:rsidTr="00DD03B0">
        <w:trPr>
          <w:tblHeader/>
        </w:trPr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Ширина полки 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Кривизна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Ширина полки 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Кривизна</w:t>
            </w:r>
          </w:p>
        </w:tc>
      </w:tr>
      <w:tr w:rsidR="0002477C" w:rsidRPr="00B65F74" w:rsidTr="00DD03B0">
        <w:trPr>
          <w:tblHeader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Свыше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От и до </w:t>
            </w:r>
            <w:proofErr w:type="spell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включ</w:t>
            </w:r>
            <w:proofErr w:type="spellEnd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Свыше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От и до </w:t>
            </w:r>
            <w:proofErr w:type="spell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включ</w:t>
            </w:r>
            <w:proofErr w:type="spellEnd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02477C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0,4 % длины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0,4 % длины</w:t>
            </w:r>
          </w:p>
        </w:tc>
      </w:tr>
      <w:tr w:rsidR="0002477C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0,25 % длины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0,25 % длины</w:t>
            </w:r>
          </w:p>
        </w:tc>
      </w:tr>
      <w:tr w:rsidR="0002477C" w:rsidRPr="00B65F74" w:rsidTr="00DD03B0">
        <w:tc>
          <w:tcPr>
            <w:tcW w:w="0" w:type="auto"/>
            <w:gridSpan w:val="6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vertAlign w:val="superscript"/>
                <w:lang w:eastAsia="ru-RU"/>
              </w:rPr>
              <w:t>1</w:t>
            </w:r>
            <w:proofErr w:type="gramStart"/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Д</w:t>
            </w:r>
            <w:proofErr w:type="gramEnd"/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ля </w:t>
            </w:r>
            <w:proofErr w:type="spellStart"/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неравнополочных</w:t>
            </w:r>
            <w:proofErr w:type="spellEnd"/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 уголков как базовая берется ширина большей полки.</w:t>
            </w:r>
          </w:p>
        </w:tc>
      </w:tr>
    </w:tbl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  <w:t xml:space="preserve">5.2 Кривизна должна быть </w:t>
      </w:r>
      <w:proofErr w:type="gramStart"/>
      <w:r w:rsidRPr="00B65F74"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  <w:t>измерена как показано</w:t>
      </w:r>
      <w:proofErr w:type="gramEnd"/>
      <w:r w:rsidRPr="00B65F74"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  <w:t xml:space="preserve"> на рисунке Б.1.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b/>
          <w:bCs/>
          <w:i/>
          <w:iCs/>
          <w:color w:val="494949"/>
          <w:sz w:val="24"/>
          <w:szCs w:val="24"/>
          <w:lang w:eastAsia="ru-RU"/>
        </w:rPr>
        <w:t>6. Неперпендикулярность (</w:t>
      </w:r>
      <w:proofErr w:type="spellStart"/>
      <w:r w:rsidRPr="00B65F74">
        <w:rPr>
          <w:rFonts w:eastAsia="Times New Roman" w:cs="Arial"/>
          <w:b/>
          <w:bCs/>
          <w:i/>
          <w:iCs/>
          <w:color w:val="494949"/>
          <w:sz w:val="24"/>
          <w:szCs w:val="24"/>
          <w:lang w:eastAsia="ru-RU"/>
        </w:rPr>
        <w:t>непараллельность</w:t>
      </w:r>
      <w:proofErr w:type="spellEnd"/>
      <w:r w:rsidRPr="00B65F74">
        <w:rPr>
          <w:rFonts w:eastAsia="Times New Roman" w:cs="Arial"/>
          <w:b/>
          <w:bCs/>
          <w:i/>
          <w:iCs/>
          <w:color w:val="494949"/>
          <w:sz w:val="24"/>
          <w:szCs w:val="24"/>
          <w:lang w:eastAsia="ru-RU"/>
        </w:rPr>
        <w:t>, отклонение от прямого угла)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  <w:t>6.1 Полки должны быть перпендикулярными относительно друг друга в пределах отклонений концов согласно таблице Б.6.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b/>
          <w:bCs/>
          <w:i/>
          <w:iCs/>
          <w:color w:val="494949"/>
          <w:sz w:val="24"/>
          <w:szCs w:val="24"/>
          <w:lang w:eastAsia="ru-RU"/>
        </w:rPr>
        <w:t>Таблица Б.6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b/>
          <w:bCs/>
          <w:i/>
          <w:iCs/>
          <w:color w:val="494949"/>
          <w:sz w:val="24"/>
          <w:szCs w:val="24"/>
          <w:lang w:eastAsia="ru-RU"/>
        </w:rPr>
        <w:t>Отклонение от прямого угла</w:t>
      </w:r>
    </w:p>
    <w:tbl>
      <w:tblPr>
        <w:tblW w:w="945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5"/>
        <w:gridCol w:w="2020"/>
        <w:gridCol w:w="1684"/>
        <w:gridCol w:w="1026"/>
        <w:gridCol w:w="2020"/>
        <w:gridCol w:w="1684"/>
      </w:tblGrid>
      <w:tr w:rsidR="0002477C" w:rsidRPr="00B65F74" w:rsidTr="00DD03B0">
        <w:trPr>
          <w:tblHeader/>
        </w:trPr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Метрическая серия, </w:t>
            </w:r>
            <w:proofErr w:type="gram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Дюймовая серия, дюйм</w:t>
            </w:r>
          </w:p>
        </w:tc>
      </w:tr>
      <w:tr w:rsidR="0002477C" w:rsidRPr="00B65F74" w:rsidTr="00DD03B0">
        <w:trPr>
          <w:tblHeader/>
        </w:trPr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Ширина полки 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Отклонение</w:t>
            </w:r>
          </w:p>
        </w:tc>
        <w:tc>
          <w:tcPr>
            <w:tcW w:w="0" w:type="auto"/>
            <w:gridSpan w:val="2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Ширина полки </w:t>
            </w: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vertAlign w:val="superscript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Отклонение</w:t>
            </w:r>
          </w:p>
        </w:tc>
      </w:tr>
      <w:tr w:rsidR="0002477C" w:rsidRPr="00B65F74" w:rsidTr="00DD03B0">
        <w:trPr>
          <w:tblHeader/>
        </w:trPr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Свыше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От и до </w:t>
            </w:r>
            <w:proofErr w:type="spell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включ</w:t>
            </w:r>
            <w:proofErr w:type="spellEnd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Свыше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 xml:space="preserve">От и до </w:t>
            </w:r>
            <w:proofErr w:type="spellStart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включ</w:t>
            </w:r>
            <w:proofErr w:type="spellEnd"/>
            <w:r w:rsidRPr="00B65F74">
              <w:rPr>
                <w:rFonts w:eastAsia="Times New Roman" w:cs="Arial"/>
                <w:b/>
                <w:bCs/>
                <w:color w:val="494949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</w:p>
        </w:tc>
      </w:tr>
      <w:tr w:rsidR="0002477C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0,04</w:t>
            </w:r>
          </w:p>
        </w:tc>
      </w:tr>
      <w:tr w:rsidR="0002477C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0,08</w:t>
            </w:r>
          </w:p>
        </w:tc>
      </w:tr>
      <w:tr w:rsidR="0002477C" w:rsidRPr="00B65F74" w:rsidTr="00DD03B0"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0,12</w:t>
            </w:r>
          </w:p>
        </w:tc>
      </w:tr>
      <w:tr w:rsidR="0002477C" w:rsidRPr="00B65F74" w:rsidTr="00DD03B0">
        <w:tc>
          <w:tcPr>
            <w:tcW w:w="0" w:type="auto"/>
            <w:gridSpan w:val="6"/>
            <w:shd w:val="solid" w:color="FFFFFF" w:themeColor="background1" w:fill="FFFFFF" w:themeFill="background1"/>
            <w:tcMar>
              <w:top w:w="66" w:type="dxa"/>
              <w:left w:w="66" w:type="dxa"/>
              <w:bottom w:w="66" w:type="dxa"/>
              <w:right w:w="66" w:type="dxa"/>
            </w:tcMar>
            <w:hideMark/>
          </w:tcPr>
          <w:p w:rsidR="0002477C" w:rsidRPr="00B65F74" w:rsidRDefault="0002477C" w:rsidP="00DD03B0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</w:pPr>
            <w:r w:rsidRPr="00B65F74">
              <w:rPr>
                <w:rFonts w:eastAsia="Times New Roman" w:cs="Arial"/>
                <w:color w:val="494949"/>
                <w:sz w:val="24"/>
                <w:szCs w:val="24"/>
                <w:vertAlign w:val="superscript"/>
                <w:lang w:eastAsia="ru-RU"/>
              </w:rPr>
              <w:t>1</w:t>
            </w:r>
            <w:proofErr w:type="gramStart"/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 Д</w:t>
            </w:r>
            <w:proofErr w:type="gramEnd"/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ля </w:t>
            </w:r>
            <w:proofErr w:type="spellStart"/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>неравнополочных</w:t>
            </w:r>
            <w:proofErr w:type="spellEnd"/>
            <w:r w:rsidRPr="00B65F74">
              <w:rPr>
                <w:rFonts w:eastAsia="Times New Roman" w:cs="Arial"/>
                <w:color w:val="494949"/>
                <w:sz w:val="24"/>
                <w:szCs w:val="24"/>
                <w:lang w:eastAsia="ru-RU"/>
              </w:rPr>
              <w:t xml:space="preserve"> уголков как базовая берется ширина большей полки.</w:t>
            </w:r>
          </w:p>
        </w:tc>
      </w:tr>
    </w:tbl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  <w:t>6.2 Отклонение от прямого угла измеряется на концах полок уголков (рисунок Б.2).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b/>
          <w:bCs/>
          <w:i/>
          <w:iCs/>
          <w:color w:val="494949"/>
          <w:sz w:val="24"/>
          <w:szCs w:val="24"/>
          <w:lang w:eastAsia="ru-RU"/>
        </w:rPr>
        <w:t>7. Предельные отклонения по массе</w:t>
      </w:r>
    </w:p>
    <w:p w:rsidR="0002477C" w:rsidRPr="00B65F74" w:rsidRDefault="0002477C" w:rsidP="00DD03B0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</w:pPr>
      <w:r w:rsidRPr="00B65F74">
        <w:rPr>
          <w:rFonts w:eastAsia="Times New Roman" w:cs="Arial"/>
          <w:i/>
          <w:iCs/>
          <w:color w:val="494949"/>
          <w:sz w:val="24"/>
          <w:szCs w:val="24"/>
          <w:shd w:val="clear" w:color="auto" w:fill="E3EAF3"/>
          <w:lang w:eastAsia="ru-RU"/>
        </w:rPr>
        <w:t>Имеющиеся предельные отклонения по массе на единицу длины являются контрольными предельными отклонениями и предварительно должны быть включены в соответствующие национальные стандарты.</w:t>
      </w:r>
    </w:p>
    <w:p w:rsidR="004A461E" w:rsidRPr="00B65F74" w:rsidRDefault="004A461E" w:rsidP="00DD03B0">
      <w:pPr>
        <w:shd w:val="solid" w:color="FFFFFF" w:themeColor="background1" w:fill="FFFFFF" w:themeFill="background1"/>
        <w:rPr>
          <w:sz w:val="24"/>
          <w:szCs w:val="24"/>
        </w:rPr>
      </w:pPr>
    </w:p>
    <w:sectPr w:rsidR="004A461E" w:rsidRPr="00B65F74" w:rsidSect="00DD0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proofState w:spelling="clean" w:grammar="clean"/>
  <w:defaultTabStop w:val="708"/>
  <w:characterSpacingControl w:val="doNotCompress"/>
  <w:compat/>
  <w:rsids>
    <w:rsidRoot w:val="003C6BBB"/>
    <w:rsid w:val="0002477C"/>
    <w:rsid w:val="00107479"/>
    <w:rsid w:val="001A52D3"/>
    <w:rsid w:val="003C6BBB"/>
    <w:rsid w:val="004A461E"/>
    <w:rsid w:val="0061580D"/>
    <w:rsid w:val="007354F7"/>
    <w:rsid w:val="00B062F8"/>
    <w:rsid w:val="00B65F74"/>
    <w:rsid w:val="00DD03B0"/>
    <w:rsid w:val="00E817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E81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6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6B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3C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6BBB"/>
    <w:rPr>
      <w:b/>
      <w:bCs/>
    </w:rPr>
  </w:style>
  <w:style w:type="character" w:customStyle="1" w:styleId="apple-converted-space">
    <w:name w:val="apple-converted-space"/>
    <w:basedOn w:val="a0"/>
    <w:rsid w:val="003C6BBB"/>
  </w:style>
  <w:style w:type="character" w:styleId="a5">
    <w:name w:val="Emphasis"/>
    <w:basedOn w:val="a0"/>
    <w:uiPriority w:val="20"/>
    <w:qFormat/>
    <w:rsid w:val="003C6BB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3C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6BB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17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3235</Words>
  <Characters>18441</Characters>
  <Application>Microsoft Office Word</Application>
  <DocSecurity>0</DocSecurity>
  <Lines>153</Lines>
  <Paragraphs>43</Paragraphs>
  <ScaleCrop>false</ScaleCrop>
  <Company>Microsoft</Company>
  <LinksUpToDate>false</LinksUpToDate>
  <CharactersWithSpaces>21633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4</cp:revision>
  <dcterms:created xsi:type="dcterms:W3CDTF">2013-02-25T06:30:00Z</dcterms:created>
  <dcterms:modified xsi:type="dcterms:W3CDTF">2013-02-28T10:51:00Z</dcterms:modified>
</cp:coreProperties>
</file>