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5C0A14"/>
          <w:sz w:val="26"/>
        </w:rPr>
        <w:t>AMERICAN NATIONAL INSURANCE COMPANY</w:t>
      </w:r>
    </w:p>
    <w:p>
      <w:pPr>
        <w:spacing w:after="0"/>
        <w:jc w:val="center"/>
      </w:pPr>
      <w:r>
        <w:rPr>
          <w:b w:val="0"/>
          <w:color w:val="333333"/>
          <w:sz w:val="17"/>
        </w:rPr>
        <w:t>Life Insurance &amp; Annuity Claims Department   P.O. Box 10466, Springfield, MO 65808-0466</w:t>
      </w:r>
    </w:p>
    <w:p>
      <w:pPr>
        <w:spacing w:after="0"/>
        <w:jc w:val="center"/>
      </w:pPr>
      <w:r>
        <w:rPr>
          <w:b w:val="0"/>
          <w:color w:val="333333"/>
          <w:sz w:val="17"/>
        </w:rPr>
        <w:t>TEL: (800) 615-7372    FAX: (281) 538-6757</w:t>
      </w:r>
    </w:p>
    <w:p/>
    <w:p>
      <w:r>
        <w:rPr>
          <w:color w:val="333333"/>
        </w:rPr>
        <w:t>[to be completed]</w:t>
      </w:r>
    </w:p>
    <w:p>
      <w:pPr>
        <w:spacing w:after="0"/>
      </w:pPr>
      <w:r>
        <w:rPr>
          <w:color w:val="333333"/>
        </w:rPr>
        <w:t>[Policyholder Name]</w:t>
      </w:r>
    </w:p>
    <w:p>
      <w:pPr>
        <w:spacing w:after="0"/>
      </w:pPr>
      <w:r>
        <w:rPr>
          <w:color w:val="333333"/>
        </w:rPr>
        <w:t>[Street Address]</w:t>
      </w:r>
    </w:p>
    <w:p>
      <w:pPr>
        <w:spacing w:after="0"/>
      </w:pPr>
      <w:r>
        <w:rPr>
          <w:color w:val="333333"/>
        </w:rPr>
        <w:t>[City, State  ZIP]</w:t>
      </w:r>
    </w:p>
    <w:p/>
    <w:p>
      <w:r>
        <w:rPr>
          <w:b/>
          <w:color w:val="5C0A14"/>
        </w:rPr>
        <w:t>RE:  Accelerated Benefit    Policy: [to be completed]</w:t>
      </w:r>
    </w:p>
    <w:p>
      <w:r>
        <w:rPr>
          <w:color w:val="333333"/>
        </w:rPr>
        <w:t>Dear [Policyholder Name]:</w:t>
      </w:r>
    </w:p>
    <w:p>
      <w:r>
        <w:rPr>
          <w:b w:val="0"/>
          <w:i w:val="0"/>
        </w:rPr>
        <w:t>This letter responds to your questions regarding the Accelerated Benefit available under your policy and explains how the benefit amount was determined.</w:t>
      </w:r>
    </w:p>
    <w:p>
      <w:r>
        <w:rPr>
          <w:b w:val="0"/>
          <w:i w:val="0"/>
        </w:rPr>
        <w:t>The calculation involves several actuarial components. The sections below describe each of them and show the figures used in this determination.</w:t>
      </w:r>
    </w:p>
    <w:p>
      <w:r>
        <w:rPr>
          <w:b/>
          <w:color w:val="8B1A2A"/>
          <w:sz w:val="25"/>
        </w:rPr>
        <w:t>Why qualifying for the benefit does not itself determine the amount</w:t>
      </w:r>
    </w:p>
    <w:p>
      <w:r>
        <w:rPr>
          <w:b w:val="0"/>
          <w:i w:val="0"/>
        </w:rPr>
        <w:t>The Accelerated Death Benefit Rider is not a disability or income-replacement benefit. It is an early payment of the policy's death benefit: when the rider's eligibility conditions are met, a portion of the death benefit that would otherwise be paid in the future can be paid now, reduced by an actuarial discount that reflects how early it is being paid.</w:t>
      </w:r>
    </w:p>
    <w:p>
      <w:r>
        <w:rPr>
          <w:b w:val="0"/>
          <w:i w:val="0"/>
        </w:rPr>
        <w:t>Eligibility and amount are therefore determined by different things. Eligibility depends on the condition described in the rider. The amount, however, depends on how significantly the insured's condition affects expected mortality — the likelihood and timing of death — because that is what determines how early the death benefit is being paid. Some conditions profoundly affect daily functioning (morbidity) while having only a modest effect on expected mortality. In those situations the rider's conditions for making a claim are met, but the actuarial value of paying the death benefit early is small.</w:t>
      </w:r>
    </w:p>
    <w:p>
      <w:r>
        <w:rPr>
          <w:b w:val="0"/>
          <w:i w:val="0"/>
        </w:rPr>
        <w:t>The sooner the death benefit is expected to be paid, the less it must be reduced for being paid early, and the larger the amount that can be advanced today. Conversely, when expected mortality changes only modestly, the benefit is expected further in the future, a larger reduction applies, and the accelerated amount is smaller.</w:t>
      </w:r>
    </w:p>
    <w:p>
      <w:r>
        <w:rPr>
          <w:b/>
          <w:color w:val="8B1A2A"/>
          <w:sz w:val="25"/>
        </w:rPr>
        <w:t>The mortality basis used in the calculation</w:t>
      </w:r>
    </w:p>
    <w:p>
      <w:r>
        <w:rPr>
          <w:b w:val="0"/>
          <w:i w:val="0"/>
        </w:rPr>
        <w:t>As part of the accelerated benefit calculation, underwriting factors are applied to a standard industry mortality table to develop a modified mortality table specific to the insured. Based on the medical documentation we received, our Medical Director's Office reviewed the insured's condition and developed the modified mortality table used in this calculation.</w:t>
      </w:r>
    </w:p>
    <w:p>
      <w:r>
        <w:rPr>
          <w:b w:val="0"/>
          <w:i w:val="0"/>
        </w:rPr>
        <w:t>We begin with a standard industry mortality table — a 75% multiple of the 2008 Valuation Basic Table (VBT), a standard industry mortality table that reflects sex and smoking status (Male/Female, Smoker/Nonsmoker) (the 2008 VBT is published by the Society of Actuaries) — and apply a mortality-improvement adjustment of 1% per year, up to attained age 105. Our Medical Director's Office then adjusts that table to reflect the insured's specific condition. This modified mortality table is the primary driver of the calculation: it sets the year-by-year likelihood of the claim, which in turn determines the present value of the future death benefit and the future premiums.</w:t>
      </w:r>
    </w:p>
    <w:p>
      <w:r>
        <w:rPr>
          <w:b/>
          <w:color w:val="8B1A2A"/>
          <w:sz w:val="25"/>
        </w:rPr>
        <w:t>The rider provisions that govern the calculation</w:t>
      </w:r>
    </w:p>
    <w:p>
      <w:r>
        <w:rPr>
          <w:b w:val="0"/>
          <w:i w:val="0"/>
        </w:rPr>
        <w:t>Under the terms of the rider, the Accelerated Death Benefit equals the portion of the Eligible Death Benefit requested, less the following deductions:</w:t>
      </w:r>
    </w:p>
    <w:p>
      <w:pPr>
        <w:pStyle w:val="ListBullet"/>
      </w:pPr>
      <w:r>
        <w:t>The actuarial discount (see details below);</w:t>
      </w:r>
    </w:p>
    <w:p>
      <w:pPr>
        <w:pStyle w:val="ListBullet"/>
      </w:pPr>
      <w:r>
        <w:t>An administrative charge (currently $250, not to exceed $500); and,</w:t>
      </w:r>
    </w:p>
    <w:p>
      <w:pPr>
        <w:pStyle w:val="ListBullet"/>
      </w:pPr>
      <w:r>
        <w:t>Any outstanding policy debt, if the qualifying insured is also the base policy insured.</w:t>
      </w:r>
    </w:p>
    <w:p>
      <w:r>
        <w:rPr>
          <w:b w:val="0"/>
          <w:i w:val="0"/>
        </w:rPr>
        <w:t>The Accelerated Death Benefit for the base policy insured will never be less than the cash surrender value of the base policy, if any.</w:t>
      </w:r>
    </w:p>
    <w:p>
      <w:r>
        <w:rPr>
          <w:b w:val="0"/>
          <w:i w:val="0"/>
        </w:rPr>
        <w:t>A copy of the rider is available to you at any time on request.</w:t>
      </w:r>
    </w:p>
    <w:p>
      <w:r>
        <w:rPr>
          <w:b/>
          <w:color w:val="8B1A2A"/>
          <w:sz w:val="25"/>
        </w:rPr>
        <w:t>How the actuarial discount is calculated</w:t>
      </w:r>
    </w:p>
    <w:p>
      <w:r>
        <w:rPr>
          <w:b w:val="0"/>
          <w:i w:val="0"/>
        </w:rPr>
        <w:t>The actuarial discount is the Eligible Death Benefit less the value today — the present value — of the benefit being accelerated:</w:t>
      </w:r>
    </w:p>
    <w:p>
      <w:r>
        <w:rPr>
          <w:b/>
          <w:i w:val="0"/>
        </w:rPr>
        <w:t>Actuarial Discount  =  Eligible Death Benefit  −  Value Today</w:t>
      </w:r>
    </w:p>
    <w:p>
      <w:r>
        <w:rPr>
          <w:b w:val="0"/>
          <w:i w:val="0"/>
        </w:rPr>
        <w:t>The value today is built from three present-value components:</w:t>
      </w:r>
    </w:p>
    <w:p>
      <w:pPr>
        <w:pStyle w:val="ListBullet"/>
      </w:pPr>
      <w:r>
        <w:t>Present Value of Future Benefits (PVFB) — today's value of the death benefit that would otherwise be paid in the future.</w:t>
      </w:r>
    </w:p>
    <w:p>
      <w:pPr>
        <w:pStyle w:val="ListBullet"/>
      </w:pPr>
      <w:r>
        <w:t>Present Value of Future Premiums (PVFP) — today's value of the future premiums needed to keep this policy in force to maturity.</w:t>
      </w:r>
    </w:p>
    <w:p>
      <w:pPr>
        <w:pStyle w:val="ListBullet"/>
      </w:pPr>
      <w:r>
        <w:t>Present Value of Future Dividends (PVFDivs) — today's value of any future dividends the policy would have paid (zero for policies that do not pay dividends).</w:t>
      </w:r>
    </w:p>
    <w:p>
      <w:r>
        <w:rPr>
          <w:b/>
          <w:i w:val="0"/>
        </w:rPr>
        <w:t>Value Today  =  PVFB  −  PVFP  +  PVFDivs</w:t>
      </w:r>
    </w:p>
    <w:p>
      <w:r>
        <w:rPr>
          <w:b w:val="0"/>
          <w:i w:val="0"/>
        </w:rPr>
        <w:t>In plain terms: we start with today's value of the future death benefit, subtract today's value of the future premiums that would have been required to keep it in force, and add back today's value of any future dividends. From the value today we then subtract the administrative fee and any outstanding policy debt to arrive at the amount payable — subject to the cash-surrender-value minimum described above.</w:t>
      </w:r>
    </w:p>
    <w:p>
      <w:r>
        <w:rPr>
          <w:b/>
          <w:color w:val="8B1A2A"/>
          <w:sz w:val="25"/>
        </w:rPr>
        <w:t>The interest rate</w:t>
      </w:r>
    </w:p>
    <w:p>
      <w:r>
        <w:rPr>
          <w:b w:val="0"/>
          <w:i w:val="0"/>
        </w:rPr>
        <w:t>Because a future benefit is being paid early, an interest rate is used to express future amounts in today's dollars. For this calculation the rate is [to be completed], based on the Moody's Corporate Bond Yield Average — the same published index we use to set the maximum policy loan interest rate on the policy. We apply that same rate here to bring the future death benefit into today's dollars. Under the rider, this rate may not exceed the greater of the yield on 90-day Treasury Bills on the election date or the maximum adjustable policy loan interest rate allowed by law.</w:t>
      </w:r>
    </w:p>
    <w:p>
      <w:r>
        <w:rPr>
          <w:b/>
          <w:color w:val="8B1A2A"/>
          <w:sz w:val="25"/>
        </w:rPr>
        <w:t>Summary of this calculation</w:t>
      </w:r>
    </w:p>
    <w:p>
      <w:r>
        <w:rPr>
          <w:b w:val="0"/>
          <w:i w:val="0"/>
        </w:rPr>
        <w:t>The figures behind this determination are summarized below. They show the key present-value components and how the accelerated benefit follows from them:</w:t>
      </w:r>
    </w:p>
    <w:tbl>
      <w:tblPr>
        <w:tblStyle w:val="LightList-Accent1"/>
        <w:tblW w:type="auto" w:w="0"/>
        <w:tblLayout w:type="autofit"/>
        <w:tblLook w:firstColumn="1" w:firstRow="1" w:lastColumn="0" w:lastRow="0" w:noHBand="0" w:noVBand="1" w:val="04A0"/>
      </w:tblPr>
      <w:tblGrid>
        <w:gridCol w:w="5400"/>
        <w:gridCol w:w="5400"/>
      </w:tblGrid>
      <w:tr>
        <w:tc>
          <w:tcPr>
            <w:tcW w:type="dxa" w:w="5400"/>
          </w:tcPr>
          <w:p>
            <w:r>
              <w:t>Eligible Death Benefit</w:t>
            </w:r>
          </w:p>
        </w:tc>
        <w:tc>
          <w:tcPr>
            <w:tcW w:type="dxa" w:w="5400"/>
          </w:tcPr>
          <w:p>
            <w:pPr>
              <w:jc w:val="right"/>
            </w:pPr>
            <w:r>
              <w:t>[to be completed]</w:t>
            </w:r>
          </w:p>
        </w:tc>
      </w:tr>
      <w:tr>
        <w:tc>
          <w:tcPr>
            <w:tcW w:type="dxa" w:w="5400"/>
          </w:tcPr>
          <w:p>
            <w:r>
              <w:t>Portion requested for acceleration</w:t>
            </w:r>
          </w:p>
        </w:tc>
        <w:tc>
          <w:tcPr>
            <w:tcW w:type="dxa" w:w="5400"/>
          </w:tcPr>
          <w:p>
            <w:pPr>
              <w:jc w:val="right"/>
            </w:pPr>
            <w:r>
              <w:t>[to be completed]</w:t>
            </w:r>
          </w:p>
        </w:tc>
      </w:tr>
      <w:tr>
        <w:tc>
          <w:tcPr>
            <w:tcW w:type="dxa" w:w="5400"/>
          </w:tcPr>
          <w:p>
            <w:r>
              <w:t>Death benefit being accelerated</w:t>
            </w:r>
          </w:p>
        </w:tc>
        <w:tc>
          <w:tcPr>
            <w:tcW w:type="dxa" w:w="5400"/>
          </w:tcPr>
          <w:p>
            <w:pPr>
              <w:jc w:val="right"/>
            </w:pPr>
            <w:r>
              <w:t>[to be completed]</w:t>
            </w:r>
          </w:p>
        </w:tc>
      </w:tr>
      <w:tr>
        <w:tc>
          <w:tcPr>
            <w:tcW w:type="dxa" w:w="5400"/>
          </w:tcPr>
          <w:p>
            <w:r>
              <w:t>Present Value of Future Benefits (PVFB)</w:t>
            </w:r>
          </w:p>
        </w:tc>
        <w:tc>
          <w:tcPr>
            <w:tcW w:type="dxa" w:w="5400"/>
          </w:tcPr>
          <w:p>
            <w:pPr>
              <w:jc w:val="right"/>
            </w:pPr>
            <w:r>
              <w:t>[to be completed]</w:t>
            </w:r>
          </w:p>
        </w:tc>
      </w:tr>
      <w:tr>
        <w:tc>
          <w:tcPr>
            <w:tcW w:type="dxa" w:w="5400"/>
          </w:tcPr>
          <w:p>
            <w:r>
              <w:t>Less: Present Value of Future Premiums (PVFP)</w:t>
            </w:r>
          </w:p>
        </w:tc>
        <w:tc>
          <w:tcPr>
            <w:tcW w:type="dxa" w:w="5400"/>
          </w:tcPr>
          <w:p>
            <w:pPr>
              <w:jc w:val="right"/>
            </w:pPr>
            <w:r>
              <w:t>[to be completed]</w:t>
            </w:r>
          </w:p>
        </w:tc>
      </w:tr>
      <w:tr>
        <w:tc>
          <w:tcPr>
            <w:tcW w:type="dxa" w:w="5400"/>
          </w:tcPr>
          <w:p>
            <w:r>
              <w:t>Plus: Present Value of Future Dividends (PVFDivs)</w:t>
            </w:r>
          </w:p>
        </w:tc>
        <w:tc>
          <w:tcPr>
            <w:tcW w:type="dxa" w:w="5400"/>
          </w:tcPr>
          <w:p>
            <w:pPr>
              <w:jc w:val="right"/>
            </w:pPr>
            <w:r>
              <w:t>[to be completed]</w:t>
            </w:r>
          </w:p>
        </w:tc>
      </w:tr>
      <w:tr>
        <w:tc>
          <w:tcPr>
            <w:tcW w:type="dxa" w:w="5400"/>
          </w:tcPr>
          <w:p>
            <w:r>
              <w:t>Value today of the accelerated benefit</w:t>
            </w:r>
          </w:p>
        </w:tc>
        <w:tc>
          <w:tcPr>
            <w:tcW w:type="dxa" w:w="5400"/>
          </w:tcPr>
          <w:p>
            <w:pPr>
              <w:jc w:val="right"/>
            </w:pPr>
            <w:r>
              <w:t>[to be completed]</w:t>
            </w:r>
          </w:p>
        </w:tc>
      </w:tr>
      <w:tr>
        <w:tc>
          <w:tcPr>
            <w:tcW w:type="dxa" w:w="5400"/>
          </w:tcPr>
          <w:p>
            <w:r>
              <w:t>Actuarial discount (amount accelerated − value today)</w:t>
            </w:r>
          </w:p>
        </w:tc>
        <w:tc>
          <w:tcPr>
            <w:tcW w:type="dxa" w:w="5400"/>
          </w:tcPr>
          <w:p>
            <w:pPr>
              <w:jc w:val="right"/>
            </w:pPr>
            <w:r>
              <w:t>[to be completed]</w:t>
            </w:r>
          </w:p>
        </w:tc>
      </w:tr>
      <w:tr>
        <w:tc>
          <w:tcPr>
            <w:tcW w:type="dxa" w:w="5400"/>
          </w:tcPr>
          <w:p>
            <w:r>
              <w:t>Less: Administrative Fee</w:t>
            </w:r>
          </w:p>
        </w:tc>
        <w:tc>
          <w:tcPr>
            <w:tcW w:type="dxa" w:w="5400"/>
          </w:tcPr>
          <w:p>
            <w:pPr>
              <w:jc w:val="right"/>
            </w:pPr>
            <w:r>
              <w:t>$250.00</w:t>
            </w:r>
          </w:p>
        </w:tc>
      </w:tr>
      <w:tr>
        <w:tc>
          <w:tcPr>
            <w:tcW w:type="dxa" w:w="5400"/>
          </w:tcPr>
          <w:p>
            <w:r>
              <w:t>Less: outstanding policy loan, if any</w:t>
            </w:r>
          </w:p>
        </w:tc>
        <w:tc>
          <w:tcPr>
            <w:tcW w:type="dxa" w:w="5400"/>
          </w:tcPr>
          <w:p>
            <w:pPr>
              <w:jc w:val="right"/>
            </w:pPr>
            <w:r>
              <w:t>[to be completed]</w:t>
            </w:r>
          </w:p>
        </w:tc>
      </w:tr>
      <w:tr>
        <w:tc>
          <w:tcPr>
            <w:tcW w:type="dxa" w:w="5400"/>
          </w:tcPr>
          <w:p>
            <w:r>
              <w:t>Calculated accelerated benefit</w:t>
            </w:r>
          </w:p>
        </w:tc>
        <w:tc>
          <w:tcPr>
            <w:tcW w:type="dxa" w:w="5400"/>
          </w:tcPr>
          <w:p>
            <w:pPr>
              <w:jc w:val="right"/>
            </w:pPr>
            <w:r>
              <w:t>[to be completed]</w:t>
            </w:r>
          </w:p>
        </w:tc>
      </w:tr>
      <w:tr>
        <w:tc>
          <w:tcPr>
            <w:tcW w:type="dxa" w:w="5400"/>
          </w:tcPr>
          <w:p>
            <w:r>
              <w:t>Policy's current cash surrender value</w:t>
            </w:r>
          </w:p>
        </w:tc>
        <w:tc>
          <w:tcPr>
            <w:tcW w:type="dxa" w:w="5400"/>
          </w:tcPr>
          <w:p>
            <w:pPr>
              <w:jc w:val="right"/>
            </w:pPr>
            <w:r>
              <w:t>[to be completed]</w:t>
            </w:r>
          </w:p>
        </w:tc>
      </w:tr>
      <w:tr>
        <w:tc>
          <w:tcPr>
            <w:tcW w:type="dxa" w:w="5400"/>
          </w:tcPr>
          <w:p>
            <w:r>
              <w:rPr>
                <w:b/>
                <w:color w:val="5C0A14"/>
              </w:rPr>
              <w:t>Accelerated benefit payable (the greater of the two above)</w:t>
            </w:r>
          </w:p>
        </w:tc>
        <w:tc>
          <w:tcPr>
            <w:tcW w:type="dxa" w:w="5400"/>
          </w:tcPr>
          <w:p>
            <w:pPr>
              <w:jc w:val="right"/>
            </w:pPr>
            <w:r>
              <w:rPr>
                <w:b/>
                <w:color w:val="5C0A14"/>
              </w:rPr>
              <w:t>[to be completed]</w:t>
            </w:r>
          </w:p>
        </w:tc>
      </w:tr>
    </w:tbl>
    <w:p>
      <w:r>
        <w:rPr>
          <w:b/>
          <w:color w:val="8B1A2A"/>
          <w:sz w:val="25"/>
        </w:rPr>
        <w:t>A note about the information in this letter</w:t>
      </w:r>
    </w:p>
    <w:p>
      <w:r>
        <w:rPr>
          <w:b w:val="0"/>
          <w:i w:val="0"/>
        </w:rPr>
        <w:t>A few items — the individualized modified mortality table, the specific rating factors, and the internal medical evaluations behind them — are kept confidential in the claim file. We handle them this way to protect the insured's health information, which these documents reflect throughout, and because they are part of our internal underwriting and actuarial work. Please know this is not meant to withhold anything you need to understand the benefit: the summary above contains every figure used to arrive at the amount offered, and the actuarial methodology for this rider is on file with the insurance regulator as part of the approved form filing.</w:t>
      </w:r>
    </w:p>
    <w:p>
      <w:r>
        <w:rPr>
          <w:b/>
          <w:color w:val="8B1A2A"/>
          <w:sz w:val="25"/>
        </w:rPr>
        <w:t>Additional medical information</w:t>
      </w:r>
    </w:p>
    <w:p>
      <w:r>
        <w:rPr>
          <w:b w:val="0"/>
          <w:i w:val="0"/>
        </w:rPr>
        <w:t>Our goal is for the determination to reflect a complete picture of the insured's health. If there is additional medical information you would like us to consider, you are welcome to send it to us, and we will review it.</w:t>
      </w:r>
    </w:p>
    <w:p>
      <w:pPr>
        <w:ind w:left="288"/>
      </w:pPr>
      <w:r>
        <w:rPr>
          <w:i/>
          <w:color w:val="333333"/>
        </w:rPr>
        <w:t>Important notices: Depending on your circumstances, an accelerated death benefit may be fully or partially excludable from income under federal tax law (Section 101(g) of the Internal Revenue Code). Because individual situations vary and the exclusions are subject to limits, we recommend reviewing the tax treatment with a personal tax advisor before accepting the benefit. Receipt of an accelerated benefit may also affect eligibility for means-tested government programs such as Medicaid or Supplemental Security Income (SSI); the agency that administers the program can confirm how a payment would be treated.</w:t>
      </w:r>
    </w:p>
    <w:p>
      <w:r>
        <w:rPr>
          <w:b w:val="0"/>
          <w:i w:val="0"/>
        </w:rPr>
        <w:t>If you have questions about this determination or would like to discuss it further, please contact our office at (800) 615-7372.</w:t>
      </w:r>
    </w:p>
    <w:p/>
    <w:p>
      <w:pPr>
        <w:spacing w:after="0"/>
      </w:pPr>
      <w:r>
        <w:rPr>
          <w:color w:val="333333"/>
        </w:rPr>
        <w:t>Sincerely,</w:t>
      </w:r>
    </w:p>
    <w:p/>
    <w:p>
      <w:pPr>
        <w:spacing w:after="0"/>
      </w:pPr>
      <w:r>
        <w:rPr>
          <w:color w:val="333333"/>
        </w:rPr>
        <w:t>[Claims Specialist Name]</w:t>
      </w:r>
    </w:p>
    <w:p>
      <w:pPr>
        <w:spacing w:after="0"/>
      </w:pPr>
      <w:r>
        <w:rPr>
          <w:color w:val="333333"/>
        </w:rPr>
        <w:t>Claims Specialist</w:t>
      </w:r>
    </w:p>
    <w:p/>
    <w:p>
      <w:pPr>
        <w:spacing w:after="0"/>
      </w:pPr>
      <w:r>
        <w:rPr>
          <w:color w:val="333333"/>
          <w:sz w:val="18"/>
        </w:rPr>
        <w:t>cc:  Agent – [Agent Name]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