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55E46" w14:textId="77777777" w:rsidR="00935F6A" w:rsidRDefault="00000000">
      <w:pPr>
        <w:spacing w:after="0"/>
        <w:jc w:val="center"/>
      </w:pPr>
      <w:r>
        <w:rPr>
          <w:b/>
          <w:color w:val="5C0A14"/>
          <w:sz w:val="26"/>
        </w:rPr>
        <w:t>AMERICAN NATIONAL INSURANCE COMPANY</w:t>
      </w:r>
    </w:p>
    <w:p w14:paraId="623E856F" w14:textId="77777777" w:rsidR="00935F6A" w:rsidRDefault="00000000">
      <w:pPr>
        <w:spacing w:after="0"/>
        <w:jc w:val="center"/>
      </w:pPr>
      <w:r>
        <w:rPr>
          <w:color w:val="333333"/>
          <w:sz w:val="17"/>
        </w:rPr>
        <w:t>Life Insurance &amp; Annuity Claims Department   P.O. Box 10466, Springfield, MO 65808-0466</w:t>
      </w:r>
    </w:p>
    <w:p w14:paraId="1391E3A5" w14:textId="77777777" w:rsidR="00935F6A" w:rsidRDefault="00000000">
      <w:pPr>
        <w:spacing w:after="0"/>
        <w:jc w:val="center"/>
      </w:pPr>
      <w:r>
        <w:rPr>
          <w:color w:val="333333"/>
          <w:sz w:val="17"/>
        </w:rPr>
        <w:t>TEL: (800) 615-7372    FAX: (281) 538-6757</w:t>
      </w:r>
    </w:p>
    <w:p w14:paraId="5ED6EF21" w14:textId="77777777" w:rsidR="00935F6A" w:rsidRDefault="00935F6A"/>
    <w:p w14:paraId="76A0BC0C" w14:textId="77777777" w:rsidR="00935F6A" w:rsidRDefault="00000000">
      <w:r>
        <w:rPr>
          <w:color w:val="333333"/>
        </w:rPr>
        <w:t>August 18, 2026</w:t>
      </w:r>
    </w:p>
    <w:p w14:paraId="0F5B0A41" w14:textId="77777777" w:rsidR="00935F6A" w:rsidRDefault="00000000">
      <w:pPr>
        <w:spacing w:after="0"/>
      </w:pPr>
      <w:r>
        <w:rPr>
          <w:color w:val="333333"/>
        </w:rPr>
        <w:t>Jacqueline Zirbes</w:t>
      </w:r>
    </w:p>
    <w:p w14:paraId="32A516B0" w14:textId="77777777" w:rsidR="00935F6A" w:rsidRDefault="00000000">
      <w:pPr>
        <w:spacing w:after="0"/>
      </w:pPr>
      <w:r>
        <w:rPr>
          <w:color w:val="333333"/>
        </w:rPr>
        <w:t>[Street Address]</w:t>
      </w:r>
    </w:p>
    <w:p w14:paraId="026424D3" w14:textId="77777777" w:rsidR="00935F6A" w:rsidRDefault="00000000">
      <w:pPr>
        <w:spacing w:after="0"/>
      </w:pPr>
      <w:r>
        <w:rPr>
          <w:color w:val="333333"/>
        </w:rPr>
        <w:t>[City, State  ZIP]</w:t>
      </w:r>
    </w:p>
    <w:p w14:paraId="56E55FAF" w14:textId="77777777" w:rsidR="00935F6A" w:rsidRDefault="00935F6A"/>
    <w:p w14:paraId="38949CC9" w14:textId="77777777" w:rsidR="00935F6A" w:rsidRDefault="00000000">
      <w:r>
        <w:rPr>
          <w:b/>
          <w:color w:val="5C0A14"/>
        </w:rPr>
        <w:t>RE:  Accelerated Benefit    Policy: UE236383</w:t>
      </w:r>
    </w:p>
    <w:p w14:paraId="384F9E31" w14:textId="77777777" w:rsidR="00935F6A" w:rsidRDefault="00000000">
      <w:r>
        <w:rPr>
          <w:color w:val="333333"/>
        </w:rPr>
        <w:t>Dear Jacqueline Zirbes:</w:t>
      </w:r>
    </w:p>
    <w:p w14:paraId="6174891A" w14:textId="77777777" w:rsidR="00935F6A" w:rsidRDefault="00000000">
      <w:r>
        <w:t>Thank you for taking the time to discuss your Accelerated Benefit. I appreciate the opportunity to address your questions and to explain how the benefit amount was determined.</w:t>
      </w:r>
    </w:p>
    <w:p w14:paraId="4EBC9957" w14:textId="77777777" w:rsidR="00935F6A" w:rsidRDefault="00000000">
      <w:r>
        <w:t>I recognize that the accelerated benefit calculation can be complex and difficult to follow, and I hope the information below helps make clear how your benefit was determined.</w:t>
      </w:r>
    </w:p>
    <w:p w14:paraId="345371DA" w14:textId="77777777" w:rsidR="00935F6A" w:rsidRDefault="00000000">
      <w:r>
        <w:t>As part of the accelerated benefit calculation, underwriting factors are applied to a standard industry mortality table to develop a modified mortality table specific to the insured. Based on the medical documentation we received, our Medical Director's Office reviewed the insured's condition and developed the modified mortality table used in this calculation.</w:t>
      </w:r>
    </w:p>
    <w:p w14:paraId="00438A79" w14:textId="77777777" w:rsidR="00935F6A" w:rsidRDefault="00000000">
      <w:r>
        <w:t>We begin with a standard industry mortality table — a 75% multiple of the 2008 Valuation Basic Table (VBT), a standard industry mortality table that reflects sex and smoking status (Male/Female, Smoker/Nonsmoker) (the 2008 VBT is published by the Society of Actuaries) — and apply a mortality-improvement adjustment of 1% per year, up to attained age 105. Our Medical Director's Office then adjusts that table to reflect the insured's specific condition. This modified mortality table — not a single life-expectancy number — is the primary driver of the calculation: it sets the year-by-year likelihood of the claim, which in turn determines the present value of the future death benefit and the future premiums.</w:t>
      </w:r>
    </w:p>
    <w:p w14:paraId="3A23E201" w14:textId="77777777" w:rsidR="00935F6A" w:rsidRDefault="00000000">
      <w:r>
        <w:t>One way to picture the effect of the modified table is the remaining life expectancy it implies, which for this calculation is approximately 57.9 years. This figure is an illustration of the table's overall effect rather than a direct input; the modified mortality table itself is what feeds the present-value calculation.</w:t>
      </w:r>
    </w:p>
    <w:p w14:paraId="0DA213FD" w14:textId="77777777" w:rsidR="00935F6A" w:rsidRDefault="00000000">
      <w:r>
        <w:t>Under the terms of the rider, the Accelerated Death Benefit equals the portion of the Eligible Death Benefit requested, less the following deductions:</w:t>
      </w:r>
    </w:p>
    <w:p w14:paraId="1DE587AF" w14:textId="77777777" w:rsidR="00935F6A" w:rsidRDefault="00000000">
      <w:pPr>
        <w:pStyle w:val="ListBullet"/>
      </w:pPr>
      <w:r>
        <w:t>The actuarial discount, as determined by us;</w:t>
      </w:r>
    </w:p>
    <w:p w14:paraId="099315F3" w14:textId="77777777" w:rsidR="00935F6A" w:rsidRDefault="00000000">
      <w:pPr>
        <w:pStyle w:val="ListBullet"/>
      </w:pPr>
      <w:r>
        <w:t>An administrative charge (currently $250, not to exceed $500); and,</w:t>
      </w:r>
    </w:p>
    <w:p w14:paraId="6ABDC8CB" w14:textId="77777777" w:rsidR="00935F6A" w:rsidRDefault="00000000">
      <w:pPr>
        <w:pStyle w:val="ListBullet"/>
      </w:pPr>
      <w:r>
        <w:t>A pro rata portion of any policy debt, if the qualifying insured is also the base policy insured.</w:t>
      </w:r>
    </w:p>
    <w:p w14:paraId="0DCCF275" w14:textId="77777777" w:rsidR="00935F6A" w:rsidRDefault="00000000">
      <w:r>
        <w:t>The Accelerated Death Benefit for the base policy insured will never be less than the cash surrender value of the base policy, if any.</w:t>
      </w:r>
    </w:p>
    <w:p w14:paraId="0A7E3CC3" w14:textId="77777777" w:rsidR="00935F6A" w:rsidRDefault="00000000">
      <w:r>
        <w:rPr>
          <w:b/>
        </w:rPr>
        <w:t>The single most important factor in the benefit amount is how significantly the modified mortality table changes expected mortality compared with a standard, healthy individual.</w:t>
      </w:r>
    </w:p>
    <w:p w14:paraId="27EDB88B" w14:textId="77777777" w:rsidR="00935F6A" w:rsidRDefault="00000000">
      <w:r>
        <w:t xml:space="preserve">An accelerated benefit is essentially an early payment of a future death benefit. The sooner that benefit is expected to be paid, the less it must be reduced for being paid early, and the larger the amount that can be advanced today. Conversely, </w:t>
      </w:r>
      <w:r>
        <w:lastRenderedPageBreak/>
        <w:t>when the modified mortality table changes expected mortality only modestly, the benefit is expected further in the future, a larger reduction applies, and the accelerated amount is smaller.</w:t>
      </w:r>
    </w:p>
    <w:p w14:paraId="65CD6CB5" w14:textId="77777777" w:rsidR="00935F6A" w:rsidRDefault="00000000">
      <w:r>
        <w:t>The value of the accelerated benefit today is built from three present-value components:</w:t>
      </w:r>
    </w:p>
    <w:p w14:paraId="14D04F25" w14:textId="77777777" w:rsidR="00935F6A" w:rsidRDefault="00000000">
      <w:pPr>
        <w:pStyle w:val="ListBullet"/>
      </w:pPr>
      <w:r>
        <w:t>Present Value of Future Benefits (PVFB) — today's value of the death benefit that would otherwise be paid in the future.</w:t>
      </w:r>
    </w:p>
    <w:p w14:paraId="16790DCB" w14:textId="77777777" w:rsidR="00935F6A" w:rsidRDefault="00000000">
      <w:pPr>
        <w:pStyle w:val="ListBullet"/>
      </w:pPr>
      <w:r>
        <w:t>Present Value of Future Premiums (PVFP) — today's value of the future premiums needed to keep this policy in force to maturity.</w:t>
      </w:r>
    </w:p>
    <w:p w14:paraId="3D12E5EF" w14:textId="77777777" w:rsidR="00935F6A" w:rsidRDefault="00000000">
      <w:pPr>
        <w:pStyle w:val="ListBullet"/>
      </w:pPr>
      <w:r>
        <w:t>Present Value of Future Dividends (PVFDivs) — today's value of any future dividends the policy would have paid (zero for policies that do not pay dividends).</w:t>
      </w:r>
    </w:p>
    <w:p w14:paraId="190BDCB7" w14:textId="77777777" w:rsidR="00935F6A" w:rsidRDefault="00000000">
      <w:r>
        <w:rPr>
          <w:b/>
        </w:rPr>
        <w:t>Value Today  =  PVFB  −  PVFP  +  PVFDivs</w:t>
      </w:r>
    </w:p>
    <w:p w14:paraId="771F189E" w14:textId="77777777" w:rsidR="00935F6A" w:rsidRDefault="00000000">
      <w:r>
        <w:t>In plain terms: we start with today's value of the future death benefit, subtract today's value of the future premiums that would have been required to keep it in force, and add back today's value of any future dividends. From that value we then subtract the administrative fee and any outstanding policy loan to arrive at the amount payable.</w:t>
      </w:r>
    </w:p>
    <w:p w14:paraId="7F0051D1" w14:textId="77777777" w:rsidR="00935F6A" w:rsidRDefault="00000000">
      <w:r>
        <w:t>For this universal life policy, the future premiums are determined by calculating a level annual premium that keeps the policy in force to maturity, using the same interest rate applied elsewhere in this calculation. For this quote, that annual premium was determined to be $1,595.00.</w:t>
      </w:r>
    </w:p>
    <w:p w14:paraId="4A4FB8D5" w14:textId="77777777" w:rsidR="00935F6A" w:rsidRDefault="00000000">
      <w:r>
        <w:t>Because a future benefit is being paid early, an interest rate is used to express future amounts in today's dollars. For this calculation the rate is 5.850%, based on the Moody's Corporate Bond Yield Average — the same published index we use to set the maximum policy loan interest rate on the policy. We apply that same rate here to bring the future death benefit into today's dollars.</w:t>
      </w:r>
    </w:p>
    <w:p w14:paraId="6F72B199" w14:textId="77777777" w:rsidR="00935F6A" w:rsidRDefault="00000000">
      <w:r>
        <w:t>The figures behind this determination are summarized below. Rather than the detailed month-by-month present-value work, this shows the key present-value components and how the accelerated benefit follows from them:</w:t>
      </w:r>
    </w:p>
    <w:tbl>
      <w:tblPr>
        <w:tblStyle w:val="LightList-Accent1"/>
        <w:tblW w:w="0" w:type="auto"/>
        <w:tblLook w:val="04A0" w:firstRow="1" w:lastRow="0" w:firstColumn="1" w:lastColumn="0" w:noHBand="0" w:noVBand="1"/>
      </w:tblPr>
      <w:tblGrid>
        <w:gridCol w:w="5390"/>
        <w:gridCol w:w="5390"/>
      </w:tblGrid>
      <w:tr w:rsidR="00935F6A" w14:paraId="44810496" w14:textId="77777777" w:rsidTr="00935F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14:paraId="1E141BD7" w14:textId="77777777" w:rsidR="00935F6A" w:rsidRDefault="00000000">
            <w:r>
              <w:t>Death benefit being accelerated</w:t>
            </w:r>
          </w:p>
        </w:tc>
        <w:tc>
          <w:tcPr>
            <w:tcW w:w="5400" w:type="dxa"/>
          </w:tcPr>
          <w:p w14:paraId="047CD842" w14:textId="77777777" w:rsidR="00935F6A" w:rsidRDefault="00000000">
            <w:pPr>
              <w:jc w:val="right"/>
              <w:cnfStyle w:val="100000000000" w:firstRow="1" w:lastRow="0" w:firstColumn="0" w:lastColumn="0" w:oddVBand="0" w:evenVBand="0" w:oddHBand="0" w:evenHBand="0" w:firstRowFirstColumn="0" w:firstRowLastColumn="0" w:lastRowFirstColumn="0" w:lastRowLastColumn="0"/>
            </w:pPr>
            <w:r>
              <w:t>$508,601.64</w:t>
            </w:r>
          </w:p>
        </w:tc>
      </w:tr>
      <w:tr w:rsidR="00935F6A" w14:paraId="4F27BB77" w14:textId="77777777" w:rsidTr="00935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14:paraId="2499D991" w14:textId="77777777" w:rsidR="00935F6A" w:rsidRDefault="00000000">
            <w:r>
              <w:t>Present Value of Future Benefits (PVFB)</w:t>
            </w:r>
          </w:p>
        </w:tc>
        <w:tc>
          <w:tcPr>
            <w:tcW w:w="5400" w:type="dxa"/>
          </w:tcPr>
          <w:p w14:paraId="3D3C58CE" w14:textId="77777777" w:rsidR="00935F6A" w:rsidRDefault="00000000">
            <w:pPr>
              <w:jc w:val="right"/>
              <w:cnfStyle w:val="000000100000" w:firstRow="0" w:lastRow="0" w:firstColumn="0" w:lastColumn="0" w:oddVBand="0" w:evenVBand="0" w:oddHBand="1" w:evenHBand="0" w:firstRowFirstColumn="0" w:firstRowLastColumn="0" w:lastRowFirstColumn="0" w:lastRowLastColumn="0"/>
            </w:pPr>
            <w:r>
              <w:t>$26,656.22</w:t>
            </w:r>
          </w:p>
        </w:tc>
      </w:tr>
      <w:tr w:rsidR="00935F6A" w14:paraId="797EF42D" w14:textId="77777777" w:rsidTr="00935F6A">
        <w:tc>
          <w:tcPr>
            <w:cnfStyle w:val="001000000000" w:firstRow="0" w:lastRow="0" w:firstColumn="1" w:lastColumn="0" w:oddVBand="0" w:evenVBand="0" w:oddHBand="0" w:evenHBand="0" w:firstRowFirstColumn="0" w:firstRowLastColumn="0" w:lastRowFirstColumn="0" w:lastRowLastColumn="0"/>
            <w:tcW w:w="5400" w:type="dxa"/>
          </w:tcPr>
          <w:p w14:paraId="424F9BE6" w14:textId="77777777" w:rsidR="00935F6A" w:rsidRDefault="00000000">
            <w:r>
              <w:t>Less: Present Value of Future Premiums (PVFP)</w:t>
            </w:r>
          </w:p>
        </w:tc>
        <w:tc>
          <w:tcPr>
            <w:tcW w:w="5400" w:type="dxa"/>
          </w:tcPr>
          <w:p w14:paraId="031C8DF7" w14:textId="77777777" w:rsidR="00935F6A" w:rsidRDefault="00000000">
            <w:pPr>
              <w:jc w:val="right"/>
              <w:cnfStyle w:val="000000000000" w:firstRow="0" w:lastRow="0" w:firstColumn="0" w:lastColumn="0" w:oddVBand="0" w:evenVBand="0" w:oddHBand="0" w:evenHBand="0" w:firstRowFirstColumn="0" w:firstRowLastColumn="0" w:lastRowFirstColumn="0" w:lastRowLastColumn="0"/>
            </w:pPr>
            <w:r>
              <w:t>$26,981.15</w:t>
            </w:r>
          </w:p>
        </w:tc>
      </w:tr>
      <w:tr w:rsidR="00935F6A" w14:paraId="0B3F67AF" w14:textId="77777777" w:rsidTr="00935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14:paraId="166A4C14" w14:textId="77777777" w:rsidR="00935F6A" w:rsidRDefault="00000000">
            <w:r>
              <w:t>Plus: Present Value of Future Dividends (PVFDivs)</w:t>
            </w:r>
          </w:p>
        </w:tc>
        <w:tc>
          <w:tcPr>
            <w:tcW w:w="5400" w:type="dxa"/>
          </w:tcPr>
          <w:p w14:paraId="06F54AB3" w14:textId="77777777" w:rsidR="00935F6A" w:rsidRDefault="00000000">
            <w:pPr>
              <w:jc w:val="right"/>
              <w:cnfStyle w:val="000000100000" w:firstRow="0" w:lastRow="0" w:firstColumn="0" w:lastColumn="0" w:oddVBand="0" w:evenVBand="0" w:oddHBand="1" w:evenHBand="0" w:firstRowFirstColumn="0" w:firstRowLastColumn="0" w:lastRowFirstColumn="0" w:lastRowLastColumn="0"/>
            </w:pPr>
            <w:r>
              <w:t>$0.00</w:t>
            </w:r>
          </w:p>
        </w:tc>
      </w:tr>
      <w:tr w:rsidR="00935F6A" w14:paraId="221A9BE4" w14:textId="77777777" w:rsidTr="00935F6A">
        <w:tc>
          <w:tcPr>
            <w:cnfStyle w:val="001000000000" w:firstRow="0" w:lastRow="0" w:firstColumn="1" w:lastColumn="0" w:oddVBand="0" w:evenVBand="0" w:oddHBand="0" w:evenHBand="0" w:firstRowFirstColumn="0" w:firstRowLastColumn="0" w:lastRowFirstColumn="0" w:lastRowLastColumn="0"/>
            <w:tcW w:w="5400" w:type="dxa"/>
          </w:tcPr>
          <w:p w14:paraId="1A794FF6" w14:textId="77777777" w:rsidR="00935F6A" w:rsidRDefault="00000000">
            <w:r>
              <w:t>Value today of the accelerated benefit</w:t>
            </w:r>
          </w:p>
        </w:tc>
        <w:tc>
          <w:tcPr>
            <w:tcW w:w="5400" w:type="dxa"/>
          </w:tcPr>
          <w:p w14:paraId="3AFD4A5D" w14:textId="77777777" w:rsidR="00935F6A" w:rsidRDefault="00000000">
            <w:pPr>
              <w:jc w:val="right"/>
              <w:cnfStyle w:val="000000000000" w:firstRow="0" w:lastRow="0" w:firstColumn="0" w:lastColumn="0" w:oddVBand="0" w:evenVBand="0" w:oddHBand="0" w:evenHBand="0" w:firstRowFirstColumn="0" w:firstRowLastColumn="0" w:lastRowFirstColumn="0" w:lastRowLastColumn="0"/>
            </w:pPr>
            <w:r>
              <w:t>$-324.93</w:t>
            </w:r>
          </w:p>
        </w:tc>
      </w:tr>
      <w:tr w:rsidR="00935F6A" w14:paraId="170DCB39" w14:textId="77777777" w:rsidTr="00935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14:paraId="71DB45F4" w14:textId="77777777" w:rsidR="00935F6A" w:rsidRDefault="00000000">
            <w:r>
              <w:t>Less: Administrative Fee</w:t>
            </w:r>
          </w:p>
        </w:tc>
        <w:tc>
          <w:tcPr>
            <w:tcW w:w="5400" w:type="dxa"/>
          </w:tcPr>
          <w:p w14:paraId="04179077" w14:textId="77777777" w:rsidR="00935F6A" w:rsidRDefault="00000000">
            <w:pPr>
              <w:jc w:val="right"/>
              <w:cnfStyle w:val="000000100000" w:firstRow="0" w:lastRow="0" w:firstColumn="0" w:lastColumn="0" w:oddVBand="0" w:evenVBand="0" w:oddHBand="1" w:evenHBand="0" w:firstRowFirstColumn="0" w:firstRowLastColumn="0" w:lastRowFirstColumn="0" w:lastRowLastColumn="0"/>
            </w:pPr>
            <w:r>
              <w:t>$250.00</w:t>
            </w:r>
          </w:p>
        </w:tc>
      </w:tr>
      <w:tr w:rsidR="00935F6A" w14:paraId="62467AA3" w14:textId="77777777" w:rsidTr="00935F6A">
        <w:tc>
          <w:tcPr>
            <w:cnfStyle w:val="001000000000" w:firstRow="0" w:lastRow="0" w:firstColumn="1" w:lastColumn="0" w:oddVBand="0" w:evenVBand="0" w:oddHBand="0" w:evenHBand="0" w:firstRowFirstColumn="0" w:firstRowLastColumn="0" w:lastRowFirstColumn="0" w:lastRowLastColumn="0"/>
            <w:tcW w:w="5400" w:type="dxa"/>
          </w:tcPr>
          <w:p w14:paraId="073A00B5" w14:textId="77777777" w:rsidR="00935F6A" w:rsidRDefault="00000000">
            <w:r>
              <w:t>Less: outstanding policy loan, if any</w:t>
            </w:r>
          </w:p>
        </w:tc>
        <w:tc>
          <w:tcPr>
            <w:tcW w:w="5400" w:type="dxa"/>
          </w:tcPr>
          <w:p w14:paraId="5739DFAB" w14:textId="77777777" w:rsidR="00935F6A" w:rsidRDefault="00000000">
            <w:pPr>
              <w:jc w:val="right"/>
              <w:cnfStyle w:val="000000000000" w:firstRow="0" w:lastRow="0" w:firstColumn="0" w:lastColumn="0" w:oddVBand="0" w:evenVBand="0" w:oddHBand="0" w:evenHBand="0" w:firstRowFirstColumn="0" w:firstRowLastColumn="0" w:lastRowFirstColumn="0" w:lastRowLastColumn="0"/>
            </w:pPr>
            <w:r>
              <w:t>$0.00</w:t>
            </w:r>
          </w:p>
        </w:tc>
      </w:tr>
      <w:tr w:rsidR="00935F6A" w14:paraId="73B2261E" w14:textId="77777777" w:rsidTr="00935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14:paraId="44DB9F0C" w14:textId="77777777" w:rsidR="00935F6A" w:rsidRDefault="00000000">
            <w:r>
              <w:t>Calculated accelerated benefit</w:t>
            </w:r>
          </w:p>
        </w:tc>
        <w:tc>
          <w:tcPr>
            <w:tcW w:w="5400" w:type="dxa"/>
          </w:tcPr>
          <w:p w14:paraId="3871756A" w14:textId="77777777" w:rsidR="00935F6A" w:rsidRDefault="00000000">
            <w:pPr>
              <w:jc w:val="right"/>
              <w:cnfStyle w:val="000000100000" w:firstRow="0" w:lastRow="0" w:firstColumn="0" w:lastColumn="0" w:oddVBand="0" w:evenVBand="0" w:oddHBand="1" w:evenHBand="0" w:firstRowFirstColumn="0" w:firstRowLastColumn="0" w:lastRowFirstColumn="0" w:lastRowLastColumn="0"/>
            </w:pPr>
            <w:r>
              <w:t>$-574.93</w:t>
            </w:r>
          </w:p>
        </w:tc>
      </w:tr>
      <w:tr w:rsidR="00935F6A" w14:paraId="1687D77C" w14:textId="77777777" w:rsidTr="00935F6A">
        <w:tc>
          <w:tcPr>
            <w:cnfStyle w:val="001000000000" w:firstRow="0" w:lastRow="0" w:firstColumn="1" w:lastColumn="0" w:oddVBand="0" w:evenVBand="0" w:oddHBand="0" w:evenHBand="0" w:firstRowFirstColumn="0" w:firstRowLastColumn="0" w:lastRowFirstColumn="0" w:lastRowLastColumn="0"/>
            <w:tcW w:w="5400" w:type="dxa"/>
          </w:tcPr>
          <w:p w14:paraId="146D3919" w14:textId="77777777" w:rsidR="00935F6A" w:rsidRDefault="00000000">
            <w:r>
              <w:t>Policy's current cash surrender value</w:t>
            </w:r>
          </w:p>
        </w:tc>
        <w:tc>
          <w:tcPr>
            <w:tcW w:w="5400" w:type="dxa"/>
          </w:tcPr>
          <w:p w14:paraId="3D3432A6" w14:textId="77777777" w:rsidR="00935F6A" w:rsidRDefault="00000000">
            <w:pPr>
              <w:jc w:val="right"/>
              <w:cnfStyle w:val="000000000000" w:firstRow="0" w:lastRow="0" w:firstColumn="0" w:lastColumn="0" w:oddVBand="0" w:evenVBand="0" w:oddHBand="0" w:evenHBand="0" w:firstRowFirstColumn="0" w:firstRowLastColumn="0" w:lastRowFirstColumn="0" w:lastRowLastColumn="0"/>
            </w:pPr>
            <w:r>
              <w:t>$389.00</w:t>
            </w:r>
          </w:p>
        </w:tc>
      </w:tr>
      <w:tr w:rsidR="00935F6A" w14:paraId="0A2FA60F" w14:textId="77777777" w:rsidTr="00935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14:paraId="746266F7" w14:textId="77777777" w:rsidR="00935F6A" w:rsidRDefault="00000000">
            <w:r>
              <w:rPr>
                <w:color w:val="5C0A14"/>
              </w:rPr>
              <w:t>Accelerated benefit payable (the greater of the two above)</w:t>
            </w:r>
          </w:p>
        </w:tc>
        <w:tc>
          <w:tcPr>
            <w:tcW w:w="5400" w:type="dxa"/>
          </w:tcPr>
          <w:p w14:paraId="7E151766" w14:textId="77777777" w:rsidR="00935F6A" w:rsidRDefault="00000000">
            <w:pPr>
              <w:jc w:val="right"/>
              <w:cnfStyle w:val="000000100000" w:firstRow="0" w:lastRow="0" w:firstColumn="0" w:lastColumn="0" w:oddVBand="0" w:evenVBand="0" w:oddHBand="1" w:evenHBand="0" w:firstRowFirstColumn="0" w:firstRowLastColumn="0" w:lastRowFirstColumn="0" w:lastRowLastColumn="0"/>
            </w:pPr>
            <w:r>
              <w:rPr>
                <w:b/>
                <w:color w:val="5C0A14"/>
              </w:rPr>
              <w:t>$389.00</w:t>
            </w:r>
          </w:p>
        </w:tc>
      </w:tr>
    </w:tbl>
    <w:p w14:paraId="6102469E" w14:textId="77777777" w:rsidR="00935F6A" w:rsidRDefault="00000000">
      <w:r>
        <w:rPr>
          <w:i/>
          <w:color w:val="444444"/>
        </w:rPr>
        <w:t>Because the modified mortality table changed expected mortality only modestly, the actuarial discount was substantial. As a result, the Accelerated Benefit payable under the rider was equal to the policy's cash surrender value.</w:t>
      </w:r>
    </w:p>
    <w:p w14:paraId="2F5C0BF1" w14:textId="77777777" w:rsidR="00935F6A" w:rsidRDefault="00000000">
      <w:r>
        <w:t>Please know that we are glad to share the mortality basis, the improvement adjustment, and the general effect of the modified table, as we have done here. The detailed medical evaluation itself — the specific clinical judgments underlying the modified mortality table — is kept confidential in the claim file, both because it contains protected health information and because it reflects proprietary underwriting work.</w:t>
      </w:r>
    </w:p>
    <w:p w14:paraId="7942EFA5" w14:textId="77777777" w:rsidR="00935F6A" w:rsidRDefault="00000000">
      <w:r>
        <w:t>I understand this may not have been the outcome you were expecting, and I appreciate the opportunity to explain how the benefit amount was determined under the terms of the policy. If you believe the medical information was not fully reflected, please let us know; there is a process to have the medical determination reviewed, and we will gladly explain it.</w:t>
      </w:r>
    </w:p>
    <w:p w14:paraId="17F077A4" w14:textId="77777777" w:rsidR="00935F6A" w:rsidRDefault="00000000">
      <w:r>
        <w:lastRenderedPageBreak/>
        <w:t>If you have any additional questions or would like to discuss this further, please do not hesitate to contact our office at (800) 615-7372. We are happy to assist you.</w:t>
      </w:r>
    </w:p>
    <w:p w14:paraId="7F2A9B3A" w14:textId="77777777" w:rsidR="00935F6A" w:rsidRDefault="00935F6A"/>
    <w:p w14:paraId="2091F94E" w14:textId="77777777" w:rsidR="00935F6A" w:rsidRDefault="00000000">
      <w:pPr>
        <w:spacing w:after="0"/>
      </w:pPr>
      <w:r>
        <w:rPr>
          <w:color w:val="333333"/>
        </w:rPr>
        <w:t>Sincerely,</w:t>
      </w:r>
    </w:p>
    <w:p w14:paraId="1B15FB48" w14:textId="77777777" w:rsidR="00935F6A" w:rsidRDefault="00935F6A"/>
    <w:p w14:paraId="3555B9BF" w14:textId="77777777" w:rsidR="00935F6A" w:rsidRDefault="00000000">
      <w:pPr>
        <w:spacing w:after="0"/>
      </w:pPr>
      <w:r>
        <w:rPr>
          <w:color w:val="333333"/>
        </w:rPr>
        <w:t>[Claims Specialist Name]</w:t>
      </w:r>
    </w:p>
    <w:p w14:paraId="34C39DE4" w14:textId="77777777" w:rsidR="00935F6A" w:rsidRDefault="00000000">
      <w:pPr>
        <w:spacing w:after="0"/>
      </w:pPr>
      <w:r>
        <w:rPr>
          <w:color w:val="333333"/>
        </w:rPr>
        <w:t>Claims Specialist</w:t>
      </w:r>
    </w:p>
    <w:p w14:paraId="4F8D14EF" w14:textId="77777777" w:rsidR="00935F6A" w:rsidRDefault="00935F6A"/>
    <w:p w14:paraId="7268FE3F" w14:textId="77777777" w:rsidR="00935F6A" w:rsidRDefault="00000000">
      <w:pPr>
        <w:spacing w:after="0"/>
      </w:pPr>
      <w:r>
        <w:rPr>
          <w:color w:val="333333"/>
          <w:sz w:val="18"/>
        </w:rPr>
        <w:t>cc:  Agent – [Agent Name]</w:t>
      </w:r>
    </w:p>
    <w:sectPr w:rsidR="00935F6A"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3430358">
    <w:abstractNumId w:val="8"/>
  </w:num>
  <w:num w:numId="2" w16cid:durableId="924997974">
    <w:abstractNumId w:val="6"/>
  </w:num>
  <w:num w:numId="3" w16cid:durableId="573783094">
    <w:abstractNumId w:val="5"/>
  </w:num>
  <w:num w:numId="4" w16cid:durableId="1447771902">
    <w:abstractNumId w:val="4"/>
  </w:num>
  <w:num w:numId="5" w16cid:durableId="1461024605">
    <w:abstractNumId w:val="7"/>
  </w:num>
  <w:num w:numId="6" w16cid:durableId="2078091858">
    <w:abstractNumId w:val="3"/>
  </w:num>
  <w:num w:numId="7" w16cid:durableId="1315990482">
    <w:abstractNumId w:val="2"/>
  </w:num>
  <w:num w:numId="8" w16cid:durableId="66155370">
    <w:abstractNumId w:val="1"/>
  </w:num>
  <w:num w:numId="9" w16cid:durableId="483353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4FB0"/>
    <w:rsid w:val="00935F6A"/>
    <w:rsid w:val="00AA1D8D"/>
    <w:rsid w:val="00B47730"/>
    <w:rsid w:val="00CB0664"/>
    <w:rsid w:val="00D82D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15E06"/>
  <w14:defaultImageDpi w14:val="300"/>
  <w15:docId w15:val="{04258819-AAC7-4744-96AD-E718D70A2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Haessly, Robert</cp:lastModifiedBy>
  <cp:revision>2</cp:revision>
  <dcterms:created xsi:type="dcterms:W3CDTF">2026-08-18T16:11:00Z</dcterms:created>
  <dcterms:modified xsi:type="dcterms:W3CDTF">2026-08-18T16:11:00Z</dcterms:modified>
  <cp:category/>
</cp:coreProperties>
</file>