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smallCaps w:val="0"/>
          <w:strike w:val="0"/>
          <w:color w:val="4472c4"/>
          <w:sz w:val="32"/>
          <w:szCs w:val="32"/>
          <w:shd w:fill="auto" w:val="clear"/>
          <w:vertAlign w:val="baseline"/>
        </w:rPr>
      </w:pPr>
      <w:r w:rsidDel="00000000" w:rsidR="00000000" w:rsidRPr="00000000">
        <w:rPr>
          <w:rFonts w:ascii="Calibri" w:cs="Calibri" w:eastAsia="Calibri" w:hAnsi="Calibri"/>
          <w:b w:val="1"/>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Benjamin Ruiz, Cristian Mansilla, Matias Soto </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21.475.280-8, 19.149.962-K, 21.212.647-0,</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Puerto Montt</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sz w:val="20"/>
                <w:szCs w:val="20"/>
                <w:rtl w:val="0"/>
              </w:rPr>
              <w:t xml:space="preserve">Krino Insight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sz w:val="20"/>
                <w:szCs w:val="20"/>
              </w:rPr>
            </w:pPr>
            <w:r w:rsidDel="00000000" w:rsidR="00000000" w:rsidRPr="00000000">
              <w:rPr>
                <w:sz w:val="20"/>
                <w:szCs w:val="20"/>
                <w:rtl w:val="0"/>
              </w:rPr>
              <w:t xml:space="preserve">Las áreas de desempeño del presente proyecto tienen que ver con las áreas de: inteligencia artificial, utilizando modelos LLM para la revisión y retroalimentación de las evaluaciones realizadas por los estudiantes; modelamiento, consulta y programación de base de datos;  desarrollo web de manera full stack, utilizando endpoints de API para traer la información desde la base de datos. Además, se utilizará una metodología tradicional para el desarrollo del presente proyecto, considerando las habilidades obtenidas en la asignatura de Gestión de Proyectos Informáticos.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w:t>
            </w:r>
          </w:p>
        </w:tc>
        <w:tc>
          <w:tcPr>
            <w:vAlign w:val="center"/>
          </w:tcPr>
          <w:p w:rsidR="00000000" w:rsidDel="00000000" w:rsidP="00000000" w:rsidRDefault="00000000" w:rsidRPr="00000000" w14:paraId="0000001D">
            <w:pPr>
              <w:numPr>
                <w:ilvl w:val="0"/>
                <w:numId w:val="2"/>
              </w:numPr>
              <w:spacing w:after="0" w:afterAutospacing="0"/>
              <w:ind w:left="720" w:hanging="360"/>
              <w:rPr>
                <w:u w:val="none"/>
              </w:rPr>
            </w:pPr>
            <w:r w:rsidDel="00000000" w:rsidR="00000000" w:rsidRPr="00000000">
              <w:rPr>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1E">
            <w:pPr>
              <w:numPr>
                <w:ilvl w:val="0"/>
                <w:numId w:val="2"/>
              </w:numPr>
              <w:spacing w:after="0" w:afterAutospacing="0"/>
              <w:ind w:left="720" w:hanging="360"/>
              <w:rPr>
                <w:u w:val="none"/>
              </w:rPr>
            </w:pPr>
            <w:r w:rsidDel="00000000" w:rsidR="00000000" w:rsidRPr="00000000">
              <w:rPr>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1F">
            <w:pPr>
              <w:numPr>
                <w:ilvl w:val="0"/>
                <w:numId w:val="2"/>
              </w:numPr>
              <w:spacing w:after="0" w:afterAutospacing="0"/>
              <w:ind w:left="720" w:hanging="360"/>
              <w:rPr>
                <w:u w:val="none"/>
              </w:rPr>
            </w:pPr>
            <w:r w:rsidDel="00000000" w:rsidR="00000000" w:rsidRPr="00000000">
              <w:rPr>
                <w:rtl w:val="0"/>
              </w:rPr>
              <w:t xml:space="preserve">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Gestionar proyectos informáticos, ofreciendo alternativas para la toma de decisiones de acuerdo a los requerimientos de la organización.</w:t>
            </w:r>
            <w:r w:rsidDel="00000000" w:rsidR="00000000" w:rsidRPr="00000000">
              <w:rPr>
                <w:rtl w:val="0"/>
              </w:rPr>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7">
            <w:pPr>
              <w:jc w:val="both"/>
              <w:rPr>
                <w:sz w:val="20"/>
                <w:szCs w:val="20"/>
              </w:rPr>
            </w:pPr>
            <w:r w:rsidDel="00000000" w:rsidR="00000000" w:rsidRPr="00000000">
              <w:rPr>
                <w:sz w:val="20"/>
                <w:szCs w:val="20"/>
                <w:rtl w:val="0"/>
              </w:rPr>
              <w:t xml:space="preserve">Krino Insight es un sistema destinado a agilizar la corrección de evaluaciones de estudiantes mediante el uso de IA, los docentes adjuntan la evaluación junto a la pauta y el sistema realiza el procedimiento de evaluación mediante la métrica de la pauta. Teniendo una relevancia laboral para mejorar los procedimientos de evaluación en las asignaturas de las carreras, aplicando a todas las distintas sedes del Duoc UC. </w:t>
            </w:r>
          </w:p>
          <w:p w:rsidR="00000000" w:rsidDel="00000000" w:rsidP="00000000" w:rsidRDefault="00000000" w:rsidRPr="00000000" w14:paraId="00000028">
            <w:pPr>
              <w:jc w:val="both"/>
              <w:rPr>
                <w:sz w:val="20"/>
                <w:szCs w:val="20"/>
              </w:rPr>
            </w:pPr>
            <w:r w:rsidDel="00000000" w:rsidR="00000000" w:rsidRPr="00000000">
              <w:rPr>
                <w:sz w:val="20"/>
                <w:szCs w:val="20"/>
                <w:rtl w:val="0"/>
              </w:rPr>
              <w:t xml:space="preserve">La relevancia para el campo laboral de mi carrera radica en la aplicación práctica de tecnologías emergentes como la IA para resolver problemáticas reales dentro del entorno educativo. Esto no solo contribuye a la innovación tecnológica dentro de las instituciones académicas, sino que también responde a la demanda actual del mercado laboral por soluciones automatizadas y eficientes en la gestión de procesos.</w:t>
            </w:r>
          </w:p>
          <w:p w:rsidR="00000000" w:rsidDel="00000000" w:rsidP="00000000" w:rsidRDefault="00000000" w:rsidRPr="00000000" w14:paraId="00000029">
            <w:pPr>
              <w:jc w:val="both"/>
              <w:rPr>
                <w:sz w:val="20"/>
                <w:szCs w:val="20"/>
              </w:rPr>
            </w:pPr>
            <w:r w:rsidDel="00000000" w:rsidR="00000000" w:rsidRPr="00000000">
              <w:rPr>
                <w:sz w:val="20"/>
                <w:szCs w:val="20"/>
                <w:rtl w:val="0"/>
              </w:rPr>
              <w:t xml:space="preserve">El proyecto se sitúa específicamente en el contexto de Duoc UC, una institución con múltiples sedes a nivel nacional, caracterizada por una alta matrícula y una fuerte orientación hacia la formación técnica y profesional. Su implementación impactaría directamente en el cuerpo docente de todas las sedes, así como indirectamente en los estudiantes, quienes recibirán sus resultados con mayor rapidez y precisión.</w:t>
            </w:r>
          </w:p>
          <w:p w:rsidR="00000000" w:rsidDel="00000000" w:rsidP="00000000" w:rsidRDefault="00000000" w:rsidRPr="00000000" w14:paraId="0000002A">
            <w:pPr>
              <w:jc w:val="both"/>
              <w:rPr>
                <w:rFonts w:ascii="Calibri" w:cs="Calibri" w:eastAsia="Calibri" w:hAnsi="Calibri"/>
                <w:b w:val="0"/>
                <w:smallCaps w:val="0"/>
                <w:strike w:val="0"/>
                <w:color w:val="548dd4"/>
                <w:sz w:val="20"/>
                <w:szCs w:val="20"/>
                <w:u w:val="none"/>
                <w:shd w:fill="auto" w:val="clear"/>
                <w:vertAlign w:val="baseline"/>
              </w:rPr>
            </w:pPr>
            <w:r w:rsidDel="00000000" w:rsidR="00000000" w:rsidRPr="00000000">
              <w:rPr>
                <w:sz w:val="20"/>
                <w:szCs w:val="20"/>
                <w:rtl w:val="0"/>
              </w:rPr>
              <w:t xml:space="preserve">El aporte de valor de Krino Insight es significativo: reduce la carga administrativa de los docentes, mejora la calidad y consistencia de las evaluaciones, y permite una retroalimentación más oportuna. A nivel organizacional, se traduce en una mejora en los procesos internos y en la experiencia educativa de los estudiantes, alineándose con los objetivos estratégicos de eficiencia e innovación institucional.</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C">
            <w:pPr>
              <w:jc w:val="both"/>
              <w:rPr>
                <w:sz w:val="20"/>
                <w:szCs w:val="20"/>
              </w:rPr>
            </w:pPr>
            <w:r w:rsidDel="00000000" w:rsidR="00000000" w:rsidRPr="00000000">
              <w:rPr>
                <w:sz w:val="20"/>
                <w:szCs w:val="20"/>
                <w:rtl w:val="0"/>
              </w:rPr>
              <w:t xml:space="preserve">El sistema corresponde a un producto autónomo, diseñado como una plataforma web con integración de agentes de inteligencia artificial, cuyo propósito es asistir a los docentes en la corrección automatizada y supervisada de pruebas y proyectos académicos. Las funciones están orientadas a automatizar tareas repetitivas (corrección de evaluaciones), proporcionar retroalimentación preliminar (revisión por IA) y facilitar la gestión de evaluaciones. </w:t>
            </w:r>
          </w:p>
          <w:p w:rsidR="00000000" w:rsidDel="00000000" w:rsidP="00000000" w:rsidRDefault="00000000" w:rsidRPr="00000000" w14:paraId="0000002D">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Carga de Evaluaciones: El Docente puede cargar manualmente evaluaciones (en formato digital) de forma individual o en conjuntos, esta se asignará a  los alumnos automáticamente según el nombre del archivo siguiendo un formato (usuario_estudiante.py).</w:t>
            </w:r>
          </w:p>
          <w:p w:rsidR="00000000" w:rsidDel="00000000" w:rsidP="00000000" w:rsidRDefault="00000000" w:rsidRPr="00000000" w14:paraId="0000002E">
            <w:pPr>
              <w:numPr>
                <w:ilvl w:val="0"/>
                <w:numId w:val="1"/>
              </w:numPr>
              <w:spacing w:after="0" w:afterAutospacing="0"/>
              <w:ind w:left="720" w:hanging="360"/>
              <w:jc w:val="both"/>
              <w:rPr>
                <w:sz w:val="20"/>
                <w:szCs w:val="20"/>
                <w:u w:val="none"/>
              </w:rPr>
            </w:pPr>
            <w:r w:rsidDel="00000000" w:rsidR="00000000" w:rsidRPr="00000000">
              <w:rPr>
                <w:sz w:val="20"/>
                <w:szCs w:val="20"/>
                <w:rtl w:val="0"/>
              </w:rPr>
              <w:t xml:space="preserve">Corrección de Evaluaciones Asistida por IA: La inteligencia Artificial procesa la evaluaciones aplicando los criterios/puntos definidos en la rúbrica y generan un primer análisis que incluye Asignación de puntajes preliminares y  generación automática de retroalimentación.</w:t>
            </w:r>
          </w:p>
          <w:p w:rsidR="00000000" w:rsidDel="00000000" w:rsidP="00000000" w:rsidRDefault="00000000" w:rsidRPr="00000000" w14:paraId="0000002F">
            <w:pPr>
              <w:numPr>
                <w:ilvl w:val="0"/>
                <w:numId w:val="1"/>
              </w:numPr>
              <w:ind w:left="720" w:hanging="360"/>
              <w:jc w:val="both"/>
              <w:rPr>
                <w:sz w:val="20"/>
                <w:szCs w:val="20"/>
                <w:u w:val="none"/>
              </w:rPr>
            </w:pPr>
            <w:r w:rsidDel="00000000" w:rsidR="00000000" w:rsidRPr="00000000">
              <w:rPr>
                <w:sz w:val="20"/>
                <w:szCs w:val="20"/>
                <w:rtl w:val="0"/>
              </w:rPr>
              <w:t xml:space="preserve">Revisión y Edición del Docente: El docente podrá revisar los resultados generados por la Inteligencia Artificial, y en caso de no estar conforme, podrá ajustar los puntajes asignados  y complementar la retroalimentación generada antes de entregar la evaluación a los estudiantes.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1">
            <w:pPr>
              <w:jc w:val="both"/>
              <w:rPr>
                <w:sz w:val="20"/>
                <w:szCs w:val="20"/>
              </w:rPr>
            </w:pPr>
            <w:r w:rsidDel="00000000" w:rsidR="00000000" w:rsidRPr="00000000">
              <w:rPr>
                <w:sz w:val="20"/>
                <w:szCs w:val="20"/>
                <w:rtl w:val="0"/>
              </w:rPr>
              <w:t xml:space="preserve">El proyecto nos ayuda a integrar un sistema más autónomo y eficiente para los docentes del Duoc UC, obteniendo la experiencia laboral de egreso a nuestra carrera y generando confianza con los futuros agentes.</w:t>
            </w:r>
          </w:p>
          <w:p w:rsidR="00000000" w:rsidDel="00000000" w:rsidP="00000000" w:rsidRDefault="00000000" w:rsidRPr="00000000" w14:paraId="00000032">
            <w:pPr>
              <w:jc w:val="both"/>
              <w:rPr>
                <w:rFonts w:ascii="Calibri" w:cs="Calibri" w:eastAsia="Calibri" w:hAnsi="Calibri"/>
                <w:color w:val="548dd4"/>
                <w:sz w:val="20"/>
                <w:szCs w:val="20"/>
                <w:highlight w:val="yellow"/>
              </w:rPr>
            </w:pPr>
            <w:r w:rsidDel="00000000" w:rsidR="00000000" w:rsidRPr="00000000">
              <w:rPr>
                <w:sz w:val="20"/>
                <w:szCs w:val="20"/>
                <w:rtl w:val="0"/>
              </w:rPr>
              <w:t xml:space="preserve">Las competencias seleccionadas son necesarias para ofrecer un mejor sistema y una mejor construcción del mismo. Ya que la construcción de modelos de datos, gestión y arquitectónico nos ayuda soportar todos los requerimientos de la organización y resolver de una manera más ágil la problemática.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Nuestros intereses profesionales están orientados al </w:t>
            </w:r>
            <w:r w:rsidDel="00000000" w:rsidR="00000000" w:rsidRPr="00000000">
              <w:rPr>
                <w:sz w:val="20"/>
                <w:szCs w:val="20"/>
                <w:rtl w:val="0"/>
              </w:rPr>
              <w:t xml:space="preserve">desarrollo e integración de Agentes Inteligentes</w:t>
            </w:r>
            <w:r w:rsidDel="00000000" w:rsidR="00000000" w:rsidRPr="00000000">
              <w:rPr>
                <w:sz w:val="20"/>
                <w:szCs w:val="20"/>
                <w:rtl w:val="0"/>
              </w:rPr>
              <w:t xml:space="preserve">, con un enfoque en la </w:t>
            </w:r>
            <w:r w:rsidDel="00000000" w:rsidR="00000000" w:rsidRPr="00000000">
              <w:rPr>
                <w:sz w:val="20"/>
                <w:szCs w:val="20"/>
                <w:rtl w:val="0"/>
              </w:rPr>
              <w:t xml:space="preserve">escalabilidad y modularidad de los sistemas</w:t>
            </w:r>
            <w:r w:rsidDel="00000000" w:rsidR="00000000" w:rsidRPr="00000000">
              <w:rPr>
                <w:sz w:val="20"/>
                <w:szCs w:val="20"/>
                <w:rtl w:val="0"/>
              </w:rPr>
              <w:t xml:space="preserve"> para facilitar la organización, el mantenimiento y la evolución del código. Asimismo, nos interesa la </w:t>
            </w:r>
            <w:r w:rsidDel="00000000" w:rsidR="00000000" w:rsidRPr="00000000">
              <w:rPr>
                <w:sz w:val="20"/>
                <w:szCs w:val="20"/>
                <w:rtl w:val="0"/>
              </w:rPr>
              <w:t xml:space="preserve">resolución de problemas reales mediante soluciones tecnológicas</w:t>
            </w:r>
            <w:r w:rsidDel="00000000" w:rsidR="00000000" w:rsidRPr="00000000">
              <w:rPr>
                <w:sz w:val="20"/>
                <w:szCs w:val="20"/>
                <w:rtl w:val="0"/>
              </w:rPr>
              <w:t xml:space="preserve">, ya que consideramos que la ingeniería de software debe aportar directamente a contextos prácticos.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En este sentido, el </w:t>
            </w:r>
            <w:r w:rsidDel="00000000" w:rsidR="00000000" w:rsidRPr="00000000">
              <w:rPr>
                <w:sz w:val="20"/>
                <w:szCs w:val="20"/>
                <w:rtl w:val="0"/>
              </w:rPr>
              <w:t xml:space="preserve">Proyecto APT</w:t>
            </w:r>
            <w:r w:rsidDel="00000000" w:rsidR="00000000" w:rsidRPr="00000000">
              <w:rPr>
                <w:sz w:val="20"/>
                <w:szCs w:val="20"/>
                <w:rtl w:val="0"/>
              </w:rPr>
              <w:t xml:space="preserve"> se relaciona estrechamente con dichos intereses. Por un lado, nos permite aplicar conocimientos en el </w:t>
            </w:r>
            <w:r w:rsidDel="00000000" w:rsidR="00000000" w:rsidRPr="00000000">
              <w:rPr>
                <w:sz w:val="20"/>
                <w:szCs w:val="20"/>
                <w:rtl w:val="0"/>
              </w:rPr>
              <w:t xml:space="preserve">desarrollo de plataformas web</w:t>
            </w:r>
            <w:r w:rsidDel="00000000" w:rsidR="00000000" w:rsidRPr="00000000">
              <w:rPr>
                <w:sz w:val="20"/>
                <w:szCs w:val="20"/>
                <w:rtl w:val="0"/>
              </w:rPr>
              <w:t xml:space="preserve">, abordando aspectos de </w:t>
            </w:r>
            <w:r w:rsidDel="00000000" w:rsidR="00000000" w:rsidRPr="00000000">
              <w:rPr>
                <w:sz w:val="20"/>
                <w:szCs w:val="20"/>
                <w:rtl w:val="0"/>
              </w:rPr>
              <w:t xml:space="preserve">definición de arquitecturas, uso de metodologías de trabajo colaborativas y despliegue continuo (CI/CD)</w:t>
            </w:r>
            <w:r w:rsidDel="00000000" w:rsidR="00000000" w:rsidRPr="00000000">
              <w:rPr>
                <w:sz w:val="20"/>
                <w:szCs w:val="20"/>
                <w:rtl w:val="0"/>
              </w:rPr>
              <w:t xml:space="preserve">. Por otro lado, incorpora la </w:t>
            </w:r>
            <w:r w:rsidDel="00000000" w:rsidR="00000000" w:rsidRPr="00000000">
              <w:rPr>
                <w:sz w:val="20"/>
                <w:szCs w:val="20"/>
                <w:rtl w:val="0"/>
              </w:rPr>
              <w:t xml:space="preserve">integración de agentes inteligentes</w:t>
            </w:r>
            <w:r w:rsidDel="00000000" w:rsidR="00000000" w:rsidRPr="00000000">
              <w:rPr>
                <w:sz w:val="20"/>
                <w:szCs w:val="20"/>
                <w:rtl w:val="0"/>
              </w:rPr>
              <w:t xml:space="preserve"> en un contexto real: la </w:t>
            </w:r>
            <w:r w:rsidDel="00000000" w:rsidR="00000000" w:rsidRPr="00000000">
              <w:rPr>
                <w:sz w:val="20"/>
                <w:szCs w:val="20"/>
                <w:rtl w:val="0"/>
              </w:rPr>
              <w:t xml:space="preserve">revisión automatizada de evaluaciones académicas</w:t>
            </w:r>
            <w:r w:rsidDel="00000000" w:rsidR="00000000" w:rsidRPr="00000000">
              <w:rPr>
                <w:sz w:val="20"/>
                <w:szCs w:val="20"/>
                <w:rtl w:val="0"/>
              </w:rPr>
              <w:t xml:space="preserve">, un problema que hemos identificado de primera mano como un proceso que puede resultar lento y demandante para los docentes debido a la gran carga de trabajo que enfrentan.</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sz w:val="20"/>
                <w:szCs w:val="20"/>
                <w:rtl w:val="0"/>
              </w:rPr>
              <w:t xml:space="preserve">Realizar este Proyecto APT contribuye a nuestro desarrollo profesional porque nos brinda la oportunidad de </w:t>
            </w:r>
            <w:r w:rsidDel="00000000" w:rsidR="00000000" w:rsidRPr="00000000">
              <w:rPr>
                <w:sz w:val="20"/>
                <w:szCs w:val="20"/>
                <w:rtl w:val="0"/>
              </w:rPr>
              <w:t xml:space="preserve">consolidar competencias técnicas</w:t>
            </w:r>
            <w:r w:rsidDel="00000000" w:rsidR="00000000" w:rsidRPr="00000000">
              <w:rPr>
                <w:sz w:val="20"/>
                <w:szCs w:val="20"/>
                <w:rtl w:val="0"/>
              </w:rPr>
              <w:t xml:space="preserve"> en desarrollo web y en la integración de inteligencia artificial dentro de sistemas modulares y escalables. Además, fortalece nuestra experiencia en la </w:t>
            </w:r>
            <w:r w:rsidDel="00000000" w:rsidR="00000000" w:rsidRPr="00000000">
              <w:rPr>
                <w:sz w:val="20"/>
                <w:szCs w:val="20"/>
                <w:rtl w:val="0"/>
              </w:rPr>
              <w:t xml:space="preserve">aplicación de metodologías de despliegue continuo</w:t>
            </w:r>
            <w:r w:rsidDel="00000000" w:rsidR="00000000" w:rsidRPr="00000000">
              <w:rPr>
                <w:sz w:val="20"/>
                <w:szCs w:val="20"/>
                <w:rtl w:val="0"/>
              </w:rPr>
              <w:t xml:space="preserve">, en el </w:t>
            </w:r>
            <w:r w:rsidDel="00000000" w:rsidR="00000000" w:rsidRPr="00000000">
              <w:rPr>
                <w:sz w:val="20"/>
                <w:szCs w:val="20"/>
                <w:rtl w:val="0"/>
              </w:rPr>
              <w:t xml:space="preserve">trabajo en equipo en proyectos complejos</w:t>
            </w:r>
            <w:r w:rsidDel="00000000" w:rsidR="00000000" w:rsidRPr="00000000">
              <w:rPr>
                <w:sz w:val="20"/>
                <w:szCs w:val="20"/>
                <w:rtl w:val="0"/>
              </w:rPr>
              <w:t xml:space="preserve"> y en el </w:t>
            </w:r>
            <w:r w:rsidDel="00000000" w:rsidR="00000000" w:rsidRPr="00000000">
              <w:rPr>
                <w:sz w:val="20"/>
                <w:szCs w:val="20"/>
                <w:rtl w:val="0"/>
              </w:rPr>
              <w:t xml:space="preserve">diseño de soluciones tecnológicas con impacto real</w:t>
            </w:r>
            <w:r w:rsidDel="00000000" w:rsidR="00000000" w:rsidRPr="00000000">
              <w:rPr>
                <w:sz w:val="20"/>
                <w:szCs w:val="20"/>
                <w:rtl w:val="0"/>
              </w:rPr>
              <w:t xml:space="preserve">. En definitiva, este proyecto nos permite alinear nuestra formación académica con nuestros intereses profesionales, al mismo tiempo que aporta una herramienta innovadora en el ámbito educativo.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Este proyecto está pensado en ser finalizado en 3 sprints, los cuales están pensados en ser realizados en dos meses. Esto quiere decir que, por cada mes, se deberá completar un sprint. El primer sprint comenzará el mes de septiembre, el segundo en octubre y el último en noviembre. Por cada sprint, cada estudiante deberá dedicar 60 horas al proyecto. Será necesario que cada estudiante cuente con un computador para poder realizar la programación del sistema a crear, además de datos necesarios para poder completar los diferentes requerimientos.</w:t>
            </w:r>
          </w:p>
          <w:p w:rsidR="00000000" w:rsidDel="00000000" w:rsidP="00000000" w:rsidRDefault="00000000" w:rsidRPr="00000000" w14:paraId="00000039">
            <w:pPr>
              <w:jc w:val="both"/>
              <w:rPr>
                <w:rFonts w:ascii="Calibri" w:cs="Calibri" w:eastAsia="Calibri" w:hAnsi="Calibri"/>
                <w:b w:val="0"/>
                <w:smallCaps w:val="0"/>
                <w:strike w:val="0"/>
                <w:color w:val="548dd4"/>
                <w:sz w:val="20"/>
                <w:szCs w:val="20"/>
                <w:u w:val="none"/>
                <w:shd w:fill="auto" w:val="clear"/>
                <w:vertAlign w:val="baseline"/>
              </w:rPr>
            </w:pPr>
            <w:r w:rsidDel="00000000" w:rsidR="00000000" w:rsidRPr="00000000">
              <w:rPr>
                <w:sz w:val="20"/>
                <w:szCs w:val="20"/>
                <w:rtl w:val="0"/>
              </w:rPr>
              <w:t xml:space="preserve">Este proyecto, al ser parte del programa de investigación de Duoc UC, contará con asistencia de docentes investigadores, los cuales podrán ser consultados si los estudiantes se encuentran con dificultades para poder avanzar con el desarrollo. Los principales problemas que se pueden encontrar en el proyecto es el cambio de tiempos y/o requerimientos a medida que pase el tiempo. Es por ello que será necesario plantear bien el alcance desde el inicio, y poder aterrizar las ideas que sean agregadas por los interesados.</w:t>
            </w:r>
            <w:r w:rsidDel="00000000" w:rsidR="00000000" w:rsidRPr="00000000">
              <w:rPr>
                <w:rtl w:val="0"/>
              </w:rPr>
            </w:r>
          </w:p>
        </w:tc>
      </w:tr>
    </w:tbl>
    <w:p w:rsidR="00000000" w:rsidDel="00000000" w:rsidP="00000000" w:rsidRDefault="00000000" w:rsidRPr="00000000" w14:paraId="0000003A">
      <w:pPr>
        <w:rPr>
          <w:b w:val="1"/>
          <w:color w:val="4472c4"/>
          <w:sz w:val="32"/>
          <w:szCs w:val="32"/>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smallCaps w:val="0"/>
          <w:strike w:val="0"/>
          <w:color w:val="4472c4"/>
          <w:sz w:val="32"/>
          <w:szCs w:val="32"/>
          <w:shd w:fill="auto" w:val="clear"/>
          <w:vertAlign w:val="baseline"/>
        </w:rPr>
      </w:pPr>
      <w:r w:rsidDel="00000000" w:rsidR="00000000" w:rsidRPr="00000000">
        <w:rPr>
          <w:rFonts w:ascii="Calibri" w:cs="Calibri" w:eastAsia="Calibri" w:hAnsi="Calibri"/>
          <w:b w:val="1"/>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660"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0">
            <w:pPr>
              <w:jc w:val="both"/>
              <w:rPr>
                <w:rFonts w:ascii="Calibri" w:cs="Calibri" w:eastAsia="Calibri" w:hAnsi="Calibri"/>
                <w:color w:val="548dd4"/>
                <w:sz w:val="20"/>
                <w:szCs w:val="20"/>
              </w:rPr>
            </w:pPr>
            <w:r w:rsidDel="00000000" w:rsidR="00000000" w:rsidRPr="00000000">
              <w:rPr>
                <w:rFonts w:ascii="Calibri" w:cs="Calibri" w:eastAsia="Calibri" w:hAnsi="Calibri"/>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tc>
      </w:tr>
      <w:tr>
        <w:trPr>
          <w:cantSplit w:val="0"/>
          <w:trHeight w:val="465"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 Implementar el modelo de inteligencia artificial: Mejorar los tiempos y agilizar los procedimientos de evaluación de los docentes mediante el análisis de las pautas.</w:t>
            </w:r>
          </w:p>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 Diseñar la arquitectura del sistema: Definir los módulos necesarios para la carga de evaluaciones, pautas de evaluación y el procesamiento de los resultados.</w:t>
            </w:r>
          </w:p>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-Desarrollar una interfaz intuitiva para la interacción de los docentes </w:t>
            </w:r>
            <w:r w:rsidDel="00000000" w:rsidR="00000000" w:rsidRPr="00000000">
              <w:rPr>
                <w:rtl w:val="0"/>
              </w:rPr>
            </w:r>
          </w:p>
          <w:p w:rsidR="00000000" w:rsidDel="00000000" w:rsidP="00000000" w:rsidRDefault="00000000" w:rsidRPr="00000000" w14:paraId="00000045">
            <w:pPr>
              <w:jc w:val="both"/>
              <w:rPr>
                <w:rFonts w:ascii="Calibri" w:cs="Calibri" w:eastAsia="Calibri" w:hAnsi="Calibri"/>
                <w:color w:val="548dd4"/>
                <w:sz w:val="20"/>
                <w:szCs w:val="20"/>
              </w:rPr>
            </w:pPr>
            <w:r w:rsidDel="00000000" w:rsidR="00000000" w:rsidRPr="00000000">
              <w:rPr>
                <w:rFonts w:ascii="Calibri" w:cs="Calibri" w:eastAsia="Calibri" w:hAnsi="Calibri"/>
                <w:color w:val="548dd4"/>
                <w:sz w:val="20"/>
                <w:szCs w:val="20"/>
                <w:rtl w:val="0"/>
              </w:rPr>
              <w:t xml:space="preserve">Describe los objetivos específicos del proyecto. Estos permiten aterrizar el trabajo y trazar procedimientos concretos a seguir. Se desprenden del objetivo general. </w:t>
            </w:r>
          </w:p>
        </w:tc>
      </w:tr>
    </w:tbl>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8">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320" w:hRule="atLeast"/>
          <w:tblHeader w:val="0"/>
        </w:trPr>
        <w:tc>
          <w:tcPr/>
          <w:p w:rsidR="00000000" w:rsidDel="00000000" w:rsidP="00000000" w:rsidRDefault="00000000" w:rsidRPr="00000000" w14:paraId="0000004C">
            <w:pPr>
              <w:jc w:val="both"/>
              <w:rPr>
                <w:rFonts w:ascii="Calibri" w:cs="Calibri" w:eastAsia="Calibri" w:hAnsi="Calibri"/>
                <w:color w:val="548dd4"/>
                <w:sz w:val="20"/>
                <w:szCs w:val="20"/>
              </w:rPr>
            </w:pPr>
            <w:r w:rsidDel="00000000" w:rsidR="00000000" w:rsidRPr="00000000">
              <w:rPr>
                <w:rFonts w:ascii="Calibri" w:cs="Calibri" w:eastAsia="Calibri" w:hAnsi="Calibri"/>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4D">
            <w:pPr>
              <w:jc w:val="both"/>
              <w:rPr>
                <w:rFonts w:ascii="Calibri" w:cs="Calibri" w:eastAsia="Calibri" w:hAnsi="Calibri"/>
                <w:color w:val="548dd4"/>
                <w:sz w:val="20"/>
                <w:szCs w:val="20"/>
              </w:rPr>
            </w:pPr>
            <w:r w:rsidDel="00000000" w:rsidR="00000000" w:rsidRPr="00000000">
              <w:rPr>
                <w:rFonts w:ascii="Calibri" w:cs="Calibri" w:eastAsia="Calibri" w:hAnsi="Calibri"/>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4E">
            <w:pPr>
              <w:jc w:val="both"/>
              <w:rPr>
                <w:sz w:val="20"/>
                <w:szCs w:val="20"/>
              </w:rPr>
            </w:pPr>
            <w:r w:rsidDel="00000000" w:rsidR="00000000" w:rsidRPr="00000000">
              <w:rPr>
                <w:sz w:val="20"/>
                <w:szCs w:val="20"/>
                <w:rtl w:val="0"/>
              </w:rPr>
              <w:t xml:space="preserve">Para el desarrollo del proyecto "Revisor de Evaluaciones", el trabajo se abordará siguiendo las buenas prácticas y estándares de la industria, como IEEE 830, ISO9000 y PMI. La ejecución estará a cargo del equipo de estudiantes definido, quienes gestionarán el versionamiento y control de cambios del proyecto a través de Git para asegurar un desarrollo ordenado y con trazabilidad. Las condiciones necesarias para el buen término del proyecto incluyen el cumplimiento de los requisitos funcionales y no funcionales, así como la gestión de cambios y la entrega de los anexos técnicos especificados. </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2">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B">
            <w:pPr>
              <w:jc w:val="both"/>
              <w:rPr>
                <w:rFonts w:ascii="Calibri" w:cs="Calibri" w:eastAsia="Calibri" w:hAnsi="Calibri"/>
                <w:color w:val="4472c4"/>
                <w:sz w:val="18"/>
                <w:szCs w:val="18"/>
              </w:rPr>
            </w:pPr>
            <w:r w:rsidDel="00000000" w:rsidR="00000000" w:rsidRPr="00000000">
              <w:rPr>
                <w:rFonts w:ascii="Calibri" w:cs="Calibri" w:eastAsia="Calibri" w:hAnsi="Calibri"/>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A">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6D">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9">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7C">
            <w:pPr>
              <w:jc w:val="both"/>
              <w:rPr>
                <w:rFonts w:ascii="Calibri" w:cs="Calibri" w:eastAsia="Calibri" w:hAnsi="Calibri"/>
                <w:color w:val="548dd4"/>
                <w:sz w:val="18"/>
                <w:szCs w:val="18"/>
              </w:rPr>
            </w:pPr>
            <w:r w:rsidDel="00000000" w:rsidR="00000000" w:rsidRPr="00000000">
              <w:rPr>
                <w:rFonts w:ascii="Calibri" w:cs="Calibri" w:eastAsia="Calibri" w:hAnsi="Calibri"/>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7D">
            <w:pPr>
              <w:jc w:val="both"/>
              <w:rPr>
                <w:b w:val="1"/>
                <w:sz w:val="18"/>
                <w:szCs w:val="18"/>
              </w:rPr>
            </w:pPr>
            <w:r w:rsidDel="00000000" w:rsidR="00000000" w:rsidRPr="00000000">
              <w:rPr>
                <w:rFonts w:ascii="Calibri" w:cs="Calibri" w:eastAsia="Calibri" w:hAnsi="Calibri"/>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7E">
            <w:pPr>
              <w:jc w:val="both"/>
              <w:rPr>
                <w:b w:val="1"/>
                <w:sz w:val="18"/>
                <w:szCs w:val="18"/>
              </w:rPr>
            </w:pPr>
            <w:r w:rsidDel="00000000" w:rsidR="00000000" w:rsidRPr="00000000">
              <w:rPr>
                <w:rFonts w:ascii="Calibri" w:cs="Calibri" w:eastAsia="Calibri" w:hAnsi="Calibri"/>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7F">
            <w:pPr>
              <w:jc w:val="both"/>
              <w:rPr>
                <w:rFonts w:ascii="Calibri" w:cs="Calibri" w:eastAsia="Calibri" w:hAnsi="Calibri"/>
                <w:color w:val="548dd4"/>
                <w:sz w:val="18"/>
                <w:szCs w:val="18"/>
              </w:rPr>
            </w:pPr>
            <w:r w:rsidDel="00000000" w:rsidR="00000000" w:rsidRPr="00000000">
              <w:rPr>
                <w:rFonts w:ascii="Calibri" w:cs="Calibri" w:eastAsia="Calibri" w:hAnsi="Calibri"/>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80">
            <w:pPr>
              <w:jc w:val="both"/>
              <w:rPr>
                <w:rFonts w:ascii="Calibri" w:cs="Calibri" w:eastAsia="Calibri" w:hAnsi="Calibri"/>
                <w:color w:val="548dd4"/>
                <w:sz w:val="18"/>
                <w:szCs w:val="18"/>
              </w:rPr>
            </w:pPr>
            <w:r w:rsidDel="00000000" w:rsidR="00000000" w:rsidRPr="00000000">
              <w:rPr>
                <w:rFonts w:ascii="Calibri" w:cs="Calibri" w:eastAsia="Calibri" w:hAnsi="Calibri"/>
                <w:color w:val="548dd4"/>
                <w:sz w:val="18"/>
                <w:szCs w:val="18"/>
                <w:rtl w:val="0"/>
              </w:rPr>
              <w:t xml:space="preserve">Escribe la duración de actividades o tarea.</w:t>
            </w:r>
          </w:p>
          <w:p w:rsidR="00000000" w:rsidDel="00000000" w:rsidP="00000000" w:rsidRDefault="00000000" w:rsidRPr="00000000" w14:paraId="00000081">
            <w:pPr>
              <w:jc w:val="both"/>
              <w:rPr>
                <w:rFonts w:ascii="Calibri" w:cs="Calibri" w:eastAsia="Calibri" w:hAnsi="Calibri"/>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2">
            <w:pPr>
              <w:jc w:val="both"/>
              <w:rPr>
                <w:b w:val="1"/>
                <w:sz w:val="18"/>
                <w:szCs w:val="18"/>
              </w:rPr>
            </w:pPr>
            <w:r w:rsidDel="00000000" w:rsidR="00000000" w:rsidRPr="00000000">
              <w:rPr>
                <w:rFonts w:ascii="Calibri" w:cs="Calibri" w:eastAsia="Calibri" w:hAnsi="Calibri"/>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83">
            <w:pPr>
              <w:jc w:val="both"/>
              <w:rPr>
                <w:b w:val="1"/>
                <w:sz w:val="18"/>
                <w:szCs w:val="18"/>
              </w:rPr>
            </w:pPr>
            <w:r w:rsidDel="00000000" w:rsidR="00000000" w:rsidRPr="00000000">
              <w:rPr>
                <w:rFonts w:ascii="Calibri" w:cs="Calibri" w:eastAsia="Calibri" w:hAnsi="Calibri"/>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84">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85">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86">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87">
            <w:pPr>
              <w:jc w:val="both"/>
              <w:rPr>
                <w:rFonts w:ascii="Calibri" w:cs="Calibri" w:eastAsia="Calibri" w:hAnsi="Calibri"/>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8">
            <w:pPr>
              <w:jc w:val="both"/>
              <w:rPr>
                <w:rFonts w:ascii="Calibri" w:cs="Calibri" w:eastAsia="Calibri" w:hAnsi="Calibri"/>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9">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8A">
            <w:pPr>
              <w:jc w:val="both"/>
              <w:rPr>
                <w:rFonts w:ascii="Calibri" w:cs="Calibri" w:eastAsia="Calibri" w:hAnsi="Calibri"/>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B">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8C">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8D">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8E">
            <w:pPr>
              <w:jc w:val="both"/>
              <w:rPr>
                <w:rFonts w:ascii="Calibri" w:cs="Calibri" w:eastAsia="Calibri" w:hAnsi="Calibri"/>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F">
            <w:pPr>
              <w:jc w:val="both"/>
              <w:rPr>
                <w:rFonts w:ascii="Calibri" w:cs="Calibri" w:eastAsia="Calibri" w:hAnsi="Calibri"/>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0">
            <w:pPr>
              <w:jc w:val="both"/>
              <w:rPr>
                <w:rFonts w:ascii="Calibri" w:cs="Calibri" w:eastAsia="Calibri" w:hAnsi="Calibri"/>
                <w:color w:val="548dd4"/>
                <w:sz w:val="18"/>
                <w:szCs w:val="18"/>
              </w:rPr>
            </w:pPr>
            <w:r w:rsidDel="00000000" w:rsidR="00000000" w:rsidRPr="00000000">
              <w:rPr>
                <w:rtl w:val="0"/>
              </w:rPr>
            </w:r>
          </w:p>
        </w:tc>
        <w:tc>
          <w:tcPr/>
          <w:p w:rsidR="00000000" w:rsidDel="00000000" w:rsidP="00000000" w:rsidRDefault="00000000" w:rsidRPr="00000000" w14:paraId="00000091">
            <w:pPr>
              <w:jc w:val="both"/>
              <w:rPr>
                <w:rFonts w:ascii="Calibri" w:cs="Calibri" w:eastAsia="Calibri" w:hAnsi="Calibri"/>
                <w:color w:val="548dd4"/>
                <w:sz w:val="18"/>
                <w:szCs w:val="18"/>
              </w:rPr>
            </w:pPr>
            <w:r w:rsidDel="00000000" w:rsidR="00000000" w:rsidRPr="00000000">
              <w:rPr>
                <w:rtl w:val="0"/>
              </w:rPr>
            </w:r>
          </w:p>
        </w:tc>
      </w:tr>
    </w:tbl>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3">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97">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98">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9C">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A8">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AD">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AE">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AF">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B0">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B1">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B2">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B3">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B4">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B5">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B7">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B8">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C0">
            <w:pPr>
              <w:spacing w:line="360" w:lineRule="auto"/>
              <w:jc w:val="both"/>
              <w:rPr>
                <w:b w:val="1"/>
                <w:sz w:val="16"/>
                <w:szCs w:val="16"/>
              </w:rPr>
            </w:pPr>
            <w:r w:rsidDel="00000000" w:rsidR="00000000" w:rsidRPr="00000000">
              <w:rPr>
                <w:rFonts w:ascii="Calibri" w:cs="Calibri" w:eastAsia="Calibri" w:hAnsi="Calibri"/>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0FC">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P/N4iG0FjTj7rIwtpaliSNJZWA==">CgMxLjA4AHIhMTBjR1A1TlNRUHpmRU80ZG1NN0F3Nk5aLWpQaG13ZWJD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