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Ruiz, Cristian Mansilla, Matias Soto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21.475.280-8, 19.149.962-K, 21.212.647-0,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sz w:val="20"/>
                <w:szCs w:val="20"/>
              </w:rPr>
            </w:pPr>
            <w:r w:rsidDel="00000000" w:rsidR="00000000" w:rsidRPr="00000000">
              <w:rPr>
                <w:sz w:val="20"/>
                <w:szCs w:val="20"/>
                <w:rtl w:val="0"/>
              </w:rPr>
              <w:t xml:space="preserve">Las áreas de desempeño del presente proyecto tienen que ver l</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Deep Learning.</w:t>
            </w:r>
          </w:p>
          <w:p w:rsidR="00000000" w:rsidDel="00000000" w:rsidP="00000000" w:rsidRDefault="00000000" w:rsidRPr="00000000" w14:paraId="0000001D">
            <w:pPr>
              <w:rPr>
                <w:sz w:val="20"/>
                <w:szCs w:val="20"/>
              </w:rPr>
            </w:pPr>
            <w:r w:rsidDel="00000000" w:rsidR="00000000" w:rsidRPr="00000000">
              <w:rPr>
                <w:sz w:val="20"/>
                <w:szCs w:val="20"/>
                <w:rtl w:val="0"/>
              </w:rPr>
              <w:t xml:space="preserve">Base de datos</w:t>
            </w:r>
          </w:p>
          <w:p w:rsidR="00000000" w:rsidDel="00000000" w:rsidP="00000000" w:rsidRDefault="00000000" w:rsidRPr="00000000" w14:paraId="0000001E">
            <w:pPr>
              <w:rPr>
                <w:sz w:val="20"/>
                <w:szCs w:val="20"/>
              </w:rPr>
            </w:pPr>
            <w:r w:rsidDel="00000000" w:rsidR="00000000" w:rsidRPr="00000000">
              <w:rPr>
                <w:sz w:val="20"/>
                <w:szCs w:val="20"/>
                <w:rtl w:val="0"/>
              </w:rPr>
              <w:t xml:space="preserve">Desarrollo web</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tc>
        <w:tc>
          <w:tcPr>
            <w:vAlign w:val="center"/>
          </w:tcPr>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rPr>
                <w:b w:val="1"/>
              </w:rPr>
            </w:pPr>
            <w:r w:rsidDel="00000000" w:rsidR="00000000" w:rsidRPr="00000000">
              <w:rPr>
                <w:sz w:val="20"/>
                <w:szCs w:val="20"/>
                <w:rtl w:val="0"/>
              </w:rPr>
              <w:t xml:space="preserve">Krino Insight es un sistema destinado a agilizar la corrección de evaluaciones de estudiantes mediante el uso de IA, los docentes adjuntan la evaluación junto a la pauta y el sistema realiza el procedimiento de evaluación mediante la métrica de la pauta.</w:t>
            </w: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rFonts w:ascii="Calibri" w:cs="Calibri" w:eastAsia="Calibri" w:hAnsi="Calibri"/>
                <w:color w:val="548dd4"/>
                <w:sz w:val="20"/>
                <w:szCs w:val="20"/>
                <w:highlight w:val="cyan"/>
              </w:rPr>
            </w:pPr>
            <w:r w:rsidDel="00000000" w:rsidR="00000000" w:rsidRPr="00000000">
              <w:rPr>
                <w:rFonts w:ascii="Calibri" w:cs="Calibri" w:eastAsia="Calibri" w:hAnsi="Calibri"/>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5">
            <w:pPr>
              <w:jc w:val="both"/>
              <w:rPr>
                <w:rFonts w:ascii="Calibri" w:cs="Calibri" w:eastAsia="Calibri" w:hAnsi="Calibri"/>
                <w:color w:val="548dd4"/>
                <w:sz w:val="20"/>
                <w:szCs w:val="20"/>
                <w:highlight w:val="yellow"/>
              </w:rPr>
            </w:pPr>
            <w:r w:rsidDel="00000000" w:rsidR="00000000" w:rsidRPr="00000000">
              <w:rPr>
                <w:rFonts w:ascii="Calibri" w:cs="Calibri" w:eastAsia="Calibri" w:hAnsi="Calibri"/>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Señala cómo se relaciona el Proyecto APT que propones con tus intereses profesionales.</w:t>
            </w:r>
          </w:p>
          <w:p w:rsidR="00000000" w:rsidDel="00000000" w:rsidP="00000000" w:rsidRDefault="00000000" w:rsidRPr="00000000" w14:paraId="00000038">
            <w:pPr>
              <w:jc w:val="both"/>
              <w:rPr>
                <w:rFonts w:ascii="Calibri" w:cs="Calibri" w:eastAsia="Calibri" w:hAnsi="Calibri"/>
                <w:color w:val="548dd4"/>
                <w:sz w:val="20"/>
                <w:szCs w:val="20"/>
                <w:highlight w:val="yellow"/>
              </w:rPr>
            </w:pPr>
            <w:r w:rsidDel="00000000" w:rsidR="00000000" w:rsidRPr="00000000">
              <w:rPr>
                <w:rFonts w:ascii="Calibri" w:cs="Calibri" w:eastAsia="Calibri" w:hAnsi="Calibri"/>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B">
            <w:pPr>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1">
            <w:pPr>
              <w:jc w:val="both"/>
              <w:rPr>
                <w:rFonts w:ascii="Calibri" w:cs="Calibri" w:eastAsia="Calibri" w:hAnsi="Calibri"/>
                <w:color w:val="ff0000"/>
                <w:sz w:val="18"/>
                <w:szCs w:val="18"/>
              </w:rPr>
            </w:pPr>
            <w:r w:rsidDel="00000000" w:rsidR="00000000" w:rsidRPr="00000000">
              <w:rPr>
                <w:rFonts w:ascii="Calibri" w:cs="Calibri" w:eastAsia="Calibri" w:hAnsi="Calibri"/>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F">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0">
            <w:pPr>
              <w:jc w:val="both"/>
              <w:rPr>
                <w:b w:val="1"/>
                <w:sz w:val="18"/>
                <w:szCs w:val="18"/>
              </w:rPr>
            </w:pPr>
            <w:r w:rsidDel="00000000" w:rsidR="00000000" w:rsidRPr="00000000">
              <w:rPr>
                <w:rFonts w:ascii="Calibri" w:cs="Calibri" w:eastAsia="Calibri" w:hAnsi="Calibri"/>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1">
            <w:pPr>
              <w:jc w:val="both"/>
              <w:rPr>
                <w:b w:val="1"/>
                <w:sz w:val="18"/>
                <w:szCs w:val="18"/>
              </w:rPr>
            </w:pPr>
            <w:r w:rsidDel="00000000" w:rsidR="00000000" w:rsidRPr="00000000">
              <w:rPr>
                <w:rFonts w:ascii="Calibri" w:cs="Calibri" w:eastAsia="Calibri" w:hAnsi="Calibri"/>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3">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Escribe la duración de actividades o tarea.</w:t>
            </w:r>
          </w:p>
          <w:p w:rsidR="00000000" w:rsidDel="00000000" w:rsidP="00000000" w:rsidRDefault="00000000" w:rsidRPr="00000000" w14:paraId="00000084">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5">
            <w:pPr>
              <w:jc w:val="both"/>
              <w:rPr>
                <w:b w:val="1"/>
                <w:sz w:val="18"/>
                <w:szCs w:val="18"/>
              </w:rPr>
            </w:pPr>
            <w:r w:rsidDel="00000000" w:rsidR="00000000" w:rsidRPr="00000000">
              <w:rPr>
                <w:rFonts w:ascii="Calibri" w:cs="Calibri" w:eastAsia="Calibri" w:hAnsi="Calibri"/>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rFonts w:ascii="Calibri" w:cs="Calibri" w:eastAsia="Calibri" w:hAnsi="Calibri"/>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E">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color w:val="548dd4"/>
                <w:sz w:val="18"/>
                <w:szCs w:val="18"/>
              </w:rPr>
            </w:pP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3">
            <w:pPr>
              <w:spacing w:line="360" w:lineRule="auto"/>
              <w:jc w:val="both"/>
              <w:rPr>
                <w:b w:val="1"/>
                <w:sz w:val="16"/>
                <w:szCs w:val="16"/>
              </w:rPr>
            </w:pPr>
            <w:r w:rsidDel="00000000" w:rsidR="00000000" w:rsidRPr="00000000">
              <w:rPr>
                <w:rFonts w:ascii="Calibri" w:cs="Calibri" w:eastAsia="Calibri" w:hAnsi="Calibri"/>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N4iG0FjTj7rIwtpaliSNJZWA==">CgMxLjA4AHIhMTBjR1A1TlNRUHpmRU80ZG1NN0F3Nk5aLWpQaG13ZWJD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