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el momento hemos avanzado significativamente en el desarrollo del sistema. Se han implementado varias vistas tanto en 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como en 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las cuales siguen en proceso de mejora. En el backend se generaron los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endpoints necesarios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que actualmente estamos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migrando a RabbitMQ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lograr una mayor escalabilidad. En el frontend se ha comenzado con la implementación de las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vistas de coordinación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ya se encuentra estructurada y optimizada para soportar todos los datos requeridos. Además, se logró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con la plataforma Azure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superando algunos inconvenientes iniciales y aplicando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buenas prácticas de seguridad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cuanto a los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específicos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hemos avanzado en: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e implementación de una arquitectura web segura y escalable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cumpliendo con la gestión de evaluaciones, usuarios y roles.</w:t>
              <w:br w:type="textWrapping"/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de agentes inteligentes con la API de ChatGPT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para la asistencia en la corrección de evaluaciones.</w:t>
              <w:br w:type="textWrapping"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del módulo administrativo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permitiendo gestionar evaluaciones, rúbricas y secciones.</w:t>
              <w:br w:type="textWrapping"/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funcionalidades para el rol docente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enfocadas en la revisión y edición de correcciones generadas por la IA.</w:t>
              <w:br w:type="textWrapping"/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centrado en el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priorizando la usabilidad y la experiencia de navegación.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ajustó la metodología a Kanban. Dado que las tareas van apareciendo semana a semana, o muchas veces se asignan tareas que no fueron contempladas desde un inicio, Kanban se ajusta a nuestro proyecto, ya que se agregan tareas por realizar, o bien se agregan nuevas tareas, a medida que se vayan necesitando.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evidencia del avance del proyecto se adjuntarán los documentos DAS (Documento de Arquitectura del Sistema) y ERS (Especificación de Requerimientos del Sistema), los cuales contienen la planificación detallada, los requerimientos funcionales y no funcionales, y los aspectos técnicos que guían el desarrollo del sistema. Estos documentos permiten reflejar de manera clara la estructura del proyecto, las decisiones de diseño y las tecnologías empleadas, asegurando la coherencia entre los objetivos y la implementación.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Además, se incluirá una imagen, donde se encuentra el Project con la metodología Kanban, que evidencia la organización, seguimiento y trazabilidad de las tareas desarrolladas por el equipo. Este tablero permite visualizar el progreso, la asignación de responsabilidades y el cumplimiento de los plazos establecidos.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cuanto al resguardo de la calidad del proyecto, se ha aplicado una metodología de desarrollo ágil que promueve la colaboración, la revisión continua y la mejora iterativa. Asimismo, se han utilizado buenas prácticas de ingeniería de software, como control de versiones, documentación técnica actualizada, pruebas en cada módulo y una arquitectura escalable y segura, asegurando la solidez y mantenibilidad del sistema.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Documentos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2057400"/>
                  <wp:effectExtent b="0" l="0" r="0" t="0"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344"/>
        <w:tblW w:w="964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0" w:line="276" w:lineRule="auto"/>
        <w:rPr>
          <w:color w:val="1f386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1685.9999999999995" w:tblpY="2024.508951822919"/>
        <w:tblW w:w="11951.999999999998" w:type="dxa"/>
        <w:jc w:val="left"/>
        <w:tblLayout w:type="fixed"/>
        <w:tblLook w:val="0400"/>
      </w:tblPr>
      <w:tblGrid>
        <w:gridCol w:w="1689"/>
        <w:gridCol w:w="1431"/>
        <w:gridCol w:w="1559"/>
        <w:gridCol w:w="1417"/>
        <w:gridCol w:w="1423"/>
        <w:gridCol w:w="1140"/>
        <w:gridCol w:w="1315"/>
        <w:gridCol w:w="986"/>
        <w:gridCol w:w="992"/>
        <w:tblGridChange w:id="0">
          <w:tblGrid>
            <w:gridCol w:w="1689"/>
            <w:gridCol w:w="1431"/>
            <w:gridCol w:w="1559"/>
            <w:gridCol w:w="1417"/>
            <w:gridCol w:w="1423"/>
            <w:gridCol w:w="1140"/>
            <w:gridCol w:w="1315"/>
            <w:gridCol w:w="986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  Actividades / Tareas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Actividades/Tareas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requerimientos (ERS)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Levantamiento de información con docentes y usuarios para definir requerimientos funcionales y no funcionales.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Documentación, entrevistas, herramientas de modelado.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Fundamental para definir correctamente el alcance del sistema.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y control del proyecto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cronograma (Carta Gantt), distribuir responsabilidades y realizar seguimiento.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MS Project, reuniones semanales.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todo el proyecto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Ruiz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éxito depende de la correcta gestión de tiempos y comunicación.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arquitectura (DAS)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arquitectura cliente-servidor, diagramas de clases, flujos y endpoints API.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Herramientas UML, Draw.io, documentación técnica.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alinear con el desarrollo de front y back-end.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creación de base de datos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Modelado entidad-relación, normalización y construcción de tablas en DBMS.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PostgreSQL, Workbench, diagramas UML.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modelo debe garantizar escalabilidad y consistencia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datos y procesamiento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pipelines que permitan transformar evaluaciones y almacenar resultados procesados.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Python, Langgraph, APIs, servidor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Ruiz, Cristian Mansilla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optimizar el rendimiento al aumentar la carga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front-end y back-end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vistas, controladores, APIs y lógica de negocio.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Frameworks web, VS Code, GitHub.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incremental mediante sprints.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SQL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consultas, vistas y rutinas almacenadas para soportar el sistema.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SQL, PostgreSQL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Matías Soto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Consultas deben optimizar el rendimiento.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agentes inteligentes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agentes que automaticen la revisión de evaluaciones y retroalimentación.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OpenAI, Azure, bases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Necesita pruebas exhaustivas para garantizar estabilidad.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Despliegue en Azure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Desplegar el sistema creado en plataforma cloud de Azure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Azure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Ruiz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necesita poder implementar esta página en un ambiente de producción para ver su funcionamiento con usuarios reales.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seguridad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medidas de seguridad en autenticación, permisos de usuario y resguardo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OWASP, cifrado, protocolos de seguridad.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recomienda apoyo en auditoría externa.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jc w:val="center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</w:tc>
      </w:tr>
    </w:tbl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rive.google.com/drive/folders/1Ug2wyl0NYlNnU7guJOQLGjzM0mA63PWV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4fBvyLOqcy8IIwlFroYgtZ6akA==">CgMxLjA4AHIhMVZFUlRNS3MzRmJsUldxcElTWmFLTG9qUURXbm0yTTJS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