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Device Theft</w:t>
              <w:br w:type="textWrapping"/>
              <w:t xml:space="preserve">Malware</w:t>
              <w:br w:type="textWrapping"/>
              <w:t xml:space="preserve">Data Leakage</w:t>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2">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Devices only stay at home</w:t>
              <w:br w:type="textWrapping"/>
              <w:t xml:space="preserve">Company Provides anti malware to all BYOD related items</w:t>
              <w:br w:type="textWrapping"/>
              <w:t xml:space="preserve">Users use VPN tunneling for accessing/depositing on premises resources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6">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Have location services enabled on all devices that utilize company data to track location</w:t>
              <w:br w:type="textWrapping"/>
              <w:t xml:space="preserve">Run a scan daily on BYOD devices for malware detection</w:t>
              <w:br w:type="textWrapping"/>
              <w:t xml:space="preserve">Packet sniffer (like wireshark) running on BYOD in background for reporting visible traffic if with company resources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A">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All employees utilizes the VPN during work hours, 95% of employees have their devices registered with the antimalware endpoint agent.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1">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CIO</w:t>
            </w:r>
            <w:r w:rsidDel="00000000" w:rsidR="00000000" w:rsidRPr="00000000">
              <w:rPr>
                <w:rFonts w:ascii="Inconsolata" w:cs="Inconsolata" w:eastAsia="Inconsolata" w:hAnsi="Inconsolata"/>
                <w:rtl w:val="0"/>
              </w:rPr>
              <w:t xml:space="preserve"> - This person will be leading the front in communications to the CEO/ company for the implementation of these services/ policy. All reports are sent to them.</w:t>
              <w:br w:type="textWrapping"/>
            </w:r>
            <w:r w:rsidDel="00000000" w:rsidR="00000000" w:rsidRPr="00000000">
              <w:rPr>
                <w:rFonts w:ascii="Inconsolata" w:cs="Inconsolata" w:eastAsia="Inconsolata" w:hAnsi="Inconsolata"/>
                <w:b w:val="1"/>
                <w:rtl w:val="0"/>
              </w:rPr>
              <w:t xml:space="preserve">System admin</w:t>
            </w:r>
            <w:r w:rsidDel="00000000" w:rsidR="00000000" w:rsidRPr="00000000">
              <w:rPr>
                <w:rFonts w:ascii="Inconsolata" w:cs="Inconsolata" w:eastAsia="Inconsolata" w:hAnsi="Inconsolata"/>
                <w:rtl w:val="0"/>
              </w:rPr>
              <w:t xml:space="preserve">- This person will setting up back-end services and configurations for all technical aspects. This includes but is not limited to enrollment in MDM services for all BYOD tech.</w:t>
              <w:br w:type="textWrapping"/>
            </w:r>
            <w:r w:rsidDel="00000000" w:rsidR="00000000" w:rsidRPr="00000000">
              <w:rPr>
                <w:rFonts w:ascii="Inconsolata" w:cs="Inconsolata" w:eastAsia="Inconsolata" w:hAnsi="Inconsolata"/>
                <w:b w:val="1"/>
                <w:rtl w:val="0"/>
              </w:rPr>
              <w:t xml:space="preserve">Helpdesk department-</w:t>
            </w:r>
            <w:r w:rsidDel="00000000" w:rsidR="00000000" w:rsidRPr="00000000">
              <w:rPr>
                <w:rFonts w:ascii="Inconsolata" w:cs="Inconsolata" w:eastAsia="Inconsolata" w:hAnsi="Inconsolata"/>
                <w:rtl w:val="0"/>
              </w:rPr>
              <w:t xml:space="preserve"> Their role is to troubleshoot any issue that comes up in terms of connectivity and software related issues the user is facing. They are the front line for issues being reported by users and escalate to the security unit.</w:t>
            </w:r>
          </w:p>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SOC Unit -</w:t>
            </w:r>
            <w:r w:rsidDel="00000000" w:rsidR="00000000" w:rsidRPr="00000000">
              <w:rPr>
                <w:rFonts w:ascii="Inconsolata" w:cs="Inconsolata" w:eastAsia="Inconsolata" w:hAnsi="Inconsolata"/>
                <w:rtl w:val="0"/>
              </w:rPr>
              <w:t xml:space="preserve"> They will be monitoring all machines for any anomalies within the anti-malware and VPN services. Ensuring all devices are patch and report to the system admin otherwise</w:t>
            </w:r>
          </w:p>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All other Employees</w:t>
            </w:r>
            <w:r w:rsidDel="00000000" w:rsidR="00000000" w:rsidRPr="00000000">
              <w:rPr>
                <w:rFonts w:ascii="Inconsolata" w:cs="Inconsolata" w:eastAsia="Inconsolata" w:hAnsi="Inconsolata"/>
                <w:rtl w:val="0"/>
              </w:rPr>
              <w:t xml:space="preserve">- Their role in this is to report anything that seems out of the ordinary and participate in training. They will report anything and anything fishy to the Helpdesk if not already detected by the SOC</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2A">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Training will occur bi-weekly awareness training in a 3 month roll-out period over the course of 1 year cumulatively, in the format bite sized online video segments going over the different kinds of attacks. They will be quizzed once a month on the training they have received and all quizzes will contain the cumulative knowledge they have learned.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2E">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Risks of phishing due to how common it is and how no one is safe.</w:t>
              <w:br w:type="textWrapping"/>
              <w:t xml:space="preserve">Risks of Malware for the impact it can have on a company and personal devices</w:t>
              <w:br w:type="textWrapping"/>
              <w:t xml:space="preserve">How to properly use work devices from home - this can be multi-segmented since this can include registering for the program, the systems requirements, behaviors online, do’s/dont’s of BYOD… etc</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2">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To measure the effectiveness, after 3 months have passed post training, simulated attacks will be pushed to each user. Based on how they react (reporting or doing nothing) they will be contacted and told their success/failure. If they fail they will need to do more training over a longer period of time.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3D">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Geo-fencing - Technical control - preventative/ Compensating control</w:t>
              <w:br w:type="textWrapping"/>
              <w:t xml:space="preserve">Advantage: Device will only work in approved locations</w:t>
              <w:br w:type="textWrapping"/>
              <w:t xml:space="preserve">Disadvantage: Device will not work outside of approved locations - in the case of emergency or business trip the user cannot work on the device</w:t>
            </w:r>
          </w:p>
        </w:tc>
      </w:tr>
    </w:tbl>
    <w:p w:rsidR="00000000" w:rsidDel="00000000" w:rsidP="00000000" w:rsidRDefault="00000000" w:rsidRPr="00000000" w14:paraId="0000003F">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Password Encryption policy on all files related to the company - Administrative control - deterrent control type</w:t>
              <w:br w:type="textWrapping"/>
              <w:t xml:space="preserve">Advantage - ensures authenticity/integrity of the files</w:t>
              <w:br w:type="textWrapping"/>
              <w:t xml:space="preserve">Disadvantage - could require training for all users that do not know how to do so and also is a time-sink for large files when compressing</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