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c>
          <w:tcPr>
            <w:tcW w:type="dxa" w:w="5400"/>
            <w:tcBorders>
              <w:top w:val="none" w:color="FFFFFF" w:sz="0"/>
              <w:left w:val="none" w:color="FFFFFF" w:sz="0"/>
              <w:bottom w:val="none" w:color="FFFFFF" w:sz="0"/>
              <w:right w:val="none" w:color="FFFFFF" w:sz="0"/>
            </w:tcBorders>
            <w:shd w:fill="111111" w:val="clear"/>
            <w:tcMar>
              <w:top w:type="dxa" w:w="180"/>
              <w:left w:type="dxa" w:w="240"/>
              <w:bottom w:type="dxa" w:w="180"/>
              <w:right w:type="dxa" w:w="240"/>
            </w:tcMar>
          </w:tcPr>
          <w:p>
            <w:r>
              <w:rPr>
                <w:rFonts w:ascii="Arial" w:cs="Arial" w:eastAsia="Arial" w:hAnsi="Arial"/>
                <w:b/>
                <w:bCs/>
                <w:color w:val="C81519"/>
                <w:sz w:val="44"/>
                <w:szCs w:val="44"/>
              </w:rPr>
              <w:t xml:space="preserve">LOUDMOUTH</w:t>
            </w:r>
            <w:r>
              <w:rPr>
                <w:rFonts w:ascii="Arial" w:cs="Arial" w:eastAsia="Arial" w:hAnsi="Arial"/>
                <w:color w:val="777777"/>
                <w:sz w:val="20"/>
                <w:szCs w:val="20"/>
              </w:rPr>
              <w:t xml:space="preserve">  ·  Your Karaoke Voice Coach</w:t>
            </w:r>
          </w:p>
        </w:tc>
        <w:tc>
          <w:tcPr>
            <w:tcW w:type="dxa" w:w="3960"/>
            <w:tcBorders>
              <w:top w:val="none" w:color="FFFFFF" w:sz="0"/>
              <w:left w:val="none" w:color="FFFFFF" w:sz="0"/>
              <w:bottom w:val="none" w:color="FFFFFF" w:sz="0"/>
              <w:right w:val="none" w:color="FFFFFF" w:sz="0"/>
            </w:tcBorders>
            <w:shd w:fill="111111" w:val="clear"/>
            <w:tcMar>
              <w:top w:type="dxa" w:w="180"/>
              <w:left w:type="dxa" w:w="240"/>
              <w:bottom w:type="dxa" w:w="180"/>
              <w:right w:type="dxa" w:w="240"/>
            </w:tcMar>
          </w:tcPr>
          <w:p>
            <w:pPr>
              <w:jc w:val="right"/>
            </w:pPr>
            <w:r>
              <w:rPr>
                <w:rFonts w:ascii="Arial" w:cs="Arial" w:eastAsia="Arial" w:hAnsi="Arial"/>
                <w:color w:val="BBBBBB"/>
                <w:sz w:val="20"/>
                <w:szCs w:val="20"/>
              </w:rPr>
              <w:t xml:space="preserve">AudioShake Partner Kit — Document 2 of 5</w:t>
            </w:r>
          </w:p>
          <w:p>
            <w:pPr>
              <w:jc w:val="right"/>
            </w:pPr>
            <w:r>
              <w:rPr>
                <w:rFonts w:ascii="Arial" w:cs="Arial" w:eastAsia="Arial" w:hAnsi="Arial"/>
                <w:color w:val="777777"/>
                <w:sz w:val="17"/>
                <w:szCs w:val="17"/>
              </w:rPr>
              <w:t xml:space="preserve">Product Family Brief  ·  March 2026</w:t>
            </w:r>
          </w:p>
        </w:tc>
      </w:tr>
    </w:tbl>
    <w:p>
      <w:pPr>
        <w:spacing w:before="0" w:after="0"/>
      </w:pPr>
      <w:r>
        <w:rPr>
          <w:sz w:val="22"/>
          <w:szCs w:val="22"/>
        </w:rPr>
        <w:t xml:space="preserve"/>
      </w:r>
    </w:p>
    <w:p>
      <w:pPr>
        <w:pBdr>
          <w:left w:val="single" w:color="CCCCCC" w:sz="8" w:space="8"/>
        </w:pBdr>
        <w:spacing w:before="0" w:after="60"/>
        <w:ind w:left="200"/>
      </w:pPr>
      <w:r>
        <w:rPr>
          <w:rFonts w:ascii="Arial" w:cs="Arial" w:eastAsia="Arial" w:hAnsi="Arial"/>
          <w:i/>
          <w:iCs/>
          <w:color w:val="999999"/>
          <w:sz w:val="17"/>
          <w:szCs w:val="17"/>
        </w:rPr>
        <w:t xml:space="preserve">CONFIDENTIAL — Proprietary information belonging to LOUDMOUTH / John Schrup. Recipient agrees to maintain confidentiality and not use this information for competitive purposes without prior written consent.</w:t>
      </w:r>
    </w:p>
    <w:p>
      <w:pPr>
        <w:pBdr>
          <w:bottom w:val="single" w:color="C81519" w:sz="6" w:space="1"/>
        </w:pBdr>
        <w:spacing w:before="100" w:after="100"/>
      </w:pPr>
      <w:r>
        <w:t xml:space="preserve"/>
      </w:r>
    </w:p>
    <w:p>
      <w:pPr>
        <w:spacing w:before="60" w:after="20"/>
      </w:pPr>
      <w:r>
        <w:rPr>
          <w:rFonts w:ascii="Arial" w:cs="Arial" w:eastAsia="Arial" w:hAnsi="Arial"/>
          <w:b/>
          <w:bCs/>
          <w:color w:val="111111"/>
          <w:sz w:val="40"/>
          <w:szCs w:val="40"/>
        </w:rPr>
        <w:t xml:space="preserve">The Product Family</w:t>
      </w:r>
    </w:p>
    <w:p>
      <w:pPr>
        <w:spacing w:before="50" w:after="50"/>
      </w:pPr>
      <w:r>
        <w:rPr>
          <w:rFonts w:ascii="Arial" w:cs="Arial" w:eastAsia="Arial" w:hAnsi="Arial"/>
          <w:color w:val="444444"/>
          <w:sz w:val="22"/>
          <w:szCs w:val="22"/>
        </w:rPr>
        <w:t xml:space="preserve">Three consumer products launch simultaneously. A fourth B2B product follows in Year 2. AudioShake is the engine running through all of them.</w:t>
      </w:r>
    </w:p>
    <w:p>
      <w:pPr>
        <w:spacing w:before="0" w:after="0"/>
      </w:pPr>
      <w:r>
        <w:rPr>
          <w:sz w:val="22"/>
          <w:szCs w:val="22"/>
        </w:rPr>
        <w:t xml:space="preserve"/>
      </w:r>
    </w:p>
    <w:p>
      <w:pPr>
        <w:spacing w:before="180" w:after="30"/>
      </w:pPr>
      <w:r>
        <w:rPr>
          <w:rFonts w:ascii="Arial" w:cs="Arial" w:eastAsia="Arial" w:hAnsi="Arial"/>
          <w:b/>
          <w:bCs/>
          <w:color w:val="C81519"/>
          <w:spacing w:val="60"/>
          <w:sz w:val="16"/>
          <w:szCs w:val="16"/>
        </w:rPr>
        <w:t xml:space="preserve">PRODUCT 1 — THE FRONT DOOR</w:t>
      </w:r>
    </w:p>
    <w:p>
      <w:pPr>
        <w:spacing w:before="200" w:after="60"/>
      </w:pPr>
      <w:r>
        <w:rPr>
          <w:rFonts w:ascii="Arial" w:cs="Arial" w:eastAsia="Arial" w:hAnsi="Arial"/>
          <w:b/>
          <w:bCs/>
          <w:color w:val="C81519"/>
          <w:sz w:val="26"/>
          <w:szCs w:val="26"/>
        </w:rPr>
        <w:t xml:space="preserve">LOUDMOUTH — Karaoke and Vocal Training</w:t>
      </w:r>
    </w:p>
    <w:p>
      <w:pPr>
        <w:spacing w:before="50" w:after="50"/>
      </w:pPr>
      <w:r>
        <w:rPr>
          <w:rFonts w:ascii="Arial" w:cs="Arial" w:eastAsia="Arial" w:hAnsi="Arial"/>
          <w:color w:val="444444"/>
          <w:sz w:val="22"/>
          <w:szCs w:val="22"/>
        </w:rPr>
        <w:t xml:space="preserve">The product is explained best in one image. Axl Rose sang Welcome to the Jungle and scored a 6.7. A user who practiced ten minutes a day for 90 days scored a 7.6. That user beat the artist at his own song. That is what LOUDMOUTH does — and that is what AudioShake makes possible.</w:t>
      </w:r>
    </w:p>
    <w:p>
      <w:pPr>
        <w:spacing w:before="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80"/>
        <w:gridCol w:w="400"/>
        <w:gridCol w:w="4480"/>
      </w:tblGrid>
      <w:tr>
        <w:tc>
          <w:tcPr>
            <w:tcW w:type="dxa" w:w="4480"/>
            <w:tcBorders>
              <w:top w:val="single" w:color="E0E0E0" w:sz="1"/>
              <w:left w:val="single" w:color="E0E0E0" w:sz="1"/>
              <w:bottom w:val="single" w:color="E0E0E0" w:sz="1"/>
              <w:right w:val="single" w:color="E0E0E0" w:sz="1"/>
            </w:tcBorders>
            <w:shd w:fill="FAFAFA" w:val="clear"/>
            <w:tcMar>
              <w:top w:type="dxa" w:w="160"/>
              <w:left w:type="dxa" w:w="200"/>
              <w:bottom w:type="dxa" w:w="160"/>
              <w:right w:type="dxa" w:w="200"/>
            </w:tcMar>
          </w:tcPr>
          <w:p>
            <w:pPr>
              <w:spacing w:before="0" w:after="8"/>
              <w:jc w:val="center"/>
            </w:pPr>
            <w:r>
              <w:rPr>
                <w:rFonts w:ascii="Arial" w:cs="Arial" w:eastAsia="Arial" w:hAnsi="Arial"/>
                <w:b/>
                <w:bCs/>
                <w:color w:val="C81519"/>
                <w:spacing w:val="40"/>
                <w:sz w:val="18"/>
                <w:szCs w:val="18"/>
              </w:rPr>
              <w:t xml:space="preserve">Axl Rose</w:t>
            </w:r>
          </w:p>
          <w:p>
            <w:pPr>
              <w:spacing w:before="0" w:after="8"/>
              <w:jc w:val="center"/>
            </w:pPr>
            <w:r>
              <w:rPr>
                <w:rFonts w:ascii="Arial" w:cs="Arial" w:eastAsia="Arial" w:hAnsi="Arial"/>
                <w:color w:val="AAAAAA"/>
                <w:sz w:val="16"/>
                <w:szCs w:val="16"/>
              </w:rPr>
              <w:t xml:space="preserve">Singing his own song</w:t>
            </w:r>
          </w:p>
          <w:p>
            <w:pPr>
              <w:spacing w:before="0" w:after="10"/>
              <w:jc w:val="center"/>
            </w:pPr>
            <w:r>
              <w:rPr>
                <w:rFonts w:ascii="Arial" w:cs="Arial" w:eastAsia="Arial" w:hAnsi="Arial"/>
                <w:b/>
                <w:bCs/>
                <w:color w:val="C81519"/>
                <w:sz w:val="80"/>
                <w:szCs w:val="80"/>
              </w:rPr>
              <w:t xml:space="preserve">6.7</w:t>
            </w:r>
          </w:p>
          <w:p>
            <w:pPr>
              <w:jc w:val="center"/>
            </w:pPr>
            <w:r>
              <w:rPr>
                <w:rFonts w:ascii="Arial" w:cs="Arial" w:eastAsia="Arial" w:hAnsi="Arial"/>
                <w:color w:val="C81519"/>
                <w:sz w:val="17"/>
                <w:szCs w:val="17"/>
              </w:rPr>
              <w:t xml:space="preserve">Front Man</w:t>
            </w:r>
          </w:p>
        </w:tc>
        <w:tc>
          <w:tcPr>
            <w:tcW w:type="dxa" w:w="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b/>
                <w:bCs/>
                <w:color w:val="CCCCCC"/>
                <w:sz w:val="22"/>
                <w:szCs w:val="22"/>
              </w:rPr>
              <w:t xml:space="preserve">vs</w:t>
            </w:r>
          </w:p>
        </w:tc>
        <w:tc>
          <w:tcPr>
            <w:tcW w:type="dxa" w:w="4480"/>
            <w:tcBorders>
              <w:top w:val="single" w:color="E0E0E0" w:sz="1"/>
              <w:left w:val="single" w:color="E0E0E0" w:sz="1"/>
              <w:bottom w:val="single" w:color="E0E0E0" w:sz="1"/>
              <w:right w:val="single" w:color="E0E0E0" w:sz="1"/>
            </w:tcBorders>
            <w:shd w:fill="FAFAFA" w:val="clear"/>
            <w:tcMar>
              <w:top w:type="dxa" w:w="160"/>
              <w:left w:type="dxa" w:w="200"/>
              <w:bottom w:type="dxa" w:w="160"/>
              <w:right w:type="dxa" w:w="200"/>
            </w:tcMar>
          </w:tcPr>
          <w:p>
            <w:pPr>
              <w:spacing w:before="0" w:after="8"/>
              <w:jc w:val="center"/>
            </w:pPr>
            <w:r>
              <w:rPr>
                <w:rFonts w:ascii="Arial" w:cs="Arial" w:eastAsia="Arial" w:hAnsi="Arial"/>
                <w:b/>
                <w:bCs/>
                <w:color w:val="22A85A"/>
                <w:spacing w:val="40"/>
                <w:sz w:val="18"/>
                <w:szCs w:val="18"/>
              </w:rPr>
              <w:t xml:space="preserve">You</w:t>
            </w:r>
          </w:p>
          <w:p>
            <w:pPr>
              <w:spacing w:before="0" w:after="8"/>
              <w:jc w:val="center"/>
            </w:pPr>
            <w:r>
              <w:rPr>
                <w:rFonts w:ascii="Arial" w:cs="Arial" w:eastAsia="Arial" w:hAnsi="Arial"/>
                <w:color w:val="AAAAAA"/>
                <w:sz w:val="16"/>
                <w:szCs w:val="16"/>
              </w:rPr>
              <w:t xml:space="preserve">10 minutes a day · 90 days</w:t>
            </w:r>
          </w:p>
          <w:p>
            <w:pPr>
              <w:spacing w:before="0" w:after="10"/>
              <w:jc w:val="center"/>
            </w:pPr>
            <w:r>
              <w:rPr>
                <w:rFonts w:ascii="Arial" w:cs="Arial" w:eastAsia="Arial" w:hAnsi="Arial"/>
                <w:b/>
                <w:bCs/>
                <w:color w:val="22A85A"/>
                <w:sz w:val="80"/>
                <w:szCs w:val="80"/>
              </w:rPr>
              <w:t xml:space="preserve">7.6</w:t>
            </w:r>
          </w:p>
          <w:p>
            <w:pPr>
              <w:jc w:val="center"/>
            </w:pPr>
            <w:r>
              <w:rPr>
                <w:rFonts w:ascii="Arial" w:cs="Arial" w:eastAsia="Arial" w:hAnsi="Arial"/>
                <w:color w:val="22A85A"/>
                <w:sz w:val="17"/>
                <w:szCs w:val="17"/>
              </w:rPr>
              <w:t xml:space="preserve">Karaoke Hero</w:t>
            </w:r>
          </w:p>
        </w:tc>
      </w:tr>
    </w:tbl>
    <w:p>
      <w:pPr>
        <w:spacing w:before="10" w:after="40"/>
        <w:jc w:val="center"/>
      </w:pPr>
      <w:r>
        <w:rPr>
          <w:rFonts w:ascii="Arial" w:cs="Arial" w:eastAsia="Arial" w:hAnsi="Arial"/>
          <w:i/>
          <w:iCs/>
          <w:color w:val="AAAAAA"/>
          <w:sz w:val="18"/>
          <w:szCs w:val="18"/>
        </w:rPr>
        <w:t xml:space="preserve">Welcome to the Jungle · Guns N' Roses · User score vs. artist score after 90 days of daily practice. Powered by AudioShake stems.</w:t>
      </w:r>
    </w:p>
    <w:p>
      <w:pPr>
        <w:spacing w:before="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0E0E0" w:sz="1"/>
              <w:left w:val="single" w:color="E0E0E0" w:sz="1"/>
              <w:bottom w:val="single" w:color="E0E0E0" w:sz="1"/>
              <w:right w:val="single" w:color="E0E0E0" w:sz="1"/>
            </w:tcBorders>
            <w:shd w:fill="FAFAFA" w:val="clear"/>
            <w:tcMar>
              <w:top w:type="dxa" w:w="140"/>
              <w:left w:type="dxa" w:w="160"/>
              <w:bottom w:type="dxa" w:w="140"/>
              <w:right w:type="dxa" w:w="160"/>
            </w:tcMar>
          </w:tcPr>
          <w:p>
            <w:pPr>
              <w:spacing w:before="0" w:after="30"/>
            </w:pPr>
            <w:r>
              <w:rPr>
                <w:rFonts w:ascii="Arial" w:cs="Arial" w:eastAsia="Arial" w:hAnsi="Arial"/>
                <w:b/>
                <w:bCs/>
                <w:color w:val="C81519"/>
                <w:sz w:val="22"/>
                <w:szCs w:val="22"/>
              </w:rPr>
              <w:t xml:space="preserve">The Vocal Assist Slider</w:t>
            </w:r>
          </w:p>
          <w:p>
            <w:pPr>
              <w:spacing w:before="50" w:after="50"/>
            </w:pPr>
            <w:r>
              <w:rPr>
                <w:rFonts w:ascii="Arial" w:cs="Arial" w:eastAsia="Arial" w:hAnsi="Arial"/>
                <w:color w:val="444444"/>
                <w:sz w:val="22"/>
                <w:szCs w:val="22"/>
              </w:rPr>
              <w:t xml:space="preserve">The user controls a blend from 0% to 100% artist assist. The vocals_lead stem separated by AudioShake blends behind their voice in real time. Start at 90% artist assist, slide left as you improve. The goal — when you are ready — is 0%. The scaffold comes down. Your voice. That you built.</w:t>
            </w:r>
          </w:p>
          <w:p>
            <w:pPr>
              <w:spacing w:before="0" w:after="0"/>
            </w:pPr>
            <w:r>
              <w:rPr>
                <w:sz w:val="22"/>
                <w:szCs w:val="22"/>
              </w:rPr>
              <w:t xml:space="preserve"/>
            </w:r>
          </w:p>
          <w:p>
            <w:pPr>
              <w:spacing w:before="0" w:after="30"/>
            </w:pPr>
            <w:r>
              <w:rPr>
                <w:rFonts w:ascii="Arial" w:cs="Arial" w:eastAsia="Arial" w:hAnsi="Arial"/>
                <w:b/>
                <w:bCs/>
                <w:color w:val="C81519"/>
                <w:sz w:val="22"/>
                <w:szCs w:val="22"/>
              </w:rPr>
              <w:t xml:space="preserve">The Four-Step Process</w:t>
            </w:r>
          </w:p>
          <w:p>
            <w:pPr>
              <w:pStyle w:val="ListParagraph"/>
              <w:numPr>
                <w:ilvl w:val="0"/>
                <w:numId w:val="2"/>
              </w:numPr>
              <w:spacing w:before="40" w:after="40"/>
            </w:pPr>
            <w:r>
              <w:rPr>
                <w:rFonts w:ascii="Arial" w:cs="Arial" w:eastAsia="Arial" w:hAnsi="Arial"/>
                <w:b/>
                <w:bCs/>
                <w:color w:val="C81519"/>
                <w:sz w:val="22"/>
                <w:szCs w:val="22"/>
              </w:rPr>
              <w:t xml:space="preserve">Listen</w:t>
            </w:r>
            <w:r>
              <w:rPr>
                <w:rFonts w:ascii="Arial" w:cs="Arial" w:eastAsia="Arial" w:hAnsi="Arial"/>
                <w:color w:val="555555"/>
                <w:sz w:val="22"/>
                <w:szCs w:val="22"/>
              </w:rPr>
              <w:t xml:space="preserve">  — Really hear the song before singing a single note. Find the hard moment. Notice where the artist breathes.</w:t>
            </w:r>
          </w:p>
          <w:p>
            <w:pPr>
              <w:pStyle w:val="ListParagraph"/>
              <w:numPr>
                <w:ilvl w:val="0"/>
                <w:numId w:val="2"/>
              </w:numPr>
              <w:spacing w:before="40" w:after="40"/>
            </w:pPr>
            <w:r>
              <w:rPr>
                <w:rFonts w:ascii="Arial" w:cs="Arial" w:eastAsia="Arial" w:hAnsi="Arial"/>
                <w:b/>
                <w:bCs/>
                <w:color w:val="C81519"/>
                <w:sz w:val="22"/>
                <w:szCs w:val="22"/>
              </w:rPr>
              <w:t xml:space="preserve">Breathe</w:t>
            </w:r>
            <w:r>
              <w:rPr>
                <w:rFonts w:ascii="Arial" w:cs="Arial" w:eastAsia="Arial" w:hAnsi="Arial"/>
                <w:color w:val="555555"/>
                <w:sz w:val="22"/>
                <w:szCs w:val="22"/>
              </w:rPr>
              <w:t xml:space="preserve">  — Daily Music Meditation. 5 minutes of breathwork. The voice after this is not the same voice you had before it.</w:t>
            </w:r>
          </w:p>
          <w:p>
            <w:pPr>
              <w:pStyle w:val="ListParagraph"/>
              <w:numPr>
                <w:ilvl w:val="0"/>
                <w:numId w:val="2"/>
              </w:numPr>
              <w:spacing w:before="40" w:after="40"/>
            </w:pPr>
            <w:r>
              <w:rPr>
                <w:rFonts w:ascii="Arial" w:cs="Arial" w:eastAsia="Arial" w:hAnsi="Arial"/>
                <w:b/>
                <w:bCs/>
                <w:color w:val="C81519"/>
                <w:sz w:val="22"/>
                <w:szCs w:val="22"/>
              </w:rPr>
              <w:t xml:space="preserve">Blend</w:t>
            </w:r>
            <w:r>
              <w:rPr>
                <w:rFonts w:ascii="Arial" w:cs="Arial" w:eastAsia="Arial" w:hAnsi="Arial"/>
                <w:color w:val="555555"/>
                <w:sz w:val="22"/>
                <w:szCs w:val="22"/>
              </w:rPr>
              <w:t xml:space="preserve">  — Slider right. Sing with the real artist. Let them carry you until you know every note and every breath.</w:t>
            </w:r>
          </w:p>
          <w:p>
            <w:pPr>
              <w:pStyle w:val="ListParagraph"/>
              <w:numPr>
                <w:ilvl w:val="0"/>
                <w:numId w:val="2"/>
              </w:numPr>
              <w:spacing w:before="40" w:after="40"/>
            </w:pPr>
            <w:r>
              <w:rPr>
                <w:rFonts w:ascii="Arial" w:cs="Arial" w:eastAsia="Arial" w:hAnsi="Arial"/>
                <w:b/>
                <w:bCs/>
                <w:color w:val="C81519"/>
                <w:sz w:val="22"/>
                <w:szCs w:val="22"/>
              </w:rPr>
              <w:t xml:space="preserve">Own It</w:t>
            </w:r>
            <w:r>
              <w:rPr>
                <w:rFonts w:ascii="Arial" w:cs="Arial" w:eastAsia="Arial" w:hAnsi="Arial"/>
                <w:color w:val="555555"/>
                <w:sz w:val="22"/>
                <w:szCs w:val="22"/>
              </w:rPr>
              <w:t xml:space="preserve">  — Pull the slider left. The scaffold comes down. Beat the artist at their own song.</w:t>
            </w:r>
          </w:p>
          <w:p>
            <w:pPr>
              <w:spacing w:before="0" w:after="0"/>
            </w:pPr>
            <w:r>
              <w:rPr>
                <w:sz w:val="22"/>
                <w:szCs w:val="22"/>
              </w:rPr>
              <w:t xml:space="preserve"/>
            </w:r>
          </w:p>
          <w:p>
            <w:pPr>
              <w:spacing w:before="50" w:after="50"/>
            </w:pPr>
            <w:r>
              <w:rPr>
                <w:rFonts w:ascii="Arial" w:cs="Arial" w:eastAsia="Arial" w:hAnsi="Arial"/>
                <w:color w:val="C81519"/>
                <w:sz w:val="22"/>
                <w:szCs w:val="22"/>
              </w:rPr>
              <w:t xml:space="preserve">AudioShake powers Step 3. Without clean stem separation, the Blend step fails — and the entire coaching method collapses.</w:t>
            </w:r>
          </w:p>
        </w:tc>
        <w:tc>
          <w:tcPr>
            <w:tcW w:type="dxa" w:w="4680"/>
            <w:tcBorders>
              <w:top w:val="single" w:color="E0E0E0" w:sz="1"/>
              <w:left w:val="single" w:color="E0E0E0" w:sz="1"/>
              <w:bottom w:val="single" w:color="E0E0E0" w:sz="1"/>
              <w:right w:val="single" w:color="E0E0E0" w:sz="1"/>
            </w:tcBorders>
            <w:shd w:fill="FAFAFA" w:val="clear"/>
            <w:tcMar>
              <w:top w:type="dxa" w:w="140"/>
              <w:left w:type="dxa" w:w="160"/>
              <w:bottom w:type="dxa" w:w="140"/>
              <w:right w:type="dxa" w:w="160"/>
            </w:tcMar>
          </w:tcPr>
          <w:p>
            <w:pPr>
              <w:spacing w:before="0" w:after="30"/>
            </w:pPr>
            <w:r>
              <w:rPr>
                <w:rFonts w:ascii="Arial" w:cs="Arial" w:eastAsia="Arial" w:hAnsi="Arial"/>
                <w:b/>
                <w:bCs/>
                <w:color w:val="D97706"/>
                <w:sz w:val="22"/>
                <w:szCs w:val="22"/>
              </w:rPr>
              <w:t xml:space="preserve">Key Features</w:t>
            </w:r>
          </w:p>
          <w:p>
            <w:pPr>
              <w:pStyle w:val="ListParagraph"/>
              <w:numPr>
                <w:ilvl w:val="0"/>
                <w:numId w:val="2"/>
              </w:numPr>
              <w:spacing w:before="40" w:after="40"/>
            </w:pPr>
            <w:r>
              <w:rPr>
                <w:rFonts w:ascii="Arial" w:cs="Arial" w:eastAsia="Arial" w:hAnsi="Arial"/>
                <w:b/>
                <w:bCs/>
                <w:color w:val="D97706"/>
                <w:sz w:val="22"/>
                <w:szCs w:val="22"/>
              </w:rPr>
              <w:t xml:space="preserve">Baseline Recording</w:t>
            </w:r>
            <w:r>
              <w:rPr>
                <w:rFonts w:ascii="Arial" w:cs="Arial" w:eastAsia="Arial" w:hAnsi="Arial"/>
                <w:color w:val="555555"/>
                <w:sz w:val="22"/>
                <w:szCs w:val="22"/>
              </w:rPr>
              <w:t xml:space="preserve">  — Record before any practice. Locked away. Revealed at 30, 90, 180 days. The voice equivalent of the before-and-after photo.</w:t>
            </w:r>
          </w:p>
          <w:p>
            <w:pPr>
              <w:pStyle w:val="ListParagraph"/>
              <w:numPr>
                <w:ilvl w:val="0"/>
                <w:numId w:val="2"/>
              </w:numPr>
              <w:spacing w:before="40" w:after="40"/>
            </w:pPr>
            <w:r>
              <w:rPr>
                <w:rFonts w:ascii="Arial" w:cs="Arial" w:eastAsia="Arial" w:hAnsi="Arial"/>
                <w:b/>
                <w:bCs/>
                <w:color w:val="D97706"/>
                <w:sz w:val="22"/>
                <w:szCs w:val="22"/>
              </w:rPr>
              <w:t xml:space="preserve">Beat the Artist</w:t>
            </w:r>
            <w:r>
              <w:rPr>
                <w:rFonts w:ascii="Arial" w:cs="Arial" w:eastAsia="Arial" w:hAnsi="Arial"/>
                <w:color w:val="555555"/>
                <w:sz w:val="22"/>
                <w:szCs w:val="22"/>
              </w:rPr>
              <w:t xml:space="preserve">  — Both scores hidden until the song ends. Real stakes. Real bragging rights when you win.</w:t>
            </w:r>
          </w:p>
          <w:p>
            <w:pPr>
              <w:pStyle w:val="ListParagraph"/>
              <w:numPr>
                <w:ilvl w:val="0"/>
                <w:numId w:val="2"/>
              </w:numPr>
              <w:spacing w:before="40" w:after="40"/>
            </w:pPr>
            <w:r>
              <w:rPr>
                <w:rFonts w:ascii="Arial" w:cs="Arial" w:eastAsia="Arial" w:hAnsi="Arial"/>
                <w:b/>
                <w:bCs/>
                <w:color w:val="D97706"/>
                <w:sz w:val="22"/>
                <w:szCs w:val="22"/>
              </w:rPr>
              <w:t xml:space="preserve">4D Scoring</w:t>
            </w:r>
            <w:r>
              <w:rPr>
                <w:rFonts w:ascii="Arial" w:cs="Arial" w:eastAsia="Arial" w:hAnsi="Arial"/>
                <w:color w:val="555555"/>
                <w:sz w:val="22"/>
                <w:szCs w:val="22"/>
              </w:rPr>
              <w:t xml:space="preserve">  — Pitch, Timing, Clarity, Dynamics. The only app that measures Dynamics — what separates good from great.</w:t>
            </w:r>
          </w:p>
          <w:p>
            <w:pPr>
              <w:pStyle w:val="ListParagraph"/>
              <w:numPr>
                <w:ilvl w:val="0"/>
                <w:numId w:val="2"/>
              </w:numPr>
              <w:spacing w:before="40" w:after="40"/>
            </w:pPr>
            <w:r>
              <w:rPr>
                <w:rFonts w:ascii="Arial" w:cs="Arial" w:eastAsia="Arial" w:hAnsi="Arial"/>
                <w:b/>
                <w:bCs/>
                <w:color w:val="D97706"/>
                <w:sz w:val="22"/>
                <w:szCs w:val="22"/>
              </w:rPr>
              <w:t xml:space="preserve">Smart Lyric Display</w:t>
            </w:r>
            <w:r>
              <w:rPr>
                <w:rFonts w:ascii="Arial" w:cs="Arial" w:eastAsia="Arial" w:hAnsi="Arial"/>
                <w:color w:val="555555"/>
                <w:sz w:val="22"/>
                <w:szCs w:val="22"/>
              </w:rPr>
              <w:t xml:space="preserve">  — Words grow as they approach. Pitch guide shows high versus low notes in real time.</w:t>
            </w:r>
          </w:p>
          <w:p>
            <w:pPr>
              <w:pStyle w:val="ListParagraph"/>
              <w:numPr>
                <w:ilvl w:val="0"/>
                <w:numId w:val="2"/>
              </w:numPr>
              <w:spacing w:before="40" w:after="40"/>
            </w:pPr>
            <w:r>
              <w:rPr>
                <w:rFonts w:ascii="Arial" w:cs="Arial" w:eastAsia="Arial" w:hAnsi="Arial"/>
                <w:b/>
                <w:bCs/>
                <w:color w:val="D97706"/>
                <w:sz w:val="22"/>
                <w:szCs w:val="22"/>
              </w:rPr>
              <w:t xml:space="preserve">Timing Guide</w:t>
            </w:r>
            <w:r>
              <w:rPr>
                <w:rFonts w:ascii="Arial" w:cs="Arial" w:eastAsia="Arial" w:hAnsi="Arial"/>
                <w:color w:val="555555"/>
                <w:sz w:val="22"/>
                <w:szCs w:val="22"/>
              </w:rPr>
              <w:t xml:space="preserve">  — A visual runway shows words approaching the now-line. Invisible when you are right. Present when you need it.</w:t>
            </w:r>
          </w:p>
          <w:p>
            <w:pPr>
              <w:pStyle w:val="ListParagraph"/>
              <w:numPr>
                <w:ilvl w:val="0"/>
                <w:numId w:val="2"/>
              </w:numPr>
              <w:spacing w:before="40" w:after="40"/>
            </w:pPr>
            <w:r>
              <w:rPr>
                <w:rFonts w:ascii="Arial" w:cs="Arial" w:eastAsia="Arial" w:hAnsi="Arial"/>
                <w:b/>
                <w:bCs/>
                <w:color w:val="D97706"/>
                <w:sz w:val="22"/>
                <w:szCs w:val="22"/>
              </w:rPr>
              <w:t xml:space="preserve">AI Coaching</w:t>
            </w:r>
            <w:r>
              <w:rPr>
                <w:rFonts w:ascii="Arial" w:cs="Arial" w:eastAsia="Arial" w:hAnsi="Arial"/>
                <w:color w:val="555555"/>
                <w:sz w:val="22"/>
                <w:szCs w:val="22"/>
              </w:rPr>
              <w:t xml:space="preserve">  — A vocal coach in your pocket. Post-session summaries, plateau detection, custom lesson plans.</w:t>
            </w:r>
          </w:p>
          <w:p>
            <w:pPr>
              <w:pStyle w:val="ListParagraph"/>
              <w:numPr>
                <w:ilvl w:val="0"/>
                <w:numId w:val="2"/>
              </w:numPr>
              <w:spacing w:before="40" w:after="40"/>
            </w:pPr>
            <w:r>
              <w:rPr>
                <w:rFonts w:ascii="Arial" w:cs="Arial" w:eastAsia="Arial" w:hAnsi="Arial"/>
                <w:b/>
                <w:bCs/>
                <w:color w:val="D97706"/>
                <w:sz w:val="22"/>
                <w:szCs w:val="22"/>
              </w:rPr>
              <w:t xml:space="preserve">273 Free Songs</w:t>
            </w:r>
            <w:r>
              <w:rPr>
                <w:rFonts w:ascii="Arial" w:cs="Arial" w:eastAsia="Arial" w:hAnsi="Arial"/>
                <w:color w:val="555555"/>
                <w:sz w:val="22"/>
                <w:szCs w:val="22"/>
              </w:rPr>
              <w:t xml:space="preserve">  — Public domain catalog. 20 languages, 14 genres. $0.</w:t>
            </w:r>
          </w:p>
          <w:p>
            <w:pPr>
              <w:pStyle w:val="ListParagraph"/>
              <w:numPr>
                <w:ilvl w:val="0"/>
                <w:numId w:val="2"/>
              </w:numPr>
              <w:spacing w:before="40" w:after="40"/>
            </w:pPr>
            <w:r>
              <w:rPr>
                <w:rFonts w:ascii="Arial" w:cs="Arial" w:eastAsia="Arial" w:hAnsi="Arial"/>
                <w:b/>
                <w:bCs/>
                <w:color w:val="D97706"/>
                <w:sz w:val="22"/>
                <w:szCs w:val="22"/>
              </w:rPr>
              <w:t xml:space="preserve">Bring Your Own Music</w:t>
            </w:r>
            <w:r>
              <w:rPr>
                <w:rFonts w:ascii="Arial" w:cs="Arial" w:eastAsia="Arial" w:hAnsi="Arial"/>
                <w:color w:val="555555"/>
                <w:sz w:val="22"/>
                <w:szCs w:val="22"/>
              </w:rPr>
              <w:t xml:space="preserve">  — Users purchase any song from Apple Music. The app separates stems on-device via the AudioShake SDK. No server storage. No licensing exposure.</w:t>
            </w:r>
          </w:p>
          <w:p>
            <w:pPr>
              <w:pStyle w:val="ListParagraph"/>
              <w:numPr>
                <w:ilvl w:val="0"/>
                <w:numId w:val="2"/>
              </w:numPr>
              <w:spacing w:before="40" w:after="40"/>
            </w:pPr>
            <w:r>
              <w:rPr>
                <w:rFonts w:ascii="Arial" w:cs="Arial" w:eastAsia="Arial" w:hAnsi="Arial"/>
                <w:b/>
                <w:bCs/>
                <w:color w:val="D97706"/>
                <w:sz w:val="22"/>
                <w:szCs w:val="22"/>
              </w:rPr>
              <w:t xml:space="preserve">Social Sharing</w:t>
            </w:r>
            <w:r>
              <w:rPr>
                <w:rFonts w:ascii="Arial" w:cs="Arial" w:eastAsia="Arial" w:hAnsi="Arial"/>
                <w:color w:val="555555"/>
                <w:sz w:val="22"/>
                <w:szCs w:val="22"/>
              </w:rPr>
              <w:t xml:space="preserve">  — Before/after audio comparison with rising score chart. Unlocked at 6 months.</w:t>
            </w:r>
          </w:p>
        </w:tc>
      </w:tr>
    </w:tbl>
    <w:p>
      <w:pPr>
        <w:spacing w:before="0" w:after="0"/>
      </w:pPr>
      <w:r>
        <w:rPr>
          <w:sz w:val="22"/>
          <w:szCs w:val="22"/>
        </w:rPr>
        <w:t xml:space="preserve"/>
      </w:r>
    </w:p>
    <w:p>
      <w:pPr>
        <w:spacing w:before="180" w:after="30"/>
      </w:pPr>
      <w:r>
        <w:rPr>
          <w:rFonts w:ascii="Arial" w:cs="Arial" w:eastAsia="Arial" w:hAnsi="Arial"/>
          <w:b/>
          <w:bCs/>
          <w:color w:val="D97706"/>
          <w:spacing w:val="60"/>
          <w:sz w:val="16"/>
          <w:szCs w:val="16"/>
        </w:rPr>
        <w:t xml:space="preserve">PRODUCT 2 — VOICE TRAINING (SIMULTANEOUS LAUNCH)</w:t>
      </w:r>
    </w:p>
    <w:p>
      <w:pPr>
        <w:spacing w:before="200" w:after="60"/>
      </w:pPr>
      <w:r>
        <w:rPr>
          <w:rFonts w:ascii="Arial" w:cs="Arial" w:eastAsia="Arial" w:hAnsi="Arial"/>
          <w:b/>
          <w:bCs/>
          <w:color w:val="D97706"/>
          <w:sz w:val="26"/>
          <w:szCs w:val="26"/>
        </w:rPr>
        <w:t xml:space="preserve">LOUDMOUTH Voice — Structured Vocal Lessons</w:t>
      </w:r>
    </w:p>
    <w:p>
      <w:pPr>
        <w:spacing w:before="50" w:after="50"/>
      </w:pPr>
      <w:r>
        <w:rPr>
          <w:rFonts w:ascii="Arial" w:cs="Arial" w:eastAsia="Arial" w:hAnsi="Arial"/>
          <w:color w:val="444444"/>
          <w:sz w:val="22"/>
          <w:szCs w:val="22"/>
        </w:rPr>
        <w:t xml:space="preserve">A complete vocal training product launching alongside the core app. Age-progressive curriculum from Rising Stars (ages 6–12) through adult. Three paths chosen at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0E0E0" w:sz="1"/>
              <w:left w:val="single" w:color="E0E0E0" w:sz="1"/>
              <w:bottom w:val="single" w:color="E0E0E0" w:sz="1"/>
              <w:right w:val="single" w:color="E0E0E0" w:sz="1"/>
            </w:tcBorders>
            <w:shd w:fill="FAFAFA" w:val="clear"/>
            <w:tcMar>
              <w:top w:type="dxa" w:w="120"/>
              <w:left w:type="dxa" w:w="140"/>
              <w:bottom w:type="dxa" w:w="120"/>
              <w:right w:type="dxa" w:w="140"/>
            </w:tcMar>
          </w:tcPr>
          <w:p>
            <w:pPr>
              <w:spacing w:before="0" w:after="20"/>
            </w:pPr>
            <w:r>
              <w:rPr>
                <w:rFonts w:ascii="Arial" w:cs="Arial" w:eastAsia="Arial" w:hAnsi="Arial"/>
                <w:b/>
                <w:bCs/>
                <w:color w:val="D97706"/>
                <w:sz w:val="20"/>
                <w:szCs w:val="20"/>
              </w:rPr>
              <w:t xml:space="preserve">Perform on Stage</w:t>
            </w:r>
          </w:p>
          <w:p>
            <w:pPr>
              <w:spacing w:before="50" w:after="50"/>
            </w:pPr>
            <w:r>
              <w:rPr>
                <w:rFonts w:ascii="Arial" w:cs="Arial" w:eastAsia="Arial" w:hAnsi="Arial"/>
                <w:color w:val="777777"/>
                <w:sz w:val="22"/>
                <w:szCs w:val="22"/>
              </w:rPr>
              <w:t xml:space="preserve">Ensemble training, blend, harmony, show choir curriculum. Revenue: 30% of subscription to the show choir organization (same rate as a commercial artist), $1.00 to the food shelf.</w:t>
            </w:r>
          </w:p>
        </w:tc>
        <w:tc>
          <w:tcPr>
            <w:tcW w:type="dxa" w:w="3120"/>
            <w:tcBorders>
              <w:top w:val="single" w:color="E0E0E0" w:sz="1"/>
              <w:left w:val="single" w:color="E0E0E0" w:sz="1"/>
              <w:bottom w:val="single" w:color="E0E0E0" w:sz="1"/>
              <w:right w:val="single" w:color="E0E0E0" w:sz="1"/>
            </w:tcBorders>
            <w:shd w:fill="FAFAFA" w:val="clear"/>
            <w:tcMar>
              <w:top w:type="dxa" w:w="120"/>
              <w:left w:type="dxa" w:w="140"/>
              <w:bottom w:type="dxa" w:w="120"/>
              <w:right w:type="dxa" w:w="140"/>
            </w:tcMar>
          </w:tcPr>
          <w:p>
            <w:pPr>
              <w:spacing w:before="0" w:after="20"/>
            </w:pPr>
            <w:r>
              <w:rPr>
                <w:rFonts w:ascii="Arial" w:cs="Arial" w:eastAsia="Arial" w:hAnsi="Arial"/>
                <w:b/>
                <w:bCs/>
                <w:color w:val="D97706"/>
                <w:sz w:val="20"/>
                <w:szCs w:val="20"/>
              </w:rPr>
              <w:t xml:space="preserve">Front a Band</w:t>
            </w:r>
          </w:p>
          <w:p>
            <w:pPr>
              <w:spacing w:before="50" w:after="50"/>
            </w:pPr>
            <w:r>
              <w:rPr>
                <w:rFonts w:ascii="Arial" w:cs="Arial" w:eastAsia="Arial" w:hAnsi="Arial"/>
                <w:color w:val="777777"/>
                <w:sz w:val="22"/>
                <w:szCs w:val="22"/>
              </w:rPr>
              <w:t xml:space="preserve">Solo performance, dynamics, range development, rock and pop vocal style. Same four-step process, dedicated song catalog and AI coaching language.</w:t>
            </w:r>
          </w:p>
        </w:tc>
        <w:tc>
          <w:tcPr>
            <w:tcW w:type="dxa" w:w="3120"/>
            <w:tcBorders>
              <w:top w:val="single" w:color="E0E0E0" w:sz="1"/>
              <w:left w:val="single" w:color="E0E0E0" w:sz="1"/>
              <w:bottom w:val="single" w:color="E0E0E0" w:sz="1"/>
              <w:right w:val="single" w:color="E0E0E0" w:sz="1"/>
            </w:tcBorders>
            <w:shd w:fill="FAFAFA" w:val="clear"/>
            <w:tcMar>
              <w:top w:type="dxa" w:w="120"/>
              <w:left w:type="dxa" w:w="140"/>
              <w:bottom w:type="dxa" w:w="120"/>
              <w:right w:type="dxa" w:w="140"/>
            </w:tcMar>
          </w:tcPr>
          <w:p>
            <w:pPr>
              <w:spacing w:before="0" w:after="20"/>
            </w:pPr>
            <w:r>
              <w:rPr>
                <w:rFonts w:ascii="Arial" w:cs="Arial" w:eastAsia="Arial" w:hAnsi="Arial"/>
                <w:b/>
                <w:bCs/>
                <w:color w:val="D97706"/>
                <w:sz w:val="20"/>
                <w:szCs w:val="20"/>
              </w:rPr>
              <w:t xml:space="preserve">Sing Better</w:t>
            </w:r>
          </w:p>
          <w:p>
            <w:pPr>
              <w:spacing w:before="50" w:after="50"/>
            </w:pPr>
            <w:r>
              <w:rPr>
                <w:rFonts w:ascii="Arial" w:cs="Arial" w:eastAsia="Arial" w:hAnsi="Arial"/>
                <w:color w:val="777777"/>
                <w:sz w:val="22"/>
                <w:szCs w:val="22"/>
              </w:rPr>
              <w:t xml:space="preserve">General vocal development. Wellness-forward for any age. Brain health research integration — 39% lower dementia risk among regular music participants. Ten minutes a day.</w:t>
            </w:r>
          </w:p>
        </w:tc>
      </w:tr>
    </w:tbl>
    <w:p>
      <w:pPr>
        <w:spacing w:before="0" w:after="0"/>
      </w:pPr>
      <w:r>
        <w:rPr>
          <w:sz w:val="22"/>
          <w:szCs w:val="22"/>
        </w:rPr>
        <w:t xml:space="preserve"/>
      </w:r>
    </w:p>
    <w:p>
      <w:pPr>
        <w:spacing w:before="50" w:after="50"/>
      </w:pPr>
      <w:r>
        <w:rPr>
          <w:rFonts w:ascii="Arial" w:cs="Arial" w:eastAsia="Arial" w:hAnsi="Arial"/>
          <w:b/>
          <w:bCs/>
          <w:color w:val="111111"/>
          <w:sz w:val="22"/>
          <w:szCs w:val="22"/>
        </w:rPr>
        <w:t xml:space="preserve">Note on Show Choir: </w:t>
      </w:r>
      <w:r>
        <w:rPr>
          <w:rFonts w:ascii="Arial" w:cs="Arial" w:eastAsia="Arial" w:hAnsi="Arial"/>
          <w:color w:val="555555"/>
          <w:sz w:val="22"/>
          <w:szCs w:val="22"/>
        </w:rPr>
        <w:t xml:space="preserve">LOUDMOUTH Voice serves individual consumers. LOUDMOUTH for Directors is the separate B2B institutional product for show choir programs. Show choir organizations receive the same $1.00 that a commercial artist would receive — equal treatment. The artist affiliate program has nothing to do with show choir. They are entirely separate.</w:t>
      </w:r>
    </w:p>
    <w:p>
      <w:pPr>
        <w:spacing w:before="0" w:after="0"/>
      </w:pPr>
      <w:r>
        <w:rPr>
          <w:sz w:val="22"/>
          <w:szCs w:val="22"/>
        </w:rPr>
        <w:t xml:space="preserve"/>
      </w:r>
    </w:p>
    <w:p>
      <w:pPr>
        <w:spacing w:before="180" w:after="30"/>
      </w:pPr>
      <w:r>
        <w:rPr>
          <w:rFonts w:ascii="Arial" w:cs="Arial" w:eastAsia="Arial" w:hAnsi="Arial"/>
          <w:b/>
          <w:bCs/>
          <w:color w:val="D97706"/>
          <w:spacing w:val="60"/>
          <w:sz w:val="16"/>
          <w:szCs w:val="16"/>
        </w:rPr>
        <w:t xml:space="preserve">PRODUCT 3 — LANGUAGE LEARNING (SIMULTANEOUS LAUNCH)</w:t>
      </w:r>
    </w:p>
    <w:p>
      <w:pPr>
        <w:spacing w:before="200" w:after="60"/>
      </w:pPr>
      <w:r>
        <w:rPr>
          <w:rFonts w:ascii="Arial" w:cs="Arial" w:eastAsia="Arial" w:hAnsi="Arial"/>
          <w:b/>
          <w:bCs/>
          <w:color w:val="D97706"/>
          <w:sz w:val="26"/>
          <w:szCs w:val="26"/>
        </w:rPr>
        <w:t xml:space="preserve">LOUDMOUTH Languages — Learn Any Language Through Music</w:t>
      </w:r>
    </w:p>
    <w:p>
      <w:pPr>
        <w:spacing w:before="50" w:after="50"/>
      </w:pPr>
      <w:r>
        <w:rPr>
          <w:rFonts w:ascii="Arial" w:cs="Arial" w:eastAsia="Arial" w:hAnsi="Arial"/>
          <w:color w:val="444444"/>
          <w:sz w:val="22"/>
          <w:szCs w:val="22"/>
        </w:rPr>
        <w:t xml:space="preserve">Launches simultaneously with the core app and Voice. A standalone language learning platform competing with Duolingo on the one thing Duolingo cannot do.</w:t>
      </w:r>
    </w:p>
    <w:p>
      <w:pPr>
        <w:pStyle w:val="ListParagraph"/>
        <w:numPr>
          <w:ilvl w:val="0"/>
          <w:numId w:val="2"/>
        </w:numPr>
        <w:spacing w:before="40" w:after="40"/>
      </w:pPr>
      <w:r>
        <w:rPr>
          <w:rFonts w:ascii="Arial" w:cs="Arial" w:eastAsia="Arial" w:hAnsi="Arial"/>
          <w:b/>
          <w:bCs/>
          <w:color w:val="C81519"/>
          <w:sz w:val="22"/>
          <w:szCs w:val="22"/>
        </w:rPr>
        <w:t xml:space="preserve">2x vocabulary recall</w:t>
      </w:r>
      <w:r>
        <w:rPr>
          <w:rFonts w:ascii="Arial" w:cs="Arial" w:eastAsia="Arial" w:hAnsi="Arial"/>
          <w:color w:val="555555"/>
          <w:sz w:val="22"/>
          <w:szCs w:val="22"/>
        </w:rPr>
        <w:t xml:space="preserve">  — Singing produces twice the retention versus speaking. University of Edinburgh landmark study, 2014.</w:t>
      </w:r>
    </w:p>
    <w:p>
      <w:pPr>
        <w:pStyle w:val="ListParagraph"/>
        <w:numPr>
          <w:ilvl w:val="0"/>
          <w:numId w:val="2"/>
        </w:numPr>
        <w:spacing w:before="40" w:after="40"/>
      </w:pPr>
      <w:r>
        <w:rPr>
          <w:rFonts w:ascii="Arial" w:cs="Arial" w:eastAsia="Arial" w:hAnsi="Arial"/>
          <w:b/>
          <w:bCs/>
          <w:color w:val="C81519"/>
          <w:sz w:val="22"/>
          <w:szCs w:val="22"/>
        </w:rPr>
        <w:t xml:space="preserve">+33 versus +15 vocabulary gain</w:t>
      </w:r>
      <w:r>
        <w:rPr>
          <w:rFonts w:ascii="Arial" w:cs="Arial" w:eastAsia="Arial" w:hAnsi="Arial"/>
          <w:color w:val="555555"/>
          <w:sz w:val="22"/>
          <w:szCs w:val="22"/>
        </w:rPr>
        <w:t xml:space="preserve">  — Singing instruction versus traditional instruction. 2025 quasi-experimental study.</w:t>
      </w:r>
    </w:p>
    <w:p>
      <w:pPr>
        <w:pStyle w:val="ListParagraph"/>
        <w:numPr>
          <w:ilvl w:val="0"/>
          <w:numId w:val="2"/>
        </w:numPr>
        <w:spacing w:before="40" w:after="40"/>
      </w:pPr>
      <w:r>
        <w:rPr>
          <w:rFonts w:ascii="Arial" w:cs="Arial" w:eastAsia="Arial" w:hAnsi="Arial"/>
          <w:b/>
          <w:bCs/>
          <w:color w:val="C81519"/>
          <w:sz w:val="22"/>
          <w:szCs w:val="22"/>
        </w:rPr>
        <w:t xml:space="preserve">57-study meta-analysis</w:t>
      </w:r>
      <w:r>
        <w:rPr>
          <w:rFonts w:ascii="Arial" w:cs="Arial" w:eastAsia="Arial" w:hAnsi="Arial"/>
          <w:color w:val="555555"/>
          <w:sz w:val="22"/>
          <w:szCs w:val="22"/>
        </w:rPr>
        <w:t xml:space="preserve">  — 3,181 participants confirm musical ability positively relates to language acquisition. Royal Society Open Science, 2025.</w:t>
      </w:r>
    </w:p>
    <w:p>
      <w:pPr>
        <w:spacing w:before="0" w:after="0"/>
      </w:pPr>
      <w:r>
        <w:rPr>
          <w:sz w:val="22"/>
          <w:szCs w:val="22"/>
        </w:rPr>
        <w:t xml:space="preserve"/>
      </w:r>
    </w:p>
    <w:p>
      <w:pPr>
        <w:spacing w:before="50" w:after="50"/>
      </w:pPr>
      <w:r>
        <w:rPr>
          <w:rFonts w:ascii="Arial" w:cs="Arial" w:eastAsia="Arial" w:hAnsi="Arial"/>
          <w:color w:val="444444"/>
          <w:sz w:val="22"/>
          <w:szCs w:val="22"/>
        </w:rPr>
        <w:t xml:space="preserve">AudioShake powers every language learning session via the native speaker stem. The Vocal Assist Slider blends the native speaker vocal behind the learner, training prosody and accent through the same mechanic that coaches karaoke singers.</w:t>
      </w:r>
    </w:p>
    <w:p>
      <w:pPr>
        <w:spacing w:before="0" w:after="0"/>
      </w:pPr>
      <w:r>
        <w:rPr>
          <w:sz w:val="22"/>
          <w:szCs w:val="22"/>
        </w:rPr>
        <w:t xml:space="preserve"/>
      </w:r>
    </w:p>
    <w:p>
      <w:pPr>
        <w:spacing w:before="180" w:after="30"/>
      </w:pPr>
      <w:r>
        <w:rPr>
          <w:rFonts w:ascii="Arial" w:cs="Arial" w:eastAsia="Arial" w:hAnsi="Arial"/>
          <w:b/>
          <w:bCs/>
          <w:color w:val="C81519"/>
          <w:spacing w:val="60"/>
          <w:sz w:val="16"/>
          <w:szCs w:val="16"/>
        </w:rPr>
        <w:t xml:space="preserve">PRODUCT 4 — INSTITUTIONAL B2B (YEAR 2)</w:t>
      </w:r>
    </w:p>
    <w:p>
      <w:pPr>
        <w:spacing w:before="200" w:after="60"/>
      </w:pPr>
      <w:r>
        <w:rPr>
          <w:rFonts w:ascii="Arial" w:cs="Arial" w:eastAsia="Arial" w:hAnsi="Arial"/>
          <w:b/>
          <w:bCs/>
          <w:color w:val="C81519"/>
          <w:sz w:val="26"/>
          <w:szCs w:val="26"/>
        </w:rPr>
        <w:t xml:space="preserve">LOUDMOUTH for Directors — Show Choir and School Music</w:t>
      </w:r>
    </w:p>
    <w:p>
      <w:pPr>
        <w:spacing w:before="50" w:after="50"/>
      </w:pPr>
      <w:r>
        <w:rPr>
          <w:rFonts w:ascii="Arial" w:cs="Arial" w:eastAsia="Arial" w:hAnsi="Arial"/>
          <w:color w:val="444444"/>
          <w:sz w:val="22"/>
          <w:szCs w:val="22"/>
        </w:rPr>
        <w:t xml:space="preserve">B2B product launching in Year 2 via the Infinite Campus distribution channel. Completely separate from the consumer apps and entirely separate from the artist affiliate program.</w:t>
      </w:r>
    </w:p>
    <w:p>
      <w:pPr>
        <w:pStyle w:val="ListParagraph"/>
        <w:numPr>
          <w:ilvl w:val="0"/>
          <w:numId w:val="2"/>
        </w:numPr>
        <w:spacing w:before="40" w:after="40"/>
      </w:pPr>
      <w:r>
        <w:rPr>
          <w:rFonts w:ascii="Arial" w:cs="Arial" w:eastAsia="Arial" w:hAnsi="Arial"/>
          <w:b/>
          <w:bCs/>
          <w:color w:val="C81519"/>
          <w:sz w:val="22"/>
          <w:szCs w:val="22"/>
        </w:rPr>
        <w:t xml:space="preserve">Show Choir Revenue</w:t>
      </w:r>
      <w:r>
        <w:rPr>
          <w:rFonts w:ascii="Arial" w:cs="Arial" w:eastAsia="Arial" w:hAnsi="Arial"/>
          <w:color w:val="555555"/>
          <w:sz w:val="22"/>
          <w:szCs w:val="22"/>
        </w:rPr>
        <w:t xml:space="preserve">  — 30% of subscription to the show choir organization (same rate as a commercial artist receives), $1.00 to the food shelf, AudioShake processing cost, LOUDMOUTH remainder.</w:t>
      </w:r>
    </w:p>
    <w:p>
      <w:pPr>
        <w:pStyle w:val="ListParagraph"/>
        <w:numPr>
          <w:ilvl w:val="0"/>
          <w:numId w:val="2"/>
        </w:numPr>
        <w:spacing w:before="40" w:after="40"/>
      </w:pPr>
      <w:r>
        <w:rPr>
          <w:rFonts w:ascii="Arial" w:cs="Arial" w:eastAsia="Arial" w:hAnsi="Arial"/>
          <w:b/>
          <w:bCs/>
          <w:color w:val="C81519"/>
          <w:sz w:val="22"/>
          <w:szCs w:val="22"/>
        </w:rPr>
        <w:t xml:space="preserve">School Music Programs</w:t>
      </w:r>
      <w:r>
        <w:rPr>
          <w:rFonts w:ascii="Arial" w:cs="Arial" w:eastAsia="Arial" w:hAnsi="Arial"/>
          <w:color w:val="555555"/>
          <w:sz w:val="22"/>
          <w:szCs w:val="22"/>
        </w:rPr>
        <w:t xml:space="preserve">  — Structured curriculum, teacher dashboard, student progress tracking.</w:t>
      </w:r>
    </w:p>
    <w:p>
      <w:pPr>
        <w:pStyle w:val="ListParagraph"/>
        <w:numPr>
          <w:ilvl w:val="0"/>
          <w:numId w:val="2"/>
        </w:numPr>
        <w:spacing w:before="40" w:after="40"/>
      </w:pPr>
      <w:r>
        <w:rPr>
          <w:rFonts w:ascii="Arial" w:cs="Arial" w:eastAsia="Arial" w:hAnsi="Arial"/>
          <w:b/>
          <w:bCs/>
          <w:color w:val="C81519"/>
          <w:sz w:val="22"/>
          <w:szCs w:val="22"/>
        </w:rPr>
        <w:t xml:space="preserve">Private Vocal Coaches</w:t>
      </w:r>
      <w:r>
        <w:rPr>
          <w:rFonts w:ascii="Arial" w:cs="Arial" w:eastAsia="Arial" w:hAnsi="Arial"/>
          <w:color w:val="555555"/>
          <w:sz w:val="22"/>
          <w:szCs w:val="22"/>
        </w:rPr>
        <w:t xml:space="preserve">  — Client management, session history, lesson planning tools.</w:t>
      </w:r>
    </w:p>
    <w:p>
      <w:pPr>
        <w:spacing w:before="50" w:after="50"/>
      </w:pPr>
      <w:r>
        <w:rPr>
          <w:rFonts w:ascii="Arial" w:cs="Arial" w:eastAsia="Arial" w:hAnsi="Arial"/>
          <w:b/>
          <w:bCs/>
          <w:color w:val="111111"/>
          <w:sz w:val="22"/>
          <w:szCs w:val="22"/>
        </w:rPr>
        <w:t xml:space="preserve">Pricing: </w:t>
      </w:r>
      <w:r>
        <w:rPr>
          <w:rFonts w:ascii="Arial" w:cs="Arial" w:eastAsia="Arial" w:hAnsi="Arial"/>
          <w:color w:val="555555"/>
          <w:sz w:val="22"/>
          <w:szCs w:val="22"/>
        </w:rPr>
        <w:t xml:space="preserve">$200–500 per month per institutional program. The former Infinite Campus rollout lead on our team provides warm introductions to school districts nationwide.</w:t>
      </w:r>
    </w:p>
    <w:p>
      <w:pPr>
        <w:spacing w:before="0" w:after="0"/>
      </w:pPr>
      <w:r>
        <w:rPr>
          <w:sz w:val="22"/>
          <w:szCs w:val="22"/>
        </w:rPr>
        <w:t xml:space="preserve"/>
      </w:r>
    </w:p>
    <w:p>
      <w:pPr>
        <w:pBdr>
          <w:bottom w:val="single" w:color="C81519" w:sz="6" w:space="1"/>
        </w:pBd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c>
          <w:tcPr>
            <w:tcW w:type="dxa" w:w="5400"/>
            <w:tcBorders>
              <w:top w:val="none" w:color="FFFFFF" w:sz="0"/>
              <w:left w:val="none" w:color="FFFFFF" w:sz="0"/>
              <w:bottom w:val="none" w:color="FFFFFF" w:sz="0"/>
              <w:right w:val="none" w:color="FFFFFF" w:sz="0"/>
            </w:tcBorders>
            <w:tcMar>
              <w:top w:type="dxa" w:w="80"/>
              <w:left w:type="dxa" w:w="0"/>
              <w:bottom w:type="dxa" w:w="0"/>
              <w:right w:type="dxa" w:w="0"/>
            </w:tcMar>
          </w:tcPr>
          <w:p>
            <w:r>
              <w:rPr>
                <w:rFonts w:ascii="Arial" w:cs="Arial" w:eastAsia="Arial" w:hAnsi="Arial"/>
                <w:color w:val="AAAAAA"/>
                <w:sz w:val="17"/>
                <w:szCs w:val="17"/>
              </w:rPr>
              <w:t xml:space="preserve">LOUDMOUTH  ·  myloudmouth.app  ·  Confidential  ·  March 2026</w:t>
            </w:r>
          </w:p>
        </w:tc>
        <w:tc>
          <w:tcPr>
            <w:tcW w:type="dxa" w:w="3960"/>
            <w:tcBorders>
              <w:top w:val="none" w:color="FFFFFF" w:sz="0"/>
              <w:left w:val="none" w:color="FFFFFF" w:sz="0"/>
              <w:bottom w:val="none" w:color="FFFFFF" w:sz="0"/>
              <w:right w:val="none" w:color="FFFFFF" w:sz="0"/>
            </w:tcBorders>
            <w:tcMar>
              <w:top w:type="dxa" w:w="80"/>
              <w:left w:type="dxa" w:w="0"/>
              <w:bottom w:type="dxa" w:w="0"/>
              <w:right w:type="dxa" w:w="0"/>
            </w:tcMar>
          </w:tcPr>
          <w:p>
            <w:pPr>
              <w:jc w:val="right"/>
            </w:pPr>
            <w:r>
              <w:rPr>
                <w:rFonts w:ascii="Arial" w:cs="Arial" w:eastAsia="Arial" w:hAnsi="Arial"/>
                <w:b/>
                <w:bCs/>
                <w:i/>
                <w:iCs/>
                <w:color w:val="C81519"/>
                <w:sz w:val="17"/>
                <w:szCs w:val="17"/>
              </w:rPr>
              <w:t xml:space="preserve">10 minutes a day. Your favorite song. They'll notice before you do.</w:t>
            </w:r>
          </w:p>
        </w:tc>
      </w:tr>
    </w:tbl>
    <w:sectPr>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4444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80"/>
      <w:outlineLvl w:val="0"/>
    </w:pPr>
    <w:rPr>
      <w:rFonts w:ascii="Arial" w:cs="Arial" w:eastAsia="Arial" w:hAnsi="Arial"/>
      <w:b/>
      <w:bCs/>
      <w:color w:val="111111"/>
      <w:sz w:val="40"/>
      <w:szCs w:val="4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2026-04-01T00:44:58.593Z</dcterms:created>
  <dcterms:modified xsi:type="dcterms:W3CDTF">2026-04-01T00:44:58.594Z</dcterms:modified>
</cp:coreProperties>
</file>

<file path=docProps/custom.xml><?xml version="1.0" encoding="utf-8"?>
<Properties xmlns="http://schemas.openxmlformats.org/officeDocument/2006/custom-properties" xmlns:vt="http://schemas.openxmlformats.org/officeDocument/2006/docPropsVTypes"/>
</file>