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519"/>
                <w:sz w:val="44"/>
                <w:szCs w:val="44"/>
              </w:rPr>
              <w:t xml:space="preserve">LOUDMOUTH</w:t>
            </w: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  ·  Your Karaoke Voice Coach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AudioShake Partner Kit — Document 3 of 5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Timeline and Rollout  ·  March 2026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Bdr>
          <w:left w:val="single" w:color="CCCCCC" w:sz="8" w:space="8"/>
        </w:pBdr>
        <w:spacing w:before="0" w:after="60"/>
        <w:ind w:left="20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CONFIDENTIAL — Proprietary information belonging to LOUDMOUTH / John Schrup. Recipient agrees to maintain confidentiality and not use this information for competitive purposes without prior written consent.</w:t>
      </w:r>
    </w:p>
    <w:p>
      <w:pPr>
        <w:pBdr>
          <w:bottom w:val="single" w:color="C81519" w:sz="6" w:space="1"/>
        </w:pBdr>
        <w:spacing w:before="100" w:after="10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Rollout Timeline</w:t>
      </w:r>
    </w:p>
    <w:p>
      <w:pPr>
        <w:spacing w:before="50" w:after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Three consumer products launch simultaneously in 2026. The B2B product follows in Year 2. The artist affiliate activation is milestone-triggered — it can fire as early as the soft launch window if traction warrants it. The artist partnership team and the K-12 institutional channel are completely independent of each other.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3"/>
                <w:szCs w:val="13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519"/>
                <w:sz w:val="38"/>
                <w:szCs w:val="38"/>
              </w:rPr>
              <w:t xml:space="preserve">1</w:t>
            </w:r>
          </w:p>
        </w:tc>
        <w:tc>
          <w:tcPr>
            <w:tcW w:type="dxa" w:w="8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C81519"/>
                <w:sz w:val="22"/>
                <w:szCs w:val="22"/>
              </w:rPr>
              <w:t xml:space="preserve">Now to June/July 2026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Final Coding and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519"/>
                <w:sz w:val="22"/>
                <w:szCs w:val="22"/>
              </w:rPr>
              <w:t xml:space="preserve">App design complete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All screens designed and prototyped. UI/UX design system finalized. Ready for final coding.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519"/>
                <w:sz w:val="22"/>
                <w:szCs w:val="22"/>
              </w:rPr>
              <w:t xml:space="preserve">Final coding underway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iOS and Android native apps. AudioShake SDK integrated. Supabase database live. FastAPI backend.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519"/>
                <w:sz w:val="22"/>
                <w:szCs w:val="22"/>
              </w:rPr>
              <w:t xml:space="preserve">AudioShake confirmed working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API integration tested today. vocals_lead and instrumental separated in 20 seconds. Both stems clean and playable.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519"/>
                <w:sz w:val="22"/>
                <w:szCs w:val="22"/>
              </w:rPr>
              <w:t xml:space="preserve">Free catalog processing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273 public domain songs across 20 languages. Processed, cached, and ready to 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519"/>
                <w:sz w:val="22"/>
                <w:szCs w:val="22"/>
              </w:rPr>
              <w:t xml:space="preserve">Bring Your Own Music flow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User purchases any song from Apple Music. On-device AudioShake SDK separates stems. No server storage. No licensing exposure.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AudioShake volume: Catalog processing and development testing. Fully covered by promo credits (SPLITMASTER200).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3"/>
                <w:szCs w:val="13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38"/>
                <w:szCs w:val="38"/>
              </w:rPr>
              <w:t xml:space="preserve">2</w:t>
            </w:r>
          </w:p>
        </w:tc>
        <w:tc>
          <w:tcPr>
            <w:tcW w:type="dxa" w:w="8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June/July to October 2026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Soft Launch — All Three Products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LOUDMOUTH core live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Karaoke and vocal training. Real users, real feedback, real issues identified and fixed.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LOUDMOUTH Voice live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Structured lessons and age-progressive curriculum available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LOUDMOUTH Languages live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20-plus languages at launch. Native speaker stems powered by AudioShake.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Artist affiliate activation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The artist partnership team is ready and waiting. This activates when early traction warrants it — which could be week one if the product resonates. Not a calendar date. A performance trigger.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AudioShake partnership finalized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Commercial agreement, volume commitment, and SDK access confirmed before this phase begins.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Target: 100–500 subscribers. If artist affiliates activate during soft launch, this number grows significantly faster.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3"/>
                <w:szCs w:val="13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85A"/>
                <w:sz w:val="38"/>
                <w:szCs w:val="38"/>
              </w:rPr>
              <w:t xml:space="preserve">3</w:t>
            </w:r>
          </w:p>
        </w:tc>
        <w:tc>
          <w:tcPr>
            <w:tcW w:type="dxa" w:w="8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2A85A"/>
                <w:sz w:val="22"/>
                <w:szCs w:val="22"/>
              </w:rPr>
              <w:t xml:space="preserve">October/November 2026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Hard 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2A85A"/>
                <w:sz w:val="22"/>
                <w:szCs w:val="22"/>
              </w:rPr>
              <w:t xml:space="preserve">Full marketing campaign live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Six developed ad campaigns running across TikTok, Instagram, YouTube, Facebook, and streaming TV. Creative brief complete.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2A85A"/>
                <w:sz w:val="22"/>
                <w:szCs w:val="22"/>
              </w:rPr>
              <w:t xml:space="preserve">Artist affiliates at scale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Major artists posting social media content for LOUDMOUTH. 30% commission per referred subscriber, every month those fans stay subscribed. This is a creator economy model — not concert promotion.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2A85A"/>
                <w:sz w:val="22"/>
                <w:szCs w:val="22"/>
              </w:rPr>
              <w:t xml:space="preserve">Artist partnership team activated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The husband-and-wife team leverages their artist and label relationships to secure social media content deals. The concert events themselves are not involved. The rolodex is what matters.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Target: 1,000–5,000 subscribers by year-end. AudioShake volume: approximately 5,000–25,000 stems per month.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3"/>
                <w:szCs w:val="13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38"/>
                <w:szCs w:val="38"/>
              </w:rPr>
              <w:t xml:space="preserve">4</w:t>
            </w:r>
          </w:p>
        </w:tc>
        <w:tc>
          <w:tcPr>
            <w:tcW w:type="dxa" w:w="8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2027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LOUDMOUTH for Directors — B2B 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LOUDMOUTH for Directors launches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Show choir directors, school music programs. $200–500 per month per institution.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Infinite Campus channel activates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Former rollout lead opens doors to school districts nationwide. Warm introductions, not cold outreach.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Artist affiliate program scales independently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The artist program has nothing to do with show choir. Both channels grow on entirely separate tracks with no dependency on each other.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Target: 25,000–50,000 combined subscribers. AudioShake volume grows substantially with language learning stems added.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Bdr>
          <w:left w:val="single" w:color="D97706" w:sz="16" w:space="8"/>
        </w:pBdr>
        <w:spacing w:before="60" w:after="6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Clear distinction: the artist affiliate program (husband-and-wife team, major artist relationships) and the institutional program (Infinite Campus channel, school districts) are completely independent. Neither depends on the other. Both compound LOUDMOUTH's growth separately.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Bdr>
          <w:bottom w:val="single" w:color="C81519" w:sz="6" w:space="1"/>
        </w:pBd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LOUDMOUTH  ·  myloudmouth.app  ·  Confidential  ·  March 2026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81519"/>
                <w:sz w:val="17"/>
                <w:szCs w:val="17"/>
              </w:rPr>
              <w:t xml:space="preserve">10 minutes a day. Your favorite song. They'll notice before you do.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8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2026-04-01T00:36:35.847Z</dcterms:created>
  <dcterms:modified xsi:type="dcterms:W3CDTF">2026-04-01T00:36:35.847Z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