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81519"/>
                <w:sz w:val="44"/>
                <w:szCs w:val="44"/>
              </w:rPr>
              <w:t xml:space="preserve">LOUDMOUTH</w:t>
            </w:r>
            <w:r>
              <w:rPr>
                <w:rFonts w:ascii="Arial" w:cs="Arial" w:eastAsia="Arial" w:hAnsi="Arial"/>
                <w:color w:val="777777"/>
                <w:sz w:val="20"/>
                <w:szCs w:val="20"/>
              </w:rPr>
              <w:t xml:space="preserve">  ·  Your Karaoke Voice Coach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BBBBBB"/>
                <w:sz w:val="20"/>
                <w:szCs w:val="20"/>
              </w:rPr>
              <w:t xml:space="preserve">AudioShake Partner Kit — Document 4 of 5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777777"/>
                <w:sz w:val="17"/>
                <w:szCs w:val="17"/>
              </w:rPr>
              <w:t xml:space="preserve">Market and Projections  ·  March 2026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Bdr>
          <w:left w:val="single" w:color="CCCCCC" w:sz="8" w:space="8"/>
        </w:pBdr>
        <w:spacing w:before="0" w:after="60"/>
        <w:ind w:left="20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CONFIDENTIAL — Proprietary information belonging to LOUDMOUTH / John Schrup. Recipient agrees to maintain confidentiality and not use this information for competitive purposes without prior written consent.</w:t>
      </w:r>
    </w:p>
    <w:p>
      <w:pPr>
        <w:pBdr>
          <w:bottom w:val="single" w:color="C81519" w:sz="6" w:space="1"/>
        </w:pBdr>
        <w:spacing w:before="100" w:after="100"/>
      </w:pPr>
      <w:r>
        <w:t xml:space="preserve"/>
      </w:r>
    </w:p>
    <w:p>
      <w:pPr>
        <w:spacing w:before="60" w:after="20"/>
      </w:pPr>
      <w:r>
        <w:rPr>
          <w:rFonts w:ascii="Arial" w:cs="Arial" w:eastAsia="Arial" w:hAnsi="Arial"/>
          <w:b/>
          <w:bCs/>
          <w:color w:val="111111"/>
          <w:sz w:val="40"/>
          <w:szCs w:val="40"/>
        </w:rPr>
        <w:t xml:space="preserve">Market Opportunity</w:t>
      </w:r>
    </w:p>
    <w:p>
      <w:pPr>
        <w:spacing w:before="50" w:after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LOUDMOUTH addresses four substantial and overlapping markets simultaneously at launch. AudioShake technology is central to all four. The language learning market alone — an $8.5B category — has never been meaningfully penetrated by a music-based platform. LOUDMOUTH is the first.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C81519"/>
                <w:sz w:val="44"/>
                <w:szCs w:val="44"/>
              </w:rPr>
              <w:t xml:space="preserve">$5.8B</w:t>
            </w:r>
          </w:p>
          <w:p>
            <w:pPr>
              <w:spacing w:before="0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Karaoke and Entertainment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Growing 3.4% annually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44"/>
                <w:szCs w:val="44"/>
              </w:rPr>
              <w:t xml:space="preserve">$6B+</w:t>
            </w:r>
          </w:p>
          <w:p>
            <w:pPr>
              <w:spacing w:before="0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Vocal Training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Private lesson alternative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4F46E5"/>
                <w:sz w:val="44"/>
                <w:szCs w:val="44"/>
              </w:rPr>
              <w:t xml:space="preserve">$8.5B</w:t>
            </w:r>
          </w:p>
          <w:p>
            <w:pPr>
              <w:spacing w:before="0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Language Learning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Duolingo comparison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before="0" w:after="8"/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44"/>
                <w:szCs w:val="44"/>
              </w:rPr>
              <w:t xml:space="preserve">39%</w:t>
            </w:r>
          </w:p>
          <w:p>
            <w:pPr>
              <w:spacing w:before="0" w:after="6"/>
              <w:jc w:val="center"/>
            </w:pPr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Brain Health / Senior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6"/>
                <w:szCs w:val="16"/>
              </w:rPr>
              <w:t xml:space="preserve">Lower dementia risk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81519"/>
          <w:sz w:val="26"/>
          <w:szCs w:val="26"/>
        </w:rPr>
        <w:t xml:space="preserve">Three Independent Growth Engines</w:t>
      </w:r>
    </w:p>
    <w:p>
      <w:pPr>
        <w:spacing w:before="50" w:after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Growth does not depend on any single channel. Three engines run simultaneously and compound each other.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C81519"/>
                <w:sz w:val="20"/>
                <w:szCs w:val="20"/>
              </w:rPr>
              <w:t xml:space="preserve">Artist Affiliates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Major artists post social media content for LOUDMOUTH. Their fans sign up through the artist's affiliate link. 30% commission per referred subscriber, every month those fans stay subscribed. The artist partnership team activates this. Completely independent of show choir.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C81519"/>
                <w:sz w:val="20"/>
                <w:szCs w:val="20"/>
              </w:rPr>
              <w:t xml:space="preserve">Six Ad Campaigns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Fully developed campaigns ready to run. TikTok, Instagram, YouTube, Facebook, streaming TV. Five transformation arc ads plus the Go-To Song campaign. Master tagline: They'll notice before you do.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before="0" w:after="20"/>
            </w:pPr>
            <w:r>
              <w:rPr>
                <w:rFonts w:ascii="Arial" w:cs="Arial" w:eastAsia="Arial" w:hAnsi="Arial"/>
                <w:b/>
                <w:bCs/>
                <w:color w:val="C81519"/>
                <w:sz w:val="20"/>
                <w:szCs w:val="20"/>
              </w:rPr>
              <w:t xml:space="preserve">Viral Social Mechanic</w:t>
            </w:r>
          </w:p>
          <w:p>
            <w:pPr>
              <w:spacing w:before="50" w:after="50"/>
            </w:pPr>
            <w:r>
              <w:rPr>
                <w:rFonts w:ascii="Arial" w:cs="Arial" w:eastAsia="Arial" w:hAnsi="Arial"/>
                <w:color w:val="777777"/>
                <w:sz w:val="22"/>
                <w:szCs w:val="22"/>
              </w:rPr>
              <w:t xml:space="preserve">The before-and-after voice recording is the product marketing itself. Day 1 baseline locked away. Revealed at 30, 90, 180 days. Users share their rising score chart. 'What's the name of that app?' is the ad. LOUDMOUTH is the answer.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Bdr>
          <w:left w:val="single" w:color="D97706" w:sz="16" w:space="8"/>
        </w:pBdr>
        <w:spacing w:before="60" w:after="60"/>
        <w:ind w:left="3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An artist with 500,000 followers posts one video. 2,000 fans sign up. At $2.40 per subscriber per month, that artist earns $4,800 per month in passive income — every month their fans stay subscribed. That is the pitch. The artist partnership team makes it.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81519"/>
          <w:sz w:val="26"/>
          <w:szCs w:val="26"/>
        </w:rPr>
        <w:t xml:space="preserve">Revenue Model — Per Subscriber Per Month</w:t>
      </w:r>
    </w:p>
    <w:p>
      <w:pPr>
        <w:spacing w:before="50" w:after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The revenue model is clean and consistent. Artists and show choir organizations receive the same 30% — equal structure, no exceptions. The food shelf contribution applies to every subscriber regardless of how they found the app.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500"/>
        <w:gridCol w:w="1500"/>
        <w:gridCol w:w="3660"/>
      </w:tblGrid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EDE8"/>
                <w:sz w:val="18"/>
                <w:szCs w:val="18"/>
              </w:rPr>
              <w:t xml:space="preserve">Recipient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EDE8"/>
                <w:sz w:val="18"/>
                <w:szCs w:val="18"/>
              </w:rPr>
              <w:t xml:space="preserve">Commercial Song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EDE8"/>
                <w:sz w:val="18"/>
                <w:szCs w:val="18"/>
              </w:rPr>
              <w:t xml:space="preserve">Show Choir / Public Domain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EDE8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Artist (commercial songs)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519"/>
                <w:sz w:val="19"/>
                <w:szCs w:val="19"/>
              </w:rPr>
              <w:t xml:space="preserve">30% of sub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9"/>
                <w:szCs w:val="19"/>
              </w:rPr>
              <w:t xml:space="preserve">N/A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30% of $7.99 = $2.40/month per subscriber acquired through their affiliate link. Artist promotes LOUDMOUTH via social media and earns on every fan who stays subscribed.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Show Choir Organization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9"/>
                <w:szCs w:val="19"/>
              </w:rPr>
              <w:t xml:space="preserve">N/A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81519"/>
                <w:sz w:val="19"/>
                <w:szCs w:val="19"/>
              </w:rPr>
              <w:t xml:space="preserve">30% of sub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Show choir organizations receive the same 30% that a commercial artist receives — equal treatment. When users practice show choir or public domain repertoire, the show choir org gets the affiliate share.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Feeding America / Local Food Shelf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A85A"/>
                <w:sz w:val="19"/>
                <w:szCs w:val="19"/>
              </w:rPr>
              <w:t xml:space="preserve">$1.00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A85A"/>
                <w:sz w:val="19"/>
                <w:szCs w:val="19"/>
              </w:rPr>
              <w:t xml:space="preserve">$1.00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Every subscriber, every month, always. User selects their recipient at signup.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Apple Music Affiliate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~$0.08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19"/>
                <w:szCs w:val="19"/>
              </w:rPr>
              <w:t xml:space="preserve">N/A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Approximately 7% commission on Apple Music song purchases in the Bring Your Own Music flow.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AudioShake (stem processing)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TBD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TBD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Per-song processing cost. The final variable needed to set the subscription price. Currently in negotiation.</w:t>
            </w:r>
          </w:p>
        </w:tc>
      </w:tr>
      <w:tr>
        <w:tc>
          <w:tcPr>
            <w:tcW w:type="dxa" w:w="27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LOUDMOUTH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Remainder</w:t>
            </w:r>
          </w:p>
        </w:tc>
        <w:tc>
          <w:tcPr>
            <w:tcW w:type="dxa" w:w="1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Remainder</w:t>
            </w:r>
          </w:p>
        </w:tc>
        <w:tc>
          <w:tcPr>
            <w:tcW w:type="dxa" w:w="3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777777"/>
                <w:sz w:val="18"/>
                <w:szCs w:val="18"/>
              </w:rPr>
              <w:t xml:space="preserve">Operations, development, growth. Remainder after all distributions, AudioShake cost, and food shelf contribution.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50" w:after="5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Subscription price: $7.99/month estimated. The AudioShake per-song cost is the only remaining variable needed to finalize this number.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C81519"/>
          <w:sz w:val="26"/>
          <w:szCs w:val="26"/>
        </w:rPr>
        <w:t xml:space="preserve">Subscriber Projections and AudioShake Revenue</w:t>
      </w:r>
    </w:p>
    <w:p>
      <w:pPr>
        <w:spacing w:before="50" w:after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Conservative projections based on organic growth alone. Neither the artist affiliate activation nor the Infinite Campus channel is assumed to fire aggressively early. If either does — or both — all rows improve significantly.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EDE8"/>
                <w:sz w:val="18"/>
                <w:szCs w:val="18"/>
              </w:rPr>
              <w:t xml:space="preserve">Period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EDE8"/>
                <w:sz w:val="18"/>
                <w:szCs w:val="18"/>
              </w:rPr>
              <w:t xml:space="preserve">Subscribers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EDE8"/>
                <w:sz w:val="18"/>
                <w:szCs w:val="18"/>
              </w:rPr>
              <w:t xml:space="preserve">Songs/Month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EDE8"/>
                <w:sz w:val="18"/>
                <w:szCs w:val="18"/>
              </w:rPr>
              <w:t xml:space="preserve">Stems/Month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1111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0EDE8"/>
                <w:sz w:val="18"/>
                <w:szCs w:val="18"/>
              </w:rPr>
              <w:t xml:space="preserve">AudioShake Revenue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Soft Launch Q3 2026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100–500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~300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~600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A85A"/>
                <w:sz w:val="19"/>
                <w:szCs w:val="19"/>
              </w:rPr>
              <w:t xml:space="preserve">~$75–150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Hard Launch Q4 2026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1,000–5,000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~3,000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~6,000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A85A"/>
                <w:sz w:val="19"/>
                <w:szCs w:val="19"/>
              </w:rPr>
              <w:t xml:space="preserve">~$750–1,500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Year 2 — 2027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25,000–50,000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~50,000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~100,000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A85A"/>
                <w:sz w:val="19"/>
                <w:szCs w:val="19"/>
              </w:rPr>
              <w:t xml:space="preserve">~$12,500–25,000</w:t>
            </w:r>
          </w:p>
        </w:tc>
      </w:tr>
      <w:tr>
        <w:tc>
          <w:tcPr>
            <w:tcW w:type="dxa" w:w="2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Year 3 — 2028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100K–250K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~200,000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19"/>
                <w:szCs w:val="19"/>
              </w:rPr>
              <w:t xml:space="preserve">~400,000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A85A"/>
                <w:sz w:val="19"/>
                <w:szCs w:val="19"/>
              </w:rPr>
              <w:t xml:space="preserve">~$50K–100K</w:t>
            </w:r>
          </w:p>
        </w:tc>
      </w:tr>
    </w:tbl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spacing w:before="50" w:after="50"/>
      </w:pPr>
      <w:r>
        <w:rPr>
          <w:rFonts w:ascii="Arial" w:cs="Arial" w:eastAsia="Arial" w:hAnsi="Arial"/>
          <w:color w:val="AAAAAA"/>
          <w:sz w:val="22"/>
          <w:szCs w:val="22"/>
        </w:rPr>
        <w:t xml:space="preserve">Revenue at $0.25/song (2 stems). At $0.35/song, all AudioShake revenue figures increase 40%. Year 3 at scale: $50,000–$100,000 per month in AudioShake revenue from a single partnership.</w:t>
      </w:r>
    </w:p>
    <w:p>
      <w:pPr>
        <w:spacing w:before="0" w:after="0"/>
      </w:pPr>
      <w:r>
        <w:rPr>
          <w:sz w:val="22"/>
          <w:szCs w:val="22"/>
        </w:rPr>
        <w:t xml:space="preserve"/>
      </w:r>
    </w:p>
    <w:p>
      <w:pPr>
        <w:pBdr>
          <w:bottom w:val="single" w:color="C81519" w:sz="6" w:space="1"/>
        </w:pBd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r>
              <w:rPr>
                <w:rFonts w:ascii="Arial" w:cs="Arial" w:eastAsia="Arial" w:hAnsi="Arial"/>
                <w:color w:val="AAAAAA"/>
                <w:sz w:val="17"/>
                <w:szCs w:val="17"/>
              </w:rPr>
              <w:t xml:space="preserve">LOUDMOUTH  ·  myloudmouth.app  ·  Confidential  ·  March 2026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C81519"/>
                <w:sz w:val="17"/>
                <w:szCs w:val="17"/>
              </w:rPr>
              <w:t xml:space="preserve">10 minutes a day. Your favorite song. They'll notice before you do.</w:t>
            </w:r>
          </w:p>
        </w:tc>
      </w:tr>
    </w:tbl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80"/>
      <w:outlineLvl w:val="0"/>
    </w:pPr>
    <w:rPr>
      <w:rFonts w:ascii="Arial" w:cs="Arial" w:eastAsia="Arial" w:hAnsi="Arial"/>
      <w:b/>
      <w:bCs/>
      <w:color w:val="111111"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2026-04-01T00:44:58.902Z</dcterms:created>
  <dcterms:modified xsi:type="dcterms:W3CDTF">2026-04-01T00:44:58.926Z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