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DCCE5" w14:textId="77777777" w:rsidR="00CC21A7" w:rsidRDefault="00CC21A7" w:rsidP="00CC21A7">
      <w:pPr>
        <w:pStyle w:val="font-claude-response-body"/>
        <w:spacing w:line="480" w:lineRule="auto"/>
      </w:pPr>
      <w:r>
        <w:t>Learning Styles – A Personal Reflection</w:t>
      </w:r>
    </w:p>
    <w:p w14:paraId="691A36D8" w14:textId="36C056AA" w:rsidR="00CC21A7" w:rsidRDefault="00CC21A7" w:rsidP="00CC21A7">
      <w:pPr>
        <w:pStyle w:val="font-claude-response-body"/>
        <w:spacing w:line="480" w:lineRule="auto"/>
      </w:pPr>
      <w:r>
        <w:t>When we talk about learning styles, I believe they matter a great deal</w:t>
      </w:r>
      <w:r>
        <w:t xml:space="preserve">, </w:t>
      </w:r>
      <w:r>
        <w:t>especially when working across cultures and languages. I've spent a fair amount of time teaching overseas, often to students for whom English was not their first language. In those settings, especially when dealing with second- and third-order subjects, it becomes clear that how you teach is just as important as what you teach. Working through interpreters or language barriers forces you to lean into visual and kinesthetic methods: clear demonstrations, physical engagement, and supervised hands-on practice become essential tools.</w:t>
      </w:r>
    </w:p>
    <w:p w14:paraId="2DB6EB84" w14:textId="12A6BA3C" w:rsidR="00CC21A7" w:rsidRDefault="00CC21A7" w:rsidP="00CC21A7">
      <w:pPr>
        <w:pStyle w:val="font-claude-response-body"/>
        <w:spacing w:line="480" w:lineRule="auto"/>
      </w:pPr>
      <w:r>
        <w:t>While I used to have something close to a photographic memory, even now I remember information best when I can visualize it and interact with it physically. Hands-on work helps me build a more reliable address for memory retrieval, almost like creating a physical filing system in my mind.</w:t>
      </w:r>
    </w:p>
    <w:p w14:paraId="5D75E1C5" w14:textId="39E5CA38" w:rsidR="00CC21A7" w:rsidRDefault="00CC21A7" w:rsidP="00CC21A7">
      <w:pPr>
        <w:pStyle w:val="font-claude-response-body"/>
        <w:spacing w:line="480" w:lineRule="auto"/>
      </w:pPr>
      <w:proofErr w:type="gramStart"/>
      <w:r>
        <w:t>Auditory learning</w:t>
      </w:r>
      <w:proofErr w:type="gramEnd"/>
      <w:r>
        <w:t xml:space="preserve"> is more difficult for me. I don't retain information well from just hearing it</w:t>
      </w:r>
      <w:r>
        <w:t xml:space="preserve">, </w:t>
      </w:r>
      <w:r>
        <w:t>I need to see the words and connect them to something concrete. Melodies, spoken lectures, and verbal instructions often take extra effort for me to internalize. For learning to stick, I need to engage multiple senses and connect information to action or structure. That's how I learn</w:t>
      </w:r>
      <w:r>
        <w:t xml:space="preserve">, </w:t>
      </w:r>
      <w:r>
        <w:t>and it's deeply shaped how I teach.</w:t>
      </w:r>
    </w:p>
    <w:p w14:paraId="0E6332F6" w14:textId="69AFA6B4" w:rsidR="00CC21A7" w:rsidRDefault="00CC21A7" w:rsidP="00CC21A7">
      <w:pPr>
        <w:pStyle w:val="font-claude-response-body"/>
        <w:spacing w:line="480" w:lineRule="auto"/>
      </w:pPr>
      <w:r>
        <w:t xml:space="preserve">When I was teaching foreign students, I had to meet them where they were. I couldn't rely on my preferred methods if those methods didn't translate across the language barrier. That experience taught me that effective teaching isn't about delivering content in </w:t>
      </w:r>
      <w:proofErr w:type="gramStart"/>
      <w:r>
        <w:t>the</w:t>
      </w:r>
      <w:proofErr w:type="gramEnd"/>
      <w:r>
        <w:t xml:space="preserve"> way that's comfortable for the </w:t>
      </w:r>
      <w:r>
        <w:t>instructor</w:t>
      </w:r>
      <w:r>
        <w:t xml:space="preserve"> about reading the room and adapting. Learning styles may be debated in academic </w:t>
      </w:r>
      <w:r>
        <w:lastRenderedPageBreak/>
        <w:t>circles, but in the field, paying attention to how your audience processes information is the difference between a lesson that sticks and one that evaporates the moment you leave the room.</w:t>
      </w:r>
    </w:p>
    <w:p w14:paraId="475FCCFF" w14:textId="77777777" w:rsidR="00032CF6" w:rsidRDefault="00032CF6"/>
    <w:sectPr w:rsidR="00032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A7"/>
    <w:rsid w:val="00032CF6"/>
    <w:rsid w:val="003B3AB8"/>
    <w:rsid w:val="00995D2D"/>
    <w:rsid w:val="00CC2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2292C"/>
  <w15:chartTrackingRefBased/>
  <w15:docId w15:val="{2FED14FB-8E8E-42BE-B92E-B1720F647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A7"/>
    <w:rPr>
      <w:rFonts w:eastAsiaTheme="majorEastAsia" w:cstheme="majorBidi"/>
      <w:color w:val="272727" w:themeColor="text1" w:themeTint="D8"/>
    </w:rPr>
  </w:style>
  <w:style w:type="paragraph" w:styleId="Title">
    <w:name w:val="Title"/>
    <w:basedOn w:val="Normal"/>
    <w:next w:val="Normal"/>
    <w:link w:val="TitleChar"/>
    <w:uiPriority w:val="10"/>
    <w:qFormat/>
    <w:rsid w:val="00CC2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A7"/>
    <w:pPr>
      <w:spacing w:before="160"/>
      <w:jc w:val="center"/>
    </w:pPr>
    <w:rPr>
      <w:i/>
      <w:iCs/>
      <w:color w:val="404040" w:themeColor="text1" w:themeTint="BF"/>
    </w:rPr>
  </w:style>
  <w:style w:type="character" w:customStyle="1" w:styleId="QuoteChar">
    <w:name w:val="Quote Char"/>
    <w:basedOn w:val="DefaultParagraphFont"/>
    <w:link w:val="Quote"/>
    <w:uiPriority w:val="29"/>
    <w:rsid w:val="00CC21A7"/>
    <w:rPr>
      <w:i/>
      <w:iCs/>
      <w:color w:val="404040" w:themeColor="text1" w:themeTint="BF"/>
    </w:rPr>
  </w:style>
  <w:style w:type="paragraph" w:styleId="ListParagraph">
    <w:name w:val="List Paragraph"/>
    <w:basedOn w:val="Normal"/>
    <w:uiPriority w:val="34"/>
    <w:qFormat/>
    <w:rsid w:val="00CC21A7"/>
    <w:pPr>
      <w:ind w:left="720"/>
      <w:contextualSpacing/>
    </w:pPr>
  </w:style>
  <w:style w:type="character" w:styleId="IntenseEmphasis">
    <w:name w:val="Intense Emphasis"/>
    <w:basedOn w:val="DefaultParagraphFont"/>
    <w:uiPriority w:val="21"/>
    <w:qFormat/>
    <w:rsid w:val="00CC21A7"/>
    <w:rPr>
      <w:i/>
      <w:iCs/>
      <w:color w:val="0F4761" w:themeColor="accent1" w:themeShade="BF"/>
    </w:rPr>
  </w:style>
  <w:style w:type="paragraph" w:styleId="IntenseQuote">
    <w:name w:val="Intense Quote"/>
    <w:basedOn w:val="Normal"/>
    <w:next w:val="Normal"/>
    <w:link w:val="IntenseQuoteChar"/>
    <w:uiPriority w:val="30"/>
    <w:qFormat/>
    <w:rsid w:val="00CC2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1A7"/>
    <w:rPr>
      <w:i/>
      <w:iCs/>
      <w:color w:val="0F4761" w:themeColor="accent1" w:themeShade="BF"/>
    </w:rPr>
  </w:style>
  <w:style w:type="character" w:styleId="IntenseReference">
    <w:name w:val="Intense Reference"/>
    <w:basedOn w:val="DefaultParagraphFont"/>
    <w:uiPriority w:val="32"/>
    <w:qFormat/>
    <w:rsid w:val="00CC21A7"/>
    <w:rPr>
      <w:b/>
      <w:bCs/>
      <w:smallCaps/>
      <w:color w:val="0F4761" w:themeColor="accent1" w:themeShade="BF"/>
      <w:spacing w:val="5"/>
    </w:rPr>
  </w:style>
  <w:style w:type="paragraph" w:customStyle="1" w:styleId="font-claude-response-body">
    <w:name w:val="font-claude-response-body"/>
    <w:basedOn w:val="Normal"/>
    <w:rsid w:val="00CC21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288</Words>
  <Characters>1647</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pose</dc:creator>
  <cp:keywords/>
  <dc:description/>
  <cp:lastModifiedBy>wade pose</cp:lastModifiedBy>
  <cp:revision>1</cp:revision>
  <dcterms:created xsi:type="dcterms:W3CDTF">2026-01-25T03:45:00Z</dcterms:created>
  <dcterms:modified xsi:type="dcterms:W3CDTF">2026-01-25T03:47:00Z</dcterms:modified>
</cp:coreProperties>
</file>