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C65" w:rsidRDefault="00454C65" w:rsidP="00454C65">
      <w:pPr>
        <w:pStyle w:val="Title"/>
        <w:jc w:val="center"/>
        <w:rPr>
          <w:rFonts w:ascii="Times New Roman" w:hAnsi="Times New Roman" w:cs="Times New Roman"/>
          <w:b/>
          <w:bCs/>
          <w:sz w:val="24"/>
          <w:szCs w:val="24"/>
        </w:rPr>
      </w:pPr>
    </w:p>
    <w:p w:rsidR="004B519E" w:rsidRDefault="004B519E" w:rsidP="004B519E"/>
    <w:p w:rsidR="004B519E" w:rsidRPr="004B519E" w:rsidRDefault="004B519E" w:rsidP="004B519E"/>
    <w:p w:rsidR="00454C65" w:rsidRDefault="00454C65" w:rsidP="004B519E">
      <w:pPr>
        <w:spacing w:line="480" w:lineRule="auto"/>
        <w:ind w:firstLine="720"/>
        <w:jc w:val="center"/>
        <w:rPr>
          <w:rFonts w:ascii="Times New Roman" w:hAnsi="Times New Roman" w:cs="Times New Roman"/>
          <w:b/>
          <w:sz w:val="28"/>
          <w:szCs w:val="28"/>
        </w:rPr>
      </w:pPr>
      <w:r w:rsidRPr="004B519E">
        <w:rPr>
          <w:rFonts w:ascii="Times New Roman" w:hAnsi="Times New Roman" w:cs="Times New Roman"/>
          <w:b/>
          <w:sz w:val="28"/>
          <w:szCs w:val="28"/>
        </w:rPr>
        <w:t>102 Voices on Community: Building a Stronger Online Gaming Culture</w:t>
      </w:r>
    </w:p>
    <w:p w:rsidR="004B519E" w:rsidRPr="004B519E" w:rsidRDefault="004B519E" w:rsidP="00454C65">
      <w:pPr>
        <w:spacing w:line="480" w:lineRule="auto"/>
        <w:ind w:firstLine="720"/>
        <w:jc w:val="center"/>
        <w:rPr>
          <w:rFonts w:ascii="Times New Roman" w:hAnsi="Times New Roman" w:cs="Times New Roman"/>
          <w:b/>
          <w:sz w:val="28"/>
          <w:szCs w:val="28"/>
        </w:rPr>
      </w:pPr>
    </w:p>
    <w:p w:rsidR="00454C65" w:rsidRDefault="00454C65" w:rsidP="00454C65">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rsidR="00454C65" w:rsidRDefault="00454C65" w:rsidP="00454C65">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rsidR="00454C65" w:rsidRDefault="00454C65" w:rsidP="00454C65">
      <w:pPr>
        <w:tabs>
          <w:tab w:val="center" w:pos="4680"/>
          <w:tab w:val="left" w:pos="7185"/>
        </w:tabs>
        <w:spacing w:line="480" w:lineRule="auto"/>
        <w:jc w:val="center"/>
        <w:rPr>
          <w:rFonts w:ascii="Times New Roman" w:hAnsi="Times New Roman" w:cs="Times New Roman"/>
          <w:sz w:val="24"/>
          <w:szCs w:val="24"/>
        </w:rPr>
      </w:pPr>
      <w:r w:rsidRPr="00454C65">
        <w:rPr>
          <w:rFonts w:ascii="Times New Roman" w:hAnsi="Times New Roman" w:cs="Times New Roman"/>
          <w:sz w:val="24"/>
          <w:szCs w:val="24"/>
        </w:rPr>
        <w:t>EN102</w:t>
      </w:r>
      <w:r w:rsidR="004B519E">
        <w:rPr>
          <w:rFonts w:ascii="Times New Roman" w:hAnsi="Times New Roman" w:cs="Times New Roman"/>
          <w:sz w:val="24"/>
          <w:szCs w:val="24"/>
        </w:rPr>
        <w:t>: English Composition</w:t>
      </w:r>
    </w:p>
    <w:p w:rsidR="00454C65" w:rsidRDefault="00454C65" w:rsidP="00454C65">
      <w:pPr>
        <w:tabs>
          <w:tab w:val="center" w:pos="4680"/>
          <w:tab w:val="left" w:pos="7185"/>
        </w:tabs>
        <w:spacing w:line="480" w:lineRule="auto"/>
        <w:rPr>
          <w:rFonts w:ascii="Times New Roman" w:hAnsi="Times New Roman" w:cs="Times New Roman"/>
          <w:sz w:val="24"/>
          <w:szCs w:val="24"/>
        </w:rPr>
      </w:pPr>
      <w:r>
        <w:rPr>
          <w:rFonts w:ascii="Times New Roman" w:hAnsi="Times New Roman" w:cs="Times New Roman"/>
          <w:sz w:val="24"/>
          <w:szCs w:val="24"/>
        </w:rPr>
        <w:tab/>
      </w:r>
      <w:r w:rsidRPr="00EC0A0B">
        <w:rPr>
          <w:rFonts w:ascii="Times New Roman" w:hAnsi="Times New Roman" w:cs="Times New Roman"/>
          <w:sz w:val="24"/>
          <w:szCs w:val="24"/>
        </w:rPr>
        <w:t>Dr.</w:t>
      </w:r>
      <w:r>
        <w:rPr>
          <w:rFonts w:ascii="Times New Roman" w:hAnsi="Times New Roman" w:cs="Times New Roman"/>
          <w:sz w:val="24"/>
          <w:szCs w:val="24"/>
        </w:rPr>
        <w:t xml:space="preserve"> </w:t>
      </w:r>
      <w:r w:rsidRPr="00454C65">
        <w:rPr>
          <w:rFonts w:ascii="Times New Roman" w:hAnsi="Times New Roman" w:cs="Times New Roman"/>
          <w:sz w:val="24"/>
          <w:szCs w:val="24"/>
        </w:rPr>
        <w:t>Shawn Ashby</w:t>
      </w:r>
      <w:r>
        <w:rPr>
          <w:rFonts w:ascii="Times New Roman" w:hAnsi="Times New Roman" w:cs="Times New Roman"/>
          <w:sz w:val="24"/>
          <w:szCs w:val="24"/>
        </w:rPr>
        <w:tab/>
      </w:r>
    </w:p>
    <w:p w:rsidR="00454C65" w:rsidRDefault="003E0435" w:rsidP="00454C65">
      <w:pPr>
        <w:spacing w:line="480" w:lineRule="auto"/>
        <w:jc w:val="center"/>
        <w:rPr>
          <w:rFonts w:ascii="Times New Roman" w:hAnsi="Times New Roman" w:cs="Times New Roman"/>
          <w:sz w:val="24"/>
          <w:szCs w:val="24"/>
        </w:rPr>
      </w:pPr>
      <w:r>
        <w:rPr>
          <w:rFonts w:ascii="Times New Roman" w:hAnsi="Times New Roman" w:cs="Times New Roman"/>
          <w:sz w:val="24"/>
          <w:szCs w:val="24"/>
        </w:rPr>
        <w:t>November 4</w:t>
      </w:r>
      <w:r w:rsidR="00454C65">
        <w:rPr>
          <w:rFonts w:ascii="Times New Roman" w:hAnsi="Times New Roman" w:cs="Times New Roman"/>
          <w:sz w:val="24"/>
          <w:szCs w:val="24"/>
        </w:rPr>
        <w:t>, 2025</w:t>
      </w:r>
    </w:p>
    <w:p w:rsidR="005B3664" w:rsidRDefault="005B3664"/>
    <w:p w:rsidR="00454C65" w:rsidRDefault="00454C65"/>
    <w:p w:rsidR="00454C65" w:rsidRDefault="00454C65"/>
    <w:p w:rsidR="00454C65" w:rsidRDefault="00454C65"/>
    <w:p w:rsidR="00454C65" w:rsidRDefault="00454C65"/>
    <w:p w:rsidR="0004502E" w:rsidRDefault="0004502E"/>
    <w:p w:rsidR="0004502E" w:rsidRDefault="0004502E"/>
    <w:p w:rsidR="00454C65" w:rsidRDefault="00454C65"/>
    <w:p w:rsidR="00454C65" w:rsidRDefault="00454C65"/>
    <w:p w:rsidR="004B519E" w:rsidRDefault="004B519E"/>
    <w:p w:rsidR="00454C65" w:rsidRPr="004B519E" w:rsidRDefault="00454C65" w:rsidP="00454C65">
      <w:pPr>
        <w:spacing w:line="480" w:lineRule="auto"/>
        <w:ind w:firstLine="720"/>
        <w:jc w:val="center"/>
        <w:rPr>
          <w:rFonts w:ascii="Times New Roman" w:hAnsi="Times New Roman" w:cs="Times New Roman"/>
          <w:b/>
          <w:sz w:val="28"/>
          <w:szCs w:val="28"/>
        </w:rPr>
      </w:pPr>
      <w:r w:rsidRPr="004B519E">
        <w:rPr>
          <w:rFonts w:ascii="Times New Roman" w:hAnsi="Times New Roman" w:cs="Times New Roman"/>
          <w:b/>
          <w:sz w:val="28"/>
          <w:szCs w:val="28"/>
        </w:rPr>
        <w:lastRenderedPageBreak/>
        <w:t>102 Voices on Community: Building a Stronger Online Gaming Culture</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For many people, online games are just entertainment, a way to unwind after a long day. For others, they are a competitive battleground. But for millions of players around the world, gaming is something deeper. It is a place where friendships form, identities are shaped, and communities rise from pixels and persistence. I have spent more than two decades inside these virtual worlds, logging into </w:t>
      </w:r>
      <w:r w:rsidRPr="00A713DD">
        <w:rPr>
          <w:rFonts w:ascii="Times New Roman" w:eastAsia="Times New Roman" w:hAnsi="Times New Roman" w:cs="Times New Roman"/>
          <w:i/>
          <w:iCs/>
          <w:kern w:val="0"/>
          <w:sz w:val="24"/>
          <w:szCs w:val="24"/>
          <w14:ligatures w14:val="none"/>
        </w:rPr>
        <w:t xml:space="preserve">World of </w:t>
      </w:r>
      <w:proofErr w:type="spellStart"/>
      <w:r w:rsidRPr="00A713DD">
        <w:rPr>
          <w:rFonts w:ascii="Times New Roman" w:eastAsia="Times New Roman" w:hAnsi="Times New Roman" w:cs="Times New Roman"/>
          <w:i/>
          <w:iCs/>
          <w:kern w:val="0"/>
          <w:sz w:val="24"/>
          <w:szCs w:val="24"/>
          <w14:ligatures w14:val="none"/>
        </w:rPr>
        <w:t>Warcraft</w:t>
      </w:r>
      <w:proofErr w:type="spellEnd"/>
      <w:r w:rsidRPr="00A713DD">
        <w:rPr>
          <w:rFonts w:ascii="Times New Roman" w:eastAsia="Times New Roman" w:hAnsi="Times New Roman" w:cs="Times New Roman"/>
          <w:kern w:val="0"/>
          <w:sz w:val="24"/>
          <w:szCs w:val="24"/>
          <w14:ligatures w14:val="none"/>
        </w:rPr>
        <w:t xml:space="preserve">, </w:t>
      </w:r>
      <w:proofErr w:type="spellStart"/>
      <w:r w:rsidRPr="00A713DD">
        <w:rPr>
          <w:rFonts w:ascii="Times New Roman" w:eastAsia="Times New Roman" w:hAnsi="Times New Roman" w:cs="Times New Roman"/>
          <w:i/>
          <w:iCs/>
          <w:kern w:val="0"/>
          <w:sz w:val="24"/>
          <w:szCs w:val="24"/>
          <w14:ligatures w14:val="none"/>
        </w:rPr>
        <w:t>Runescape</w:t>
      </w:r>
      <w:proofErr w:type="spellEnd"/>
      <w:r w:rsidRPr="00A713DD">
        <w:rPr>
          <w:rFonts w:ascii="Times New Roman" w:eastAsia="Times New Roman" w:hAnsi="Times New Roman" w:cs="Times New Roman"/>
          <w:kern w:val="0"/>
          <w:sz w:val="24"/>
          <w:szCs w:val="24"/>
          <w14:ligatures w14:val="none"/>
        </w:rPr>
        <w:t>, and other online games not just to level up characters, but to connect, collaborate, and occasionally escape the stress of everyday life. Across continents and time zones, players share experiences that would be impossible in any other setting, building bonds that can last years and sometimes even redefine who we are.</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Yet despite this immense social potential, online gaming communities often struggle to fulfill it. Anyone who has spent significant time in multiplayer spaces knows the duality that exists there. In one moment, you might meet someone who becomes a lifelong friend; in the next, you may encounter hostility, exclusion, or behavior designed to push others away. I have seen guilds that operate like supportive families, offering encouragement and guidance to every new player who joins. I have also seen communities where newcomers are mocked, mistakes are punished, and empathy is dismissed as weakness. These contradictions reflect a bigger truth: gaming communities are not inherently toxic or inherently supportive. They are what we make them.</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This essay</w:t>
      </w:r>
      <w:r>
        <w:rPr>
          <w:rFonts w:ascii="Times New Roman" w:eastAsia="Times New Roman" w:hAnsi="Times New Roman" w:cs="Times New Roman"/>
          <w:kern w:val="0"/>
          <w:sz w:val="24"/>
          <w:szCs w:val="24"/>
          <w14:ligatures w14:val="none"/>
        </w:rPr>
        <w:t xml:space="preserve"> will argue</w:t>
      </w:r>
      <w:r w:rsidRPr="00A713DD">
        <w:rPr>
          <w:rFonts w:ascii="Times New Roman" w:eastAsia="Times New Roman" w:hAnsi="Times New Roman" w:cs="Times New Roman"/>
          <w:kern w:val="0"/>
          <w:sz w:val="24"/>
          <w:szCs w:val="24"/>
          <w14:ligatures w14:val="none"/>
        </w:rPr>
        <w:t xml:space="preserve"> that if online games are going to serve as healthy, meaningful social ecosystems, we must look beyond moderation alone and invest in cultural and educational strategies that teach players how to build positive communities. While game companies often </w:t>
      </w:r>
      <w:r w:rsidRPr="00A713DD">
        <w:rPr>
          <w:rFonts w:ascii="Times New Roman" w:eastAsia="Times New Roman" w:hAnsi="Times New Roman" w:cs="Times New Roman"/>
          <w:kern w:val="0"/>
          <w:sz w:val="24"/>
          <w:szCs w:val="24"/>
          <w14:ligatures w14:val="none"/>
        </w:rPr>
        <w:lastRenderedPageBreak/>
        <w:t>rely heavily on punishment systems to deter bad behavior, research and experience both show that sustainable change happens when players are taught how to interact responsibly, not just told what not to do. Drawing on sociological research, psychological studies, and personal experience across more than twenty-one years of gaming, I propose a strategy focused on mentorship, empathy training, and community-driven leadership to strengthen online gaming culture and help it fulfill its social promise.</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While online multiplayer games enable constant interaction, not all interaction leads to </w:t>
      </w:r>
      <w:proofErr w:type="gramStart"/>
      <w:r w:rsidRPr="00A713DD">
        <w:rPr>
          <w:rFonts w:ascii="Times New Roman" w:eastAsia="Times New Roman" w:hAnsi="Times New Roman" w:cs="Times New Roman"/>
          <w:kern w:val="0"/>
          <w:sz w:val="24"/>
          <w:szCs w:val="24"/>
          <w14:ligatures w14:val="none"/>
        </w:rPr>
        <w:t>meaningful</w:t>
      </w:r>
      <w:proofErr w:type="gramEnd"/>
      <w:r w:rsidRPr="00A713DD">
        <w:rPr>
          <w:rFonts w:ascii="Times New Roman" w:eastAsia="Times New Roman" w:hAnsi="Times New Roman" w:cs="Times New Roman"/>
          <w:kern w:val="0"/>
          <w:sz w:val="24"/>
          <w:szCs w:val="24"/>
          <w14:ligatures w14:val="none"/>
        </w:rPr>
        <w:t xml:space="preserve"> connection. The Surgeon General’s Advisory on Social Connection (2023) warns that constant digital contact can result in “pervasive awareness,” a state where users feel connected simply by observing others, without real emotional engagement. This pattern closely resembles social behavior in gaming, where communication is often task-oriented, brief, and focused on efficiency rather than genuine belonging. Hampton and Wellman (2018) refer to this trend as </w:t>
      </w:r>
      <w:r w:rsidRPr="00A713DD">
        <w:rPr>
          <w:rFonts w:ascii="Times New Roman" w:eastAsia="Times New Roman" w:hAnsi="Times New Roman" w:cs="Times New Roman"/>
          <w:i/>
          <w:iCs/>
          <w:kern w:val="0"/>
          <w:sz w:val="24"/>
          <w:szCs w:val="24"/>
          <w14:ligatures w14:val="none"/>
        </w:rPr>
        <w:t>networked individualism</w:t>
      </w:r>
      <w:r w:rsidRPr="00A713DD">
        <w:rPr>
          <w:rFonts w:ascii="Times New Roman" w:eastAsia="Times New Roman" w:hAnsi="Times New Roman" w:cs="Times New Roman"/>
          <w:kern w:val="0"/>
          <w:sz w:val="24"/>
          <w:szCs w:val="24"/>
          <w14:ligatures w14:val="none"/>
        </w:rPr>
        <w:t>, describing how people float across overlapping digital networks without forming deeply rooted ties.</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The data supports this tension between access and depth. Pew Research (2023) reports that while 57 percent of gamers believe gaming helps them stay connected with </w:t>
      </w:r>
      <w:proofErr w:type="gramStart"/>
      <w:r w:rsidRPr="00A713DD">
        <w:rPr>
          <w:rFonts w:ascii="Times New Roman" w:eastAsia="Times New Roman" w:hAnsi="Times New Roman" w:cs="Times New Roman"/>
          <w:kern w:val="0"/>
          <w:sz w:val="24"/>
          <w:szCs w:val="24"/>
          <w14:ligatures w14:val="none"/>
        </w:rPr>
        <w:t>friends,</w:t>
      </w:r>
      <w:proofErr w:type="gramEnd"/>
      <w:r w:rsidRPr="00A713DD">
        <w:rPr>
          <w:rFonts w:ascii="Times New Roman" w:eastAsia="Times New Roman" w:hAnsi="Times New Roman" w:cs="Times New Roman"/>
          <w:kern w:val="0"/>
          <w:sz w:val="24"/>
          <w:szCs w:val="24"/>
          <w14:ligatures w14:val="none"/>
        </w:rPr>
        <w:t xml:space="preserve"> only 26 percent say they have built strong friendships through games. I have experienced the same: friendships that burn bright during shared in-game goals often fade once progress stalls or a new title releases. </w:t>
      </w:r>
      <w:proofErr w:type="gramStart"/>
      <w:r w:rsidRPr="00A713DD">
        <w:rPr>
          <w:rFonts w:ascii="Times New Roman" w:eastAsia="Times New Roman" w:hAnsi="Times New Roman" w:cs="Times New Roman"/>
          <w:kern w:val="0"/>
          <w:sz w:val="24"/>
          <w:szCs w:val="24"/>
          <w14:ligatures w14:val="none"/>
        </w:rPr>
        <w:t xml:space="preserve">Research from the American Psychological Association (2022) further notes that frequent online interaction without emotional depth correlates with higher reported loneliness </w:t>
      </w:r>
      <w:r w:rsidRPr="00A713DD">
        <w:rPr>
          <w:rFonts w:ascii="Times New Roman" w:eastAsia="Times New Roman" w:hAnsi="Times New Roman" w:cs="Times New Roman"/>
          <w:kern w:val="0"/>
          <w:sz w:val="24"/>
          <w:szCs w:val="24"/>
          <w14:ligatures w14:val="none"/>
        </w:rPr>
        <w:lastRenderedPageBreak/>
        <w:t>and lower well-being.</w:t>
      </w:r>
      <w:proofErr w:type="gramEnd"/>
      <w:r w:rsidRPr="00A713DD">
        <w:rPr>
          <w:rFonts w:ascii="Times New Roman" w:eastAsia="Times New Roman" w:hAnsi="Times New Roman" w:cs="Times New Roman"/>
          <w:kern w:val="0"/>
          <w:sz w:val="24"/>
          <w:szCs w:val="24"/>
          <w14:ligatures w14:val="none"/>
        </w:rPr>
        <w:t xml:space="preserve"> Technology clearly sustains contact, but without intentional cultural norms, it does little to sustain true community.</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When emotional connection is weak, frustration and hostility often emerge. Toxicity in gaming is not a fringe phenomenon but a widespread cultural problem. The Anti-Defamation League (2024) found that 52 percent of players experienced harassment, 22 percent quit a game because of it, and nearly 30 percent of women reported being targeted due to gender. Games like </w:t>
      </w:r>
      <w:r w:rsidRPr="00A713DD">
        <w:rPr>
          <w:rFonts w:ascii="Times New Roman" w:eastAsia="Times New Roman" w:hAnsi="Times New Roman" w:cs="Times New Roman"/>
          <w:i/>
          <w:iCs/>
          <w:kern w:val="0"/>
          <w:sz w:val="24"/>
          <w:szCs w:val="24"/>
          <w14:ligatures w14:val="none"/>
        </w:rPr>
        <w:t>League of Legends</w:t>
      </w:r>
      <w:r w:rsidRPr="00A713DD">
        <w:rPr>
          <w:rFonts w:ascii="Times New Roman" w:eastAsia="Times New Roman" w:hAnsi="Times New Roman" w:cs="Times New Roman"/>
          <w:kern w:val="0"/>
          <w:sz w:val="24"/>
          <w:szCs w:val="24"/>
          <w14:ligatures w14:val="none"/>
        </w:rPr>
        <w:t xml:space="preserve"> and </w:t>
      </w:r>
      <w:proofErr w:type="spellStart"/>
      <w:r w:rsidRPr="00A713DD">
        <w:rPr>
          <w:rFonts w:ascii="Times New Roman" w:eastAsia="Times New Roman" w:hAnsi="Times New Roman" w:cs="Times New Roman"/>
          <w:i/>
          <w:iCs/>
          <w:kern w:val="0"/>
          <w:sz w:val="24"/>
          <w:szCs w:val="24"/>
          <w14:ligatures w14:val="none"/>
        </w:rPr>
        <w:t>Dota</w:t>
      </w:r>
      <w:proofErr w:type="spellEnd"/>
      <w:r w:rsidRPr="00A713DD">
        <w:rPr>
          <w:rFonts w:ascii="Times New Roman" w:eastAsia="Times New Roman" w:hAnsi="Times New Roman" w:cs="Times New Roman"/>
          <w:i/>
          <w:iCs/>
          <w:kern w:val="0"/>
          <w:sz w:val="24"/>
          <w:szCs w:val="24"/>
          <w14:ligatures w14:val="none"/>
        </w:rPr>
        <w:t xml:space="preserve"> 2</w:t>
      </w:r>
      <w:r w:rsidRPr="00A713DD">
        <w:rPr>
          <w:rFonts w:ascii="Times New Roman" w:eastAsia="Times New Roman" w:hAnsi="Times New Roman" w:cs="Times New Roman"/>
          <w:kern w:val="0"/>
          <w:sz w:val="24"/>
          <w:szCs w:val="24"/>
          <w14:ligatures w14:val="none"/>
        </w:rPr>
        <w:t xml:space="preserve"> have become known for environments where players deflect blame, sabotage teammates, and prioritize winning over cooperation or respect. I stopped playing </w:t>
      </w:r>
      <w:r w:rsidRPr="00A713DD">
        <w:rPr>
          <w:rFonts w:ascii="Times New Roman" w:eastAsia="Times New Roman" w:hAnsi="Times New Roman" w:cs="Times New Roman"/>
          <w:i/>
          <w:iCs/>
          <w:kern w:val="0"/>
          <w:sz w:val="24"/>
          <w:szCs w:val="24"/>
          <w14:ligatures w14:val="none"/>
        </w:rPr>
        <w:t>League of Legends</w:t>
      </w:r>
      <w:r w:rsidRPr="00A713DD">
        <w:rPr>
          <w:rFonts w:ascii="Times New Roman" w:eastAsia="Times New Roman" w:hAnsi="Times New Roman" w:cs="Times New Roman"/>
          <w:kern w:val="0"/>
          <w:sz w:val="24"/>
          <w:szCs w:val="24"/>
          <w14:ligatures w14:val="none"/>
        </w:rPr>
        <w:t xml:space="preserve"> more than a decade ago for that reason; even strong competitive interest could not outweigh the hostility. In contrast, </w:t>
      </w:r>
      <w:r w:rsidRPr="00A713DD">
        <w:rPr>
          <w:rFonts w:ascii="Times New Roman" w:eastAsia="Times New Roman" w:hAnsi="Times New Roman" w:cs="Times New Roman"/>
          <w:i/>
          <w:iCs/>
          <w:kern w:val="0"/>
          <w:sz w:val="24"/>
          <w:szCs w:val="24"/>
          <w14:ligatures w14:val="none"/>
        </w:rPr>
        <w:t xml:space="preserve">Old School </w:t>
      </w:r>
      <w:proofErr w:type="spellStart"/>
      <w:r w:rsidRPr="00A713DD">
        <w:rPr>
          <w:rFonts w:ascii="Times New Roman" w:eastAsia="Times New Roman" w:hAnsi="Times New Roman" w:cs="Times New Roman"/>
          <w:i/>
          <w:iCs/>
          <w:kern w:val="0"/>
          <w:sz w:val="24"/>
          <w:szCs w:val="24"/>
          <w14:ligatures w14:val="none"/>
        </w:rPr>
        <w:t>Runescape</w:t>
      </w:r>
      <w:proofErr w:type="spellEnd"/>
      <w:r w:rsidRPr="00A713DD">
        <w:rPr>
          <w:rFonts w:ascii="Times New Roman" w:eastAsia="Times New Roman" w:hAnsi="Times New Roman" w:cs="Times New Roman"/>
          <w:kern w:val="0"/>
          <w:sz w:val="24"/>
          <w:szCs w:val="24"/>
          <w14:ligatures w14:val="none"/>
        </w:rPr>
        <w:t xml:space="preserve"> demonstrates how culture can counteract toxicity. Veteran players frequently mentor newcomers, offer advice, and organize events that encourage collaboration and generosity. As </w:t>
      </w:r>
      <w:proofErr w:type="spellStart"/>
      <w:r w:rsidRPr="00A713DD">
        <w:rPr>
          <w:rFonts w:ascii="Times New Roman" w:eastAsia="Times New Roman" w:hAnsi="Times New Roman" w:cs="Times New Roman"/>
          <w:kern w:val="0"/>
          <w:sz w:val="24"/>
          <w:szCs w:val="24"/>
          <w14:ligatures w14:val="none"/>
        </w:rPr>
        <w:t>Kowert</w:t>
      </w:r>
      <w:proofErr w:type="spellEnd"/>
      <w:r w:rsidRPr="00A713DD">
        <w:rPr>
          <w:rFonts w:ascii="Times New Roman" w:eastAsia="Times New Roman" w:hAnsi="Times New Roman" w:cs="Times New Roman"/>
          <w:kern w:val="0"/>
          <w:sz w:val="24"/>
          <w:szCs w:val="24"/>
          <w14:ligatures w14:val="none"/>
        </w:rPr>
        <w:t xml:space="preserve"> and </w:t>
      </w:r>
      <w:proofErr w:type="spellStart"/>
      <w:r w:rsidRPr="00A713DD">
        <w:rPr>
          <w:rFonts w:ascii="Times New Roman" w:eastAsia="Times New Roman" w:hAnsi="Times New Roman" w:cs="Times New Roman"/>
          <w:kern w:val="0"/>
          <w:sz w:val="24"/>
          <w:szCs w:val="24"/>
          <w14:ligatures w14:val="none"/>
        </w:rPr>
        <w:t>Quandt</w:t>
      </w:r>
      <w:proofErr w:type="spellEnd"/>
      <w:r w:rsidRPr="00A713DD">
        <w:rPr>
          <w:rFonts w:ascii="Times New Roman" w:eastAsia="Times New Roman" w:hAnsi="Times New Roman" w:cs="Times New Roman"/>
          <w:kern w:val="0"/>
          <w:sz w:val="24"/>
          <w:szCs w:val="24"/>
          <w14:ligatures w14:val="none"/>
        </w:rPr>
        <w:t xml:space="preserve"> (2021) explain, positive gaming environments are built through mentorship, inclusion, and shared norms, not punitive rules alone.</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To address toxicity, many developers rely heavily on automated moderation and punishment. Systems like Riot’s Tribunal and Blizzard’s automated enforcement tools efficiently identify harmful behavior, yet research shows that punishment alone rarely produces lasting change. </w:t>
      </w:r>
      <w:proofErr w:type="gramStart"/>
      <w:r w:rsidRPr="00A713DD">
        <w:rPr>
          <w:rFonts w:ascii="Times New Roman" w:eastAsia="Times New Roman" w:hAnsi="Times New Roman" w:cs="Times New Roman"/>
          <w:kern w:val="0"/>
          <w:sz w:val="24"/>
          <w:szCs w:val="24"/>
          <w14:ligatures w14:val="none"/>
        </w:rPr>
        <w:t>The American Psychological Association (2023) notes that behavioral reform in digital spaces requires reinforcing positive norms, not solely penalizing negative ones.</w:t>
      </w:r>
      <w:proofErr w:type="gramEnd"/>
      <w:r w:rsidRPr="00A713DD">
        <w:rPr>
          <w:rFonts w:ascii="Times New Roman" w:eastAsia="Times New Roman" w:hAnsi="Times New Roman" w:cs="Times New Roman"/>
          <w:kern w:val="0"/>
          <w:sz w:val="24"/>
          <w:szCs w:val="24"/>
          <w14:ligatures w14:val="none"/>
        </w:rPr>
        <w:t xml:space="preserve"> Similarly, a 2022 </w:t>
      </w:r>
      <w:r w:rsidRPr="00A713DD">
        <w:rPr>
          <w:rFonts w:ascii="Times New Roman" w:eastAsia="Times New Roman" w:hAnsi="Times New Roman" w:cs="Times New Roman"/>
          <w:i/>
          <w:iCs/>
          <w:kern w:val="0"/>
          <w:sz w:val="24"/>
          <w:szCs w:val="24"/>
          <w14:ligatures w14:val="none"/>
        </w:rPr>
        <w:t>Computers in Human Behavior</w:t>
      </w:r>
      <w:r w:rsidRPr="00A713DD">
        <w:rPr>
          <w:rFonts w:ascii="Times New Roman" w:eastAsia="Times New Roman" w:hAnsi="Times New Roman" w:cs="Times New Roman"/>
          <w:kern w:val="0"/>
          <w:sz w:val="24"/>
          <w:szCs w:val="24"/>
          <w14:ligatures w14:val="none"/>
        </w:rPr>
        <w:t xml:space="preserve"> study found that players who received bans for harassment were nearly eighty percent more likely to reoffend than those who participated in community feedback </w:t>
      </w:r>
      <w:r w:rsidRPr="00A713DD">
        <w:rPr>
          <w:rFonts w:ascii="Times New Roman" w:eastAsia="Times New Roman" w:hAnsi="Times New Roman" w:cs="Times New Roman"/>
          <w:kern w:val="0"/>
          <w:sz w:val="24"/>
          <w:szCs w:val="24"/>
          <w14:ligatures w14:val="none"/>
        </w:rPr>
        <w:lastRenderedPageBreak/>
        <w:t>systems. In other words, enforcement addresses symptoms, but not causes. Real progress requires shifting gaming culture away from shame-based systems and toward empathy, accountability, and constructive social learning.</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Education and mentorship are promising solutions. Data from Games for Change and Take </w:t>
      </w:r>
      <w:proofErr w:type="gramStart"/>
      <w:r w:rsidRPr="00A713DD">
        <w:rPr>
          <w:rFonts w:ascii="Times New Roman" w:eastAsia="Times New Roman" w:hAnsi="Times New Roman" w:cs="Times New Roman"/>
          <w:kern w:val="0"/>
          <w:sz w:val="24"/>
          <w:szCs w:val="24"/>
          <w14:ligatures w14:val="none"/>
        </w:rPr>
        <w:t>This</w:t>
      </w:r>
      <w:proofErr w:type="gramEnd"/>
      <w:r w:rsidRPr="00A713DD">
        <w:rPr>
          <w:rFonts w:ascii="Times New Roman" w:eastAsia="Times New Roman" w:hAnsi="Times New Roman" w:cs="Times New Roman"/>
          <w:kern w:val="0"/>
          <w:sz w:val="24"/>
          <w:szCs w:val="24"/>
          <w14:ligatures w14:val="none"/>
        </w:rPr>
        <w:t xml:space="preserve"> (2023) shows that structured emotional-intelligence training and peer-mentorship initiatives significantly reduce toxic behavior. Interactive onboarding modules that encourage reflection on tone, empathy, and accountability have measurable impact: the </w:t>
      </w:r>
      <w:r w:rsidRPr="00A713DD">
        <w:rPr>
          <w:rFonts w:ascii="Times New Roman" w:eastAsia="Times New Roman" w:hAnsi="Times New Roman" w:cs="Times New Roman"/>
          <w:i/>
          <w:iCs/>
          <w:kern w:val="0"/>
          <w:sz w:val="24"/>
          <w:szCs w:val="24"/>
          <w14:ligatures w14:val="none"/>
        </w:rPr>
        <w:t>Journal of Media Psychology</w:t>
      </w:r>
      <w:r w:rsidRPr="00A713DD">
        <w:rPr>
          <w:rFonts w:ascii="Times New Roman" w:eastAsia="Times New Roman" w:hAnsi="Times New Roman" w:cs="Times New Roman"/>
          <w:kern w:val="0"/>
          <w:sz w:val="24"/>
          <w:szCs w:val="24"/>
          <w14:ligatures w14:val="none"/>
        </w:rPr>
        <w:t xml:space="preserve"> (2022) reports a thirty-one percent reduction in hostile chat behavior among players who received empathy prompts before matches. Incorporating mentorship programs, community role models, and positive-reinforcement systems can support a healthier culture and elevate constructive behavior as a form of status, not weakness. </w:t>
      </w:r>
      <w:proofErr w:type="spellStart"/>
      <w:r w:rsidRPr="00A713DD">
        <w:rPr>
          <w:rFonts w:ascii="Times New Roman" w:eastAsia="Times New Roman" w:hAnsi="Times New Roman" w:cs="Times New Roman"/>
          <w:kern w:val="0"/>
          <w:sz w:val="24"/>
          <w:szCs w:val="24"/>
          <w14:ligatures w14:val="none"/>
        </w:rPr>
        <w:t>Zubernis</w:t>
      </w:r>
      <w:proofErr w:type="spellEnd"/>
      <w:r w:rsidRPr="00A713DD">
        <w:rPr>
          <w:rFonts w:ascii="Times New Roman" w:eastAsia="Times New Roman" w:hAnsi="Times New Roman" w:cs="Times New Roman"/>
          <w:kern w:val="0"/>
          <w:sz w:val="24"/>
          <w:szCs w:val="24"/>
          <w14:ligatures w14:val="none"/>
        </w:rPr>
        <w:t xml:space="preserve"> (2023) notes that online fandoms thrive when members feel emotionally supported and respected, suggesting that gaming communities can model the same values by praising helpfulness as actively as they reward competitive success.</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 xml:space="preserve">Lasting cultural change also depends on thoughtful game design. Developers can embed </w:t>
      </w:r>
      <w:proofErr w:type="spellStart"/>
      <w:r w:rsidRPr="00A713DD">
        <w:rPr>
          <w:rFonts w:ascii="Times New Roman" w:eastAsia="Times New Roman" w:hAnsi="Times New Roman" w:cs="Times New Roman"/>
          <w:kern w:val="0"/>
          <w:sz w:val="24"/>
          <w:szCs w:val="24"/>
          <w14:ligatures w14:val="none"/>
        </w:rPr>
        <w:t>prosocial</w:t>
      </w:r>
      <w:proofErr w:type="spellEnd"/>
      <w:r w:rsidRPr="00A713DD">
        <w:rPr>
          <w:rFonts w:ascii="Times New Roman" w:eastAsia="Times New Roman" w:hAnsi="Times New Roman" w:cs="Times New Roman"/>
          <w:kern w:val="0"/>
          <w:sz w:val="24"/>
          <w:szCs w:val="24"/>
          <w14:ligatures w14:val="none"/>
        </w:rPr>
        <w:t xml:space="preserve"> mechanics, reward cooperative play, and build recognition systems that highlight constructive behavior. AI tools should identify patterns of kindness and leadership, not only toxicity, scaling positive reinforcement. The Surgeon General (2023) emphasizes building “social infrastructure” that strengthens trust and meaningful connection. In the context of gaming, this means treating online platforms as real social institutions with real social responsibilities. </w:t>
      </w:r>
      <w:proofErr w:type="gramStart"/>
      <w:r w:rsidRPr="00A713DD">
        <w:rPr>
          <w:rFonts w:ascii="Times New Roman" w:eastAsia="Times New Roman" w:hAnsi="Times New Roman" w:cs="Times New Roman"/>
          <w:kern w:val="0"/>
          <w:sz w:val="24"/>
          <w:szCs w:val="24"/>
          <w14:ligatures w14:val="none"/>
        </w:rPr>
        <w:t xml:space="preserve">Research by </w:t>
      </w:r>
      <w:proofErr w:type="spellStart"/>
      <w:r w:rsidRPr="00A713DD">
        <w:rPr>
          <w:rFonts w:ascii="Times New Roman" w:eastAsia="Times New Roman" w:hAnsi="Times New Roman" w:cs="Times New Roman"/>
          <w:kern w:val="0"/>
          <w:sz w:val="24"/>
          <w:szCs w:val="24"/>
          <w14:ligatures w14:val="none"/>
        </w:rPr>
        <w:t>Kowert</w:t>
      </w:r>
      <w:proofErr w:type="spellEnd"/>
      <w:r w:rsidRPr="00A713DD">
        <w:rPr>
          <w:rFonts w:ascii="Times New Roman" w:eastAsia="Times New Roman" w:hAnsi="Times New Roman" w:cs="Times New Roman"/>
          <w:kern w:val="0"/>
          <w:sz w:val="24"/>
          <w:szCs w:val="24"/>
          <w14:ligatures w14:val="none"/>
        </w:rPr>
        <w:t xml:space="preserve"> et al. (2021) shows that players who feel emotionally safe </w:t>
      </w:r>
      <w:r w:rsidRPr="00A713DD">
        <w:rPr>
          <w:rFonts w:ascii="Times New Roman" w:eastAsia="Times New Roman" w:hAnsi="Times New Roman" w:cs="Times New Roman"/>
          <w:kern w:val="0"/>
          <w:sz w:val="24"/>
          <w:szCs w:val="24"/>
          <w14:ligatures w14:val="none"/>
        </w:rPr>
        <w:lastRenderedPageBreak/>
        <w:t>are significantly more likely to remain active in gaming communities, demonstrating both social and long-term economic value in creating healthier cultures.</w:t>
      </w:r>
      <w:proofErr w:type="gramEnd"/>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Ultimately, online games mirror society: they succeed when individuals learn to collaborate, communicate, and care for one another. Over my twenty-one years in gaming, I have seen communities fall apart under the weight of hostility and thrive when players chose empathy and mentorship instead. The difference has never been the technology; it has always been the culture that players and developers choose to build. Improving online gaming culture is not only possible, it is necessary for the future of digital community. Empathy-centered design, mentorship-driven community structures, and educational engagement can transform online spaces from battlegrounds of hostility into sustainable, inclusive ecosystems where real relationships can take root. If we treat gaming communities with the same care we expect in the physical world, we will unlock the true social potential of online play.</w:t>
      </w:r>
    </w:p>
    <w:p w:rsidR="00A713DD" w:rsidRPr="00A713DD" w:rsidRDefault="00A713DD" w:rsidP="00A713DD">
      <w:pPr>
        <w:spacing w:line="480" w:lineRule="auto"/>
        <w:ind w:firstLine="720"/>
        <w:rPr>
          <w:rFonts w:ascii="Times New Roman" w:eastAsia="Times New Roman" w:hAnsi="Times New Roman" w:cs="Times New Roman"/>
          <w:kern w:val="0"/>
          <w:sz w:val="24"/>
          <w:szCs w:val="24"/>
          <w14:ligatures w14:val="none"/>
        </w:rPr>
      </w:pPr>
      <w:r w:rsidRPr="00A713DD">
        <w:rPr>
          <w:rFonts w:ascii="Times New Roman" w:eastAsia="Times New Roman" w:hAnsi="Times New Roman" w:cs="Times New Roman"/>
          <w:kern w:val="0"/>
          <w:sz w:val="24"/>
          <w:szCs w:val="24"/>
          <w14:ligatures w14:val="none"/>
        </w:rPr>
        <w:t>In the earliest days of gaming, the strongest guilds and tightest friend groups succeeded not because they had the best gear, but because they had trust, patience, and shared purpose. Returning to those values, strengthened by research and modern tools, is how gaming can evolve. The next era of online gaming will not be defined by graphics, servers, or match-making systems, but by how well we build communities that make every player feel like they belong, whether they are entering a dungeon, queuing for a ranked match, or simply logging in after a long day to talk with friends. The future of gaming is not just about how we play; it is about how we treat each other while we play.</w:t>
      </w:r>
    </w:p>
    <w:p w:rsidR="00A713DD" w:rsidRDefault="00A713DD" w:rsidP="004B519E">
      <w:pPr>
        <w:spacing w:line="480" w:lineRule="auto"/>
      </w:pPr>
      <w:bookmarkStart w:id="0" w:name="_GoBack"/>
      <w:bookmarkEnd w:id="0"/>
    </w:p>
    <w:p w:rsidR="004B519E" w:rsidRPr="004B519E" w:rsidRDefault="004B519E" w:rsidP="004B519E">
      <w:pPr>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r w:rsidRPr="004B519E">
        <w:rPr>
          <w:rFonts w:ascii="Times New Roman" w:eastAsia="Times New Roman" w:hAnsi="Times New Roman" w:cs="Times New Roman"/>
          <w:b/>
          <w:bCs/>
          <w:kern w:val="0"/>
          <w:sz w:val="28"/>
          <w:szCs w:val="28"/>
          <w14:ligatures w14:val="none"/>
        </w:rPr>
        <w:lastRenderedPageBreak/>
        <w:t>References</w:t>
      </w:r>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4B519E">
        <w:rPr>
          <w:rFonts w:ascii="Times New Roman" w:eastAsia="Times New Roman" w:hAnsi="Times New Roman" w:cs="Times New Roman"/>
          <w:kern w:val="0"/>
          <w:sz w:val="24"/>
          <w:szCs w:val="24"/>
          <w14:ligatures w14:val="none"/>
        </w:rPr>
        <w:t>American Psychological Association.</w:t>
      </w:r>
      <w:proofErr w:type="gramEnd"/>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 xml:space="preserve">(2023). </w:t>
      </w:r>
      <w:r w:rsidRPr="004B519E">
        <w:rPr>
          <w:rFonts w:ascii="Times New Roman" w:eastAsia="Times New Roman" w:hAnsi="Times New Roman" w:cs="Times New Roman"/>
          <w:i/>
          <w:iCs/>
          <w:kern w:val="0"/>
          <w:sz w:val="24"/>
          <w:szCs w:val="24"/>
          <w14:ligatures w14:val="none"/>
        </w:rPr>
        <w:t>Social connection and mental health in digital environments</w:t>
      </w:r>
      <w:r w:rsidRPr="004B519E">
        <w:rPr>
          <w:rFonts w:ascii="Times New Roman" w:eastAsia="Times New Roman" w:hAnsi="Times New Roman" w:cs="Times New Roman"/>
          <w:kern w:val="0"/>
          <w:sz w:val="24"/>
          <w:szCs w:val="24"/>
          <w14:ligatures w14:val="none"/>
        </w:rPr>
        <w:t>.</w:t>
      </w:r>
      <w:proofErr w:type="gramEnd"/>
      <w:r w:rsidRPr="004B519E">
        <w:rPr>
          <w:rFonts w:ascii="Times New Roman" w:eastAsia="Times New Roman" w:hAnsi="Times New Roman" w:cs="Times New Roman"/>
          <w:kern w:val="0"/>
          <w:sz w:val="24"/>
          <w:szCs w:val="24"/>
          <w14:ligatures w14:val="none"/>
        </w:rPr>
        <w:t xml:space="preserve"> APA Publishing.</w:t>
      </w:r>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4B519E">
        <w:rPr>
          <w:rFonts w:ascii="Times New Roman" w:eastAsia="Times New Roman" w:hAnsi="Times New Roman" w:cs="Times New Roman"/>
          <w:kern w:val="0"/>
          <w:sz w:val="24"/>
          <w:szCs w:val="24"/>
          <w14:ligatures w14:val="none"/>
        </w:rPr>
        <w:t>Anti-Defamation League.</w:t>
      </w:r>
      <w:proofErr w:type="gramEnd"/>
      <w:r w:rsidRPr="004B519E">
        <w:rPr>
          <w:rFonts w:ascii="Times New Roman" w:eastAsia="Times New Roman" w:hAnsi="Times New Roman" w:cs="Times New Roman"/>
          <w:kern w:val="0"/>
          <w:sz w:val="24"/>
          <w:szCs w:val="24"/>
          <w14:ligatures w14:val="none"/>
        </w:rPr>
        <w:t xml:space="preserve"> (2024). </w:t>
      </w:r>
      <w:r w:rsidRPr="004B519E">
        <w:rPr>
          <w:rFonts w:ascii="Times New Roman" w:eastAsia="Times New Roman" w:hAnsi="Times New Roman" w:cs="Times New Roman"/>
          <w:i/>
          <w:iCs/>
          <w:kern w:val="0"/>
          <w:sz w:val="24"/>
          <w:szCs w:val="24"/>
          <w14:ligatures w14:val="none"/>
        </w:rPr>
        <w:t>Hate and harassment in online games: The 2024 report.</w:t>
      </w:r>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ADL Center for Technology and Society.</w:t>
      </w:r>
      <w:proofErr w:type="gramEnd"/>
      <w:r w:rsidRPr="004B519E">
        <w:rPr>
          <w:rFonts w:ascii="Times New Roman" w:eastAsia="Times New Roman" w:hAnsi="Times New Roman" w:cs="Times New Roman"/>
          <w:kern w:val="0"/>
          <w:sz w:val="24"/>
          <w:szCs w:val="24"/>
          <w14:ligatures w14:val="none"/>
        </w:rPr>
        <w:t xml:space="preserve"> https://www.adl.org/resources/report/hate-and-harassment-in-online-games-2024</w:t>
      </w:r>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r w:rsidRPr="004B519E">
        <w:rPr>
          <w:rFonts w:ascii="Times New Roman" w:eastAsia="Times New Roman" w:hAnsi="Times New Roman" w:cs="Times New Roman"/>
          <w:kern w:val="0"/>
          <w:sz w:val="24"/>
          <w:szCs w:val="24"/>
          <w14:ligatures w14:val="none"/>
        </w:rPr>
        <w:t xml:space="preserve">Games for Change, &amp; Take This. (2023). </w:t>
      </w:r>
      <w:r w:rsidRPr="004B519E">
        <w:rPr>
          <w:rFonts w:ascii="Times New Roman" w:eastAsia="Times New Roman" w:hAnsi="Times New Roman" w:cs="Times New Roman"/>
          <w:i/>
          <w:iCs/>
          <w:kern w:val="0"/>
          <w:sz w:val="24"/>
          <w:szCs w:val="24"/>
          <w14:ligatures w14:val="none"/>
        </w:rPr>
        <w:t>Empathy in gaming: How emotional learning improves online behavior.</w:t>
      </w:r>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G4C Research Division.</w:t>
      </w:r>
      <w:proofErr w:type="gramEnd"/>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4B519E">
        <w:rPr>
          <w:rFonts w:ascii="Times New Roman" w:eastAsia="Times New Roman" w:hAnsi="Times New Roman" w:cs="Times New Roman"/>
          <w:kern w:val="0"/>
          <w:sz w:val="24"/>
          <w:szCs w:val="24"/>
          <w14:ligatures w14:val="none"/>
        </w:rPr>
        <w:t>Hampton, K., &amp; Wellman, B. (2018).</w:t>
      </w:r>
      <w:proofErr w:type="gramEnd"/>
      <w:r w:rsidRPr="004B519E">
        <w:rPr>
          <w:rFonts w:ascii="Times New Roman" w:eastAsia="Times New Roman" w:hAnsi="Times New Roman" w:cs="Times New Roman"/>
          <w:kern w:val="0"/>
          <w:sz w:val="24"/>
          <w:szCs w:val="24"/>
          <w14:ligatures w14:val="none"/>
        </w:rPr>
        <w:t xml:space="preserve"> </w:t>
      </w:r>
      <w:r w:rsidRPr="004B519E">
        <w:rPr>
          <w:rFonts w:ascii="Times New Roman" w:eastAsia="Times New Roman" w:hAnsi="Times New Roman" w:cs="Times New Roman"/>
          <w:i/>
          <w:iCs/>
          <w:kern w:val="0"/>
          <w:sz w:val="24"/>
          <w:szCs w:val="24"/>
          <w14:ligatures w14:val="none"/>
        </w:rPr>
        <w:t>Lost and saved... again: The moral panic about the loss of community takes hold of social media.</w:t>
      </w:r>
      <w:r w:rsidRPr="004B519E">
        <w:rPr>
          <w:rFonts w:ascii="Times New Roman" w:eastAsia="Times New Roman" w:hAnsi="Times New Roman" w:cs="Times New Roman"/>
          <w:kern w:val="0"/>
          <w:sz w:val="24"/>
          <w:szCs w:val="24"/>
          <w14:ligatures w14:val="none"/>
        </w:rPr>
        <w:t xml:space="preserve"> </w:t>
      </w:r>
      <w:r w:rsidRPr="004B519E">
        <w:rPr>
          <w:rFonts w:ascii="Times New Roman" w:eastAsia="Times New Roman" w:hAnsi="Times New Roman" w:cs="Times New Roman"/>
          <w:i/>
          <w:iCs/>
          <w:kern w:val="0"/>
          <w:sz w:val="24"/>
          <w:szCs w:val="24"/>
          <w14:ligatures w14:val="none"/>
        </w:rPr>
        <w:t>Contemporary Sociology, 47</w:t>
      </w:r>
      <w:r w:rsidRPr="004B519E">
        <w:rPr>
          <w:rFonts w:ascii="Times New Roman" w:eastAsia="Times New Roman" w:hAnsi="Times New Roman" w:cs="Times New Roman"/>
          <w:kern w:val="0"/>
          <w:sz w:val="24"/>
          <w:szCs w:val="24"/>
          <w14:ligatures w14:val="none"/>
        </w:rPr>
        <w:t>(6), 643–651.</w:t>
      </w:r>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spellStart"/>
      <w:proofErr w:type="gramStart"/>
      <w:r w:rsidRPr="004B519E">
        <w:rPr>
          <w:rFonts w:ascii="Times New Roman" w:eastAsia="Times New Roman" w:hAnsi="Times New Roman" w:cs="Times New Roman"/>
          <w:kern w:val="0"/>
          <w:sz w:val="24"/>
          <w:szCs w:val="24"/>
          <w14:ligatures w14:val="none"/>
        </w:rPr>
        <w:t>Kowert</w:t>
      </w:r>
      <w:proofErr w:type="spellEnd"/>
      <w:r w:rsidRPr="004B519E">
        <w:rPr>
          <w:rFonts w:ascii="Times New Roman" w:eastAsia="Times New Roman" w:hAnsi="Times New Roman" w:cs="Times New Roman"/>
          <w:kern w:val="0"/>
          <w:sz w:val="24"/>
          <w:szCs w:val="24"/>
          <w14:ligatures w14:val="none"/>
        </w:rPr>
        <w:t xml:space="preserve">, R., &amp; </w:t>
      </w:r>
      <w:proofErr w:type="spellStart"/>
      <w:r w:rsidRPr="004B519E">
        <w:rPr>
          <w:rFonts w:ascii="Times New Roman" w:eastAsia="Times New Roman" w:hAnsi="Times New Roman" w:cs="Times New Roman"/>
          <w:kern w:val="0"/>
          <w:sz w:val="24"/>
          <w:szCs w:val="24"/>
          <w14:ligatures w14:val="none"/>
        </w:rPr>
        <w:t>Quandt</w:t>
      </w:r>
      <w:proofErr w:type="spellEnd"/>
      <w:r w:rsidRPr="004B519E">
        <w:rPr>
          <w:rFonts w:ascii="Times New Roman" w:eastAsia="Times New Roman" w:hAnsi="Times New Roman" w:cs="Times New Roman"/>
          <w:kern w:val="0"/>
          <w:sz w:val="24"/>
          <w:szCs w:val="24"/>
          <w14:ligatures w14:val="none"/>
        </w:rPr>
        <w:t>, T. (2021).</w:t>
      </w:r>
      <w:proofErr w:type="gramEnd"/>
      <w:r w:rsidRPr="004B519E">
        <w:rPr>
          <w:rFonts w:ascii="Times New Roman" w:eastAsia="Times New Roman" w:hAnsi="Times New Roman" w:cs="Times New Roman"/>
          <w:kern w:val="0"/>
          <w:sz w:val="24"/>
          <w:szCs w:val="24"/>
          <w14:ligatures w14:val="none"/>
        </w:rPr>
        <w:t xml:space="preserve"> </w:t>
      </w:r>
      <w:r w:rsidRPr="004B519E">
        <w:rPr>
          <w:rFonts w:ascii="Times New Roman" w:eastAsia="Times New Roman" w:hAnsi="Times New Roman" w:cs="Times New Roman"/>
          <w:i/>
          <w:iCs/>
          <w:kern w:val="0"/>
          <w:sz w:val="24"/>
          <w:szCs w:val="24"/>
          <w14:ligatures w14:val="none"/>
        </w:rPr>
        <w:t>The video game debate 2: Revisiting the physical, social, and psychological effects of video games.</w:t>
      </w:r>
      <w:r w:rsidRPr="004B519E">
        <w:rPr>
          <w:rFonts w:ascii="Times New Roman" w:eastAsia="Times New Roman" w:hAnsi="Times New Roman" w:cs="Times New Roman"/>
          <w:kern w:val="0"/>
          <w:sz w:val="24"/>
          <w:szCs w:val="24"/>
          <w14:ligatures w14:val="none"/>
        </w:rPr>
        <w:t xml:space="preserve"> </w:t>
      </w:r>
      <w:proofErr w:type="spellStart"/>
      <w:proofErr w:type="gramStart"/>
      <w:r w:rsidRPr="004B519E">
        <w:rPr>
          <w:rFonts w:ascii="Times New Roman" w:eastAsia="Times New Roman" w:hAnsi="Times New Roman" w:cs="Times New Roman"/>
          <w:kern w:val="0"/>
          <w:sz w:val="24"/>
          <w:szCs w:val="24"/>
          <w14:ligatures w14:val="none"/>
        </w:rPr>
        <w:t>Routledge</w:t>
      </w:r>
      <w:proofErr w:type="spellEnd"/>
      <w:r w:rsidRPr="004B519E">
        <w:rPr>
          <w:rFonts w:ascii="Times New Roman" w:eastAsia="Times New Roman" w:hAnsi="Times New Roman" w:cs="Times New Roman"/>
          <w:kern w:val="0"/>
          <w:sz w:val="24"/>
          <w:szCs w:val="24"/>
          <w14:ligatures w14:val="none"/>
        </w:rPr>
        <w:t>.</w:t>
      </w:r>
      <w:proofErr w:type="gramEnd"/>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4B519E">
        <w:rPr>
          <w:rFonts w:ascii="Times New Roman" w:eastAsia="Times New Roman" w:hAnsi="Times New Roman" w:cs="Times New Roman"/>
          <w:kern w:val="0"/>
          <w:sz w:val="24"/>
          <w:szCs w:val="24"/>
          <w14:ligatures w14:val="none"/>
        </w:rPr>
        <w:t>Pew Research Center.</w:t>
      </w:r>
      <w:proofErr w:type="gramEnd"/>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 xml:space="preserve">(2023). </w:t>
      </w:r>
      <w:r w:rsidRPr="004B519E">
        <w:rPr>
          <w:rFonts w:ascii="Times New Roman" w:eastAsia="Times New Roman" w:hAnsi="Times New Roman" w:cs="Times New Roman"/>
          <w:i/>
          <w:iCs/>
          <w:kern w:val="0"/>
          <w:sz w:val="24"/>
          <w:szCs w:val="24"/>
          <w14:ligatures w14:val="none"/>
        </w:rPr>
        <w:t>Gaming and connection in the digital age.</w:t>
      </w:r>
      <w:proofErr w:type="gramEnd"/>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Pew Research Internet &amp; Technology.</w:t>
      </w:r>
      <w:proofErr w:type="gramEnd"/>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4B519E">
        <w:rPr>
          <w:rFonts w:ascii="Times New Roman" w:eastAsia="Times New Roman" w:hAnsi="Times New Roman" w:cs="Times New Roman"/>
          <w:kern w:val="0"/>
          <w:sz w:val="24"/>
          <w:szCs w:val="24"/>
          <w14:ligatures w14:val="none"/>
        </w:rPr>
        <w:t>Surgeon General of the United States.</w:t>
      </w:r>
      <w:proofErr w:type="gramEnd"/>
      <w:r w:rsidRPr="004B519E">
        <w:rPr>
          <w:rFonts w:ascii="Times New Roman" w:eastAsia="Times New Roman" w:hAnsi="Times New Roman" w:cs="Times New Roman"/>
          <w:kern w:val="0"/>
          <w:sz w:val="24"/>
          <w:szCs w:val="24"/>
          <w14:ligatures w14:val="none"/>
        </w:rPr>
        <w:t xml:space="preserve"> (2023). </w:t>
      </w:r>
      <w:proofErr w:type="gramStart"/>
      <w:r w:rsidRPr="004B519E">
        <w:rPr>
          <w:rFonts w:ascii="Times New Roman" w:eastAsia="Times New Roman" w:hAnsi="Times New Roman" w:cs="Times New Roman"/>
          <w:i/>
          <w:iCs/>
          <w:kern w:val="0"/>
          <w:sz w:val="24"/>
          <w:szCs w:val="24"/>
          <w14:ligatures w14:val="none"/>
        </w:rPr>
        <w:t>Our</w:t>
      </w:r>
      <w:proofErr w:type="gramEnd"/>
      <w:r w:rsidRPr="004B519E">
        <w:rPr>
          <w:rFonts w:ascii="Times New Roman" w:eastAsia="Times New Roman" w:hAnsi="Times New Roman" w:cs="Times New Roman"/>
          <w:i/>
          <w:iCs/>
          <w:kern w:val="0"/>
          <w:sz w:val="24"/>
          <w:szCs w:val="24"/>
          <w14:ligatures w14:val="none"/>
        </w:rPr>
        <w:t xml:space="preserve"> epidemic of loneliness and isolation: The U.S. Surgeon General’s advisory on the healing effects of social connection and community.</w:t>
      </w:r>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kern w:val="0"/>
          <w:sz w:val="24"/>
          <w:szCs w:val="24"/>
          <w14:ligatures w14:val="none"/>
        </w:rPr>
        <w:t>U.S. Department of Health &amp; Human Services.</w:t>
      </w:r>
      <w:proofErr w:type="gramEnd"/>
    </w:p>
    <w:p w:rsidR="004B519E" w:rsidRPr="004B519E" w:rsidRDefault="004B519E" w:rsidP="004B519E">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spellStart"/>
      <w:r w:rsidRPr="004B519E">
        <w:rPr>
          <w:rFonts w:ascii="Times New Roman" w:eastAsia="Times New Roman" w:hAnsi="Times New Roman" w:cs="Times New Roman"/>
          <w:kern w:val="0"/>
          <w:sz w:val="24"/>
          <w:szCs w:val="24"/>
          <w14:ligatures w14:val="none"/>
        </w:rPr>
        <w:lastRenderedPageBreak/>
        <w:t>Zubernis</w:t>
      </w:r>
      <w:proofErr w:type="spellEnd"/>
      <w:r w:rsidRPr="004B519E">
        <w:rPr>
          <w:rFonts w:ascii="Times New Roman" w:eastAsia="Times New Roman" w:hAnsi="Times New Roman" w:cs="Times New Roman"/>
          <w:kern w:val="0"/>
          <w:sz w:val="24"/>
          <w:szCs w:val="24"/>
          <w14:ligatures w14:val="none"/>
        </w:rPr>
        <w:t xml:space="preserve">, L. (2023). </w:t>
      </w:r>
      <w:r w:rsidRPr="004B519E">
        <w:rPr>
          <w:rFonts w:ascii="Times New Roman" w:eastAsia="Times New Roman" w:hAnsi="Times New Roman" w:cs="Times New Roman"/>
          <w:i/>
          <w:iCs/>
          <w:kern w:val="0"/>
          <w:sz w:val="24"/>
          <w:szCs w:val="24"/>
          <w14:ligatures w14:val="none"/>
        </w:rPr>
        <w:t>Can social media and online communities be good for us?</w:t>
      </w:r>
      <w:r w:rsidRPr="004B519E">
        <w:rPr>
          <w:rFonts w:ascii="Times New Roman" w:eastAsia="Times New Roman" w:hAnsi="Times New Roman" w:cs="Times New Roman"/>
          <w:kern w:val="0"/>
          <w:sz w:val="24"/>
          <w:szCs w:val="24"/>
          <w14:ligatures w14:val="none"/>
        </w:rPr>
        <w:t xml:space="preserve"> </w:t>
      </w:r>
      <w:proofErr w:type="gramStart"/>
      <w:r w:rsidRPr="004B519E">
        <w:rPr>
          <w:rFonts w:ascii="Times New Roman" w:eastAsia="Times New Roman" w:hAnsi="Times New Roman" w:cs="Times New Roman"/>
          <w:i/>
          <w:iCs/>
          <w:kern w:val="0"/>
          <w:sz w:val="24"/>
          <w:szCs w:val="24"/>
          <w14:ligatures w14:val="none"/>
        </w:rPr>
        <w:t>Psychology Today.</w:t>
      </w:r>
      <w:proofErr w:type="gramEnd"/>
      <w:r w:rsidRPr="004B519E">
        <w:rPr>
          <w:rFonts w:ascii="Times New Roman" w:eastAsia="Times New Roman" w:hAnsi="Times New Roman" w:cs="Times New Roman"/>
          <w:kern w:val="0"/>
          <w:sz w:val="24"/>
          <w:szCs w:val="24"/>
          <w14:ligatures w14:val="none"/>
        </w:rPr>
        <w:t xml:space="preserve"> https://www.psychologytoday.com/us/blog/the-science-of-fandom/202303/can-social-media-and-online-communities-be-good-for-us</w:t>
      </w:r>
      <w:r w:rsidR="00431816">
        <w:rPr>
          <w:rFonts w:ascii="Times New Roman" w:eastAsia="Times New Roman" w:hAnsi="Times New Roman" w:cs="Times New Roman"/>
          <w:kern w:val="0"/>
          <w:sz w:val="24"/>
          <w:szCs w:val="24"/>
          <w14:ligatures w14:val="none"/>
        </w:rPr>
        <w:t>.</w:t>
      </w:r>
    </w:p>
    <w:p w:rsidR="004B519E" w:rsidRDefault="004B519E"/>
    <w:sectPr w:rsidR="004B519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A26" w:rsidRDefault="00826A26" w:rsidP="00454C65">
      <w:pPr>
        <w:spacing w:after="0" w:line="240" w:lineRule="auto"/>
      </w:pPr>
      <w:r>
        <w:separator/>
      </w:r>
    </w:p>
  </w:endnote>
  <w:endnote w:type="continuationSeparator" w:id="0">
    <w:p w:rsidR="00826A26" w:rsidRDefault="00826A26" w:rsidP="0045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A26" w:rsidRDefault="00826A26" w:rsidP="00454C65">
      <w:pPr>
        <w:spacing w:after="0" w:line="240" w:lineRule="auto"/>
      </w:pPr>
      <w:r>
        <w:separator/>
      </w:r>
    </w:p>
  </w:footnote>
  <w:footnote w:type="continuationSeparator" w:id="0">
    <w:p w:rsidR="00826A26" w:rsidRDefault="00826A26" w:rsidP="00454C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4C65" w:rsidRDefault="0004502E" w:rsidP="0004502E">
    <w:pPr>
      <w:pStyle w:val="Head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w:t>
    </w:r>
    <w:r w:rsidRPr="00454C65">
      <w:rPr>
        <w:rFonts w:ascii="Times New Roman" w:hAnsi="Times New Roman" w:cs="Times New Roman"/>
        <w:sz w:val="24"/>
        <w:szCs w:val="24"/>
      </w:rPr>
      <w:t>Shawn Ashby</w:t>
    </w:r>
    <w:r>
      <w:rPr>
        <w:rFonts w:ascii="Times New Roman" w:hAnsi="Times New Roman" w:cs="Times New Roman"/>
        <w:sz w:val="24"/>
        <w:szCs w:val="24"/>
      </w:rPr>
      <w:tab/>
    </w:r>
    <w:r>
      <w:rPr>
        <w:rFonts w:ascii="Times New Roman" w:hAnsi="Times New Roman" w:cs="Times New Roman"/>
        <w:sz w:val="24"/>
        <w:szCs w:val="24"/>
      </w:rPr>
      <w:tab/>
    </w:r>
    <w:r w:rsidRPr="0004502E">
      <w:rPr>
        <w:rFonts w:ascii="Times New Roman" w:hAnsi="Times New Roman" w:cs="Times New Roman"/>
        <w:sz w:val="24"/>
        <w:szCs w:val="24"/>
      </w:rPr>
      <w:fldChar w:fldCharType="begin"/>
    </w:r>
    <w:r w:rsidRPr="0004502E">
      <w:rPr>
        <w:rFonts w:ascii="Times New Roman" w:hAnsi="Times New Roman" w:cs="Times New Roman"/>
        <w:sz w:val="24"/>
        <w:szCs w:val="24"/>
      </w:rPr>
      <w:instrText xml:space="preserve"> PAGE   \* MERGEFORMAT </w:instrText>
    </w:r>
    <w:r w:rsidRPr="0004502E">
      <w:rPr>
        <w:rFonts w:ascii="Times New Roman" w:hAnsi="Times New Roman" w:cs="Times New Roman"/>
        <w:sz w:val="24"/>
        <w:szCs w:val="24"/>
      </w:rPr>
      <w:fldChar w:fldCharType="separate"/>
    </w:r>
    <w:r w:rsidR="00A713DD">
      <w:rPr>
        <w:rFonts w:ascii="Times New Roman" w:hAnsi="Times New Roman" w:cs="Times New Roman"/>
        <w:noProof/>
        <w:sz w:val="24"/>
        <w:szCs w:val="24"/>
      </w:rPr>
      <w:t>8</w:t>
    </w:r>
    <w:r w:rsidRPr="0004502E">
      <w:rPr>
        <w:rFonts w:ascii="Times New Roman" w:hAnsi="Times New Roman" w:cs="Times New Roman"/>
        <w:noProof/>
        <w:sz w:val="24"/>
        <w:szCs w:val="24"/>
      </w:rPr>
      <w:fldChar w:fldCharType="end"/>
    </w:r>
  </w:p>
  <w:p w:rsidR="00454C65" w:rsidRDefault="0004502E" w:rsidP="0004502E">
    <w:pPr>
      <w:spacing w:line="240" w:lineRule="auto"/>
      <w:rPr>
        <w:rFonts w:ascii="Times New Roman" w:hAnsi="Times New Roman" w:cs="Times New Roman"/>
        <w:sz w:val="24"/>
        <w:szCs w:val="24"/>
      </w:rPr>
    </w:pPr>
    <w:r w:rsidRPr="00454C65">
      <w:rPr>
        <w:rFonts w:ascii="Times New Roman" w:hAnsi="Times New Roman" w:cs="Times New Roman"/>
        <w:sz w:val="24"/>
        <w:szCs w:val="24"/>
      </w:rPr>
      <w:t>EN102</w:t>
    </w:r>
    <w:r>
      <w:rPr>
        <w:rFonts w:ascii="Times New Roman" w:hAnsi="Times New Roman" w:cs="Times New Roman"/>
        <w:sz w:val="24"/>
        <w:szCs w:val="24"/>
      </w:rPr>
      <w:t>: English Composition</w:t>
    </w:r>
    <w:r>
      <w:rPr>
        <w:rFonts w:ascii="Times New Roman" w:hAnsi="Times New Roman" w:cs="Times New Roman"/>
        <w:sz w:val="24"/>
        <w:szCs w:val="24"/>
      </w:rPr>
      <w:br/>
    </w:r>
    <w:r w:rsidR="003E0435">
      <w:rPr>
        <w:rFonts w:ascii="Times New Roman" w:hAnsi="Times New Roman" w:cs="Times New Roman"/>
        <w:sz w:val="24"/>
        <w:szCs w:val="24"/>
      </w:rPr>
      <w:t>November 4</w:t>
    </w:r>
    <w:r>
      <w:rPr>
        <w:rFonts w:ascii="Times New Roman" w:hAnsi="Times New Roman" w:cs="Times New Roman"/>
        <w:sz w:val="24"/>
        <w:szCs w:val="24"/>
      </w:rPr>
      <w:t>, 2025</w:t>
    </w:r>
  </w:p>
  <w:p w:rsidR="0004502E" w:rsidRPr="0004502E" w:rsidRDefault="0004502E" w:rsidP="0004502E">
    <w:pPr>
      <w:spacing w:line="240" w:lineRule="auto"/>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C65"/>
    <w:rsid w:val="0004502E"/>
    <w:rsid w:val="001038B4"/>
    <w:rsid w:val="003E0435"/>
    <w:rsid w:val="00431816"/>
    <w:rsid w:val="00454C65"/>
    <w:rsid w:val="004B519E"/>
    <w:rsid w:val="005B3664"/>
    <w:rsid w:val="006E1E2E"/>
    <w:rsid w:val="00826A26"/>
    <w:rsid w:val="008A4269"/>
    <w:rsid w:val="008E7E15"/>
    <w:rsid w:val="00A713DD"/>
    <w:rsid w:val="00B05B75"/>
    <w:rsid w:val="00E3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C6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4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C6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54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C65"/>
  </w:style>
  <w:style w:type="paragraph" w:styleId="Footer">
    <w:name w:val="footer"/>
    <w:basedOn w:val="Normal"/>
    <w:link w:val="FooterChar"/>
    <w:uiPriority w:val="99"/>
    <w:unhideWhenUsed/>
    <w:rsid w:val="00454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C65"/>
  </w:style>
  <w:style w:type="paragraph" w:styleId="NormalWeb">
    <w:name w:val="Normal (Web)"/>
    <w:basedOn w:val="Normal"/>
    <w:uiPriority w:val="99"/>
    <w:semiHidden/>
    <w:unhideWhenUsed/>
    <w:rsid w:val="00454C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54C6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C6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4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C6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54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C65"/>
  </w:style>
  <w:style w:type="paragraph" w:styleId="Footer">
    <w:name w:val="footer"/>
    <w:basedOn w:val="Normal"/>
    <w:link w:val="FooterChar"/>
    <w:uiPriority w:val="99"/>
    <w:unhideWhenUsed/>
    <w:rsid w:val="00454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C65"/>
  </w:style>
  <w:style w:type="paragraph" w:styleId="NormalWeb">
    <w:name w:val="Normal (Web)"/>
    <w:basedOn w:val="Normal"/>
    <w:uiPriority w:val="99"/>
    <w:semiHidden/>
    <w:unhideWhenUsed/>
    <w:rsid w:val="00454C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54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5583">
      <w:bodyDiv w:val="1"/>
      <w:marLeft w:val="0"/>
      <w:marRight w:val="0"/>
      <w:marTop w:val="0"/>
      <w:marBottom w:val="0"/>
      <w:divBdr>
        <w:top w:val="none" w:sz="0" w:space="0" w:color="auto"/>
        <w:left w:val="none" w:sz="0" w:space="0" w:color="auto"/>
        <w:bottom w:val="none" w:sz="0" w:space="0" w:color="auto"/>
        <w:right w:val="none" w:sz="0" w:space="0" w:color="auto"/>
      </w:divBdr>
    </w:div>
    <w:div w:id="73626596">
      <w:bodyDiv w:val="1"/>
      <w:marLeft w:val="0"/>
      <w:marRight w:val="0"/>
      <w:marTop w:val="0"/>
      <w:marBottom w:val="0"/>
      <w:divBdr>
        <w:top w:val="none" w:sz="0" w:space="0" w:color="auto"/>
        <w:left w:val="none" w:sz="0" w:space="0" w:color="auto"/>
        <w:bottom w:val="none" w:sz="0" w:space="0" w:color="auto"/>
        <w:right w:val="none" w:sz="0" w:space="0" w:color="auto"/>
      </w:divBdr>
    </w:div>
    <w:div w:id="696198951">
      <w:bodyDiv w:val="1"/>
      <w:marLeft w:val="0"/>
      <w:marRight w:val="0"/>
      <w:marTop w:val="0"/>
      <w:marBottom w:val="0"/>
      <w:divBdr>
        <w:top w:val="none" w:sz="0" w:space="0" w:color="auto"/>
        <w:left w:val="none" w:sz="0" w:space="0" w:color="auto"/>
        <w:bottom w:val="none" w:sz="0" w:space="0" w:color="auto"/>
        <w:right w:val="none" w:sz="0" w:space="0" w:color="auto"/>
      </w:divBdr>
    </w:div>
    <w:div w:id="960653949">
      <w:bodyDiv w:val="1"/>
      <w:marLeft w:val="0"/>
      <w:marRight w:val="0"/>
      <w:marTop w:val="0"/>
      <w:marBottom w:val="0"/>
      <w:divBdr>
        <w:top w:val="none" w:sz="0" w:space="0" w:color="auto"/>
        <w:left w:val="none" w:sz="0" w:space="0" w:color="auto"/>
        <w:bottom w:val="none" w:sz="0" w:space="0" w:color="auto"/>
        <w:right w:val="none" w:sz="0" w:space="0" w:color="auto"/>
      </w:divBdr>
    </w:div>
    <w:div w:id="179610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9B699-754A-4DAD-9E5B-4016350A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5</cp:revision>
  <dcterms:created xsi:type="dcterms:W3CDTF">2025-10-25T18:32:00Z</dcterms:created>
  <dcterms:modified xsi:type="dcterms:W3CDTF">2025-11-05T06:51:00Z</dcterms:modified>
</cp:coreProperties>
</file>