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65AD1A93" w:rsidR="00EC0A0B" w:rsidRPr="008727D8" w:rsidRDefault="008106A9" w:rsidP="00511F44">
      <w:pPr>
        <w:pStyle w:val="Title"/>
        <w:jc w:val="center"/>
        <w:rPr>
          <w:rFonts w:ascii="Times New Roman" w:hAnsi="Times New Roman" w:cs="Times New Roman"/>
          <w:b/>
          <w:bCs/>
          <w:sz w:val="28"/>
          <w:szCs w:val="28"/>
        </w:rPr>
      </w:pPr>
      <w:r w:rsidRPr="008727D8">
        <w:rPr>
          <w:rFonts w:ascii="Times New Roman" w:hAnsi="Times New Roman" w:cs="Times New Roman"/>
          <w:b/>
          <w:bCs/>
          <w:sz w:val="28"/>
          <w:szCs w:val="28"/>
        </w:rPr>
        <w:t>Journey of Improvement</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0CF2642E" w:rsidR="00EC0A0B" w:rsidRDefault="008727D8"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EN 101: Composition I</w:t>
      </w:r>
    </w:p>
    <w:p w14:paraId="77A7C6E1" w14:textId="77777777" w:rsidR="008727D8" w:rsidRDefault="008727D8" w:rsidP="00EC0A0B">
      <w:pPr>
        <w:spacing w:line="480" w:lineRule="auto"/>
        <w:jc w:val="center"/>
        <w:rPr>
          <w:rFonts w:ascii="Times New Roman" w:hAnsi="Times New Roman" w:cs="Times New Roman"/>
          <w:sz w:val="24"/>
          <w:szCs w:val="24"/>
        </w:rPr>
      </w:pPr>
      <w:r w:rsidRPr="008727D8">
        <w:rPr>
          <w:rFonts w:ascii="Times New Roman" w:hAnsi="Times New Roman" w:cs="Times New Roman"/>
          <w:sz w:val="24"/>
          <w:szCs w:val="24"/>
        </w:rPr>
        <w:t>Dr. Audra Barrett</w:t>
      </w:r>
    </w:p>
    <w:p w14:paraId="3D8B14E9" w14:textId="5C81421D" w:rsidR="00EC0A0B" w:rsidRDefault="008727D8"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August 16</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38FDB42A" w:rsidR="00EC0A0B" w:rsidRDefault="00EC0A0B" w:rsidP="00EC0A0B">
      <w:pPr>
        <w:spacing w:line="480" w:lineRule="auto"/>
        <w:jc w:val="center"/>
        <w:rPr>
          <w:rFonts w:ascii="Times New Roman" w:hAnsi="Times New Roman" w:cs="Times New Roman"/>
          <w:sz w:val="24"/>
          <w:szCs w:val="24"/>
        </w:rPr>
      </w:pPr>
    </w:p>
    <w:p w14:paraId="2C72A21C" w14:textId="1A31A97C" w:rsidR="00EC0A0B" w:rsidRDefault="00EC0A0B" w:rsidP="00EC0A0B">
      <w:pPr>
        <w:spacing w:line="480" w:lineRule="auto"/>
        <w:jc w:val="center"/>
        <w:rPr>
          <w:rFonts w:ascii="Times New Roman" w:hAnsi="Times New Roman" w:cs="Times New Roman"/>
          <w:sz w:val="24"/>
          <w:szCs w:val="24"/>
        </w:rPr>
      </w:pPr>
    </w:p>
    <w:p w14:paraId="58ED68F3" w14:textId="1D4306C9" w:rsidR="00EC0A0B" w:rsidRDefault="00EC0A0B" w:rsidP="00EC0A0B">
      <w:pPr>
        <w:spacing w:line="480" w:lineRule="auto"/>
        <w:jc w:val="center"/>
        <w:rPr>
          <w:rFonts w:ascii="Times New Roman" w:hAnsi="Times New Roman" w:cs="Times New Roman"/>
          <w:sz w:val="24"/>
          <w:szCs w:val="24"/>
        </w:rPr>
      </w:pPr>
    </w:p>
    <w:p w14:paraId="4AA6ECB6" w14:textId="77777777" w:rsidR="00FD2571" w:rsidRDefault="00462B91" w:rsidP="00711BE1">
      <w:pPr>
        <w:pStyle w:val="Title"/>
        <w:spacing w:line="360" w:lineRule="auto"/>
        <w:jc w:val="center"/>
        <w:rPr>
          <w:rFonts w:ascii="Times New Roman" w:hAnsi="Times New Roman" w:cs="Times New Roman"/>
          <w:b/>
          <w:bCs/>
          <w:sz w:val="28"/>
          <w:szCs w:val="28"/>
        </w:rPr>
      </w:pPr>
      <w:r w:rsidRPr="00462B91">
        <w:rPr>
          <w:rFonts w:ascii="Times New Roman" w:hAnsi="Times New Roman" w:cs="Times New Roman"/>
          <w:b/>
          <w:bCs/>
          <w:sz w:val="28"/>
          <w:szCs w:val="28"/>
        </w:rPr>
        <w:lastRenderedPageBreak/>
        <w:t>Journey of Improvement</w:t>
      </w:r>
    </w:p>
    <w:p w14:paraId="59FF84E9" w14:textId="360B6214" w:rsidR="005D3D6E" w:rsidRPr="005D3D6E" w:rsidRDefault="005D3D6E" w:rsidP="00711BE1">
      <w:pPr>
        <w:pStyle w:val="Title"/>
        <w:spacing w:line="360" w:lineRule="auto"/>
        <w:rPr>
          <w:rFonts w:ascii="Times New Roman" w:hAnsi="Times New Roman" w:cs="Times New Roman"/>
          <w:b/>
          <w:bCs/>
          <w:sz w:val="28"/>
          <w:szCs w:val="28"/>
        </w:rPr>
      </w:pPr>
      <w:r w:rsidRPr="005D3D6E">
        <w:rPr>
          <w:rFonts w:ascii="Times New Roman" w:eastAsia="Times New Roman" w:hAnsi="Times New Roman" w:cs="Times New Roman"/>
          <w:b/>
          <w:bCs/>
          <w:kern w:val="0"/>
          <w:sz w:val="28"/>
          <w:szCs w:val="28"/>
          <w14:ligatures w14:val="none"/>
        </w:rPr>
        <w:t>I. Thinking/Prewriting (Weeks 3–6)</w:t>
      </w:r>
    </w:p>
    <w:p w14:paraId="7E037E0B" w14:textId="354DEFD7" w:rsidR="006F356E" w:rsidRPr="006F356E" w:rsidRDefault="006F356E" w:rsidP="00A67814">
      <w:pPr>
        <w:spacing w:line="360" w:lineRule="auto"/>
        <w:ind w:firstLine="720"/>
        <w:rPr>
          <w:rFonts w:ascii="Times New Roman" w:eastAsia="Times New Roman" w:hAnsi="Times New Roman" w:cs="Times New Roman"/>
          <w:kern w:val="0"/>
          <w:sz w:val="24"/>
          <w:szCs w:val="24"/>
          <w14:ligatures w14:val="none"/>
        </w:rPr>
      </w:pPr>
      <w:r w:rsidRPr="006F356E">
        <w:rPr>
          <w:rFonts w:ascii="Times New Roman" w:eastAsia="Times New Roman" w:hAnsi="Times New Roman" w:cs="Times New Roman"/>
          <w:kern w:val="0"/>
          <w:sz w:val="24"/>
          <w:szCs w:val="24"/>
          <w14:ligatures w14:val="none"/>
        </w:rPr>
        <w:t xml:space="preserve">When this course first introduced the essay topic “Can Money Buy </w:t>
      </w:r>
      <w:proofErr w:type="gramStart"/>
      <w:r w:rsidRPr="006F356E">
        <w:rPr>
          <w:rFonts w:ascii="Times New Roman" w:eastAsia="Times New Roman" w:hAnsi="Times New Roman" w:cs="Times New Roman"/>
          <w:kern w:val="0"/>
          <w:sz w:val="24"/>
          <w:szCs w:val="24"/>
          <w14:ligatures w14:val="none"/>
        </w:rPr>
        <w:t>Happiness?,</w:t>
      </w:r>
      <w:proofErr w:type="gramEnd"/>
      <w:r w:rsidRPr="006F356E">
        <w:rPr>
          <w:rFonts w:ascii="Times New Roman" w:eastAsia="Times New Roman" w:hAnsi="Times New Roman" w:cs="Times New Roman"/>
          <w:kern w:val="0"/>
          <w:sz w:val="24"/>
          <w:szCs w:val="24"/>
          <w14:ligatures w14:val="none"/>
        </w:rPr>
        <w:t>” I had only a vague sense of how I might approach it. Originally, I thought I’d write something more direct</w:t>
      </w:r>
      <w:r>
        <w:rPr>
          <w:rFonts w:ascii="Times New Roman" w:eastAsia="Times New Roman" w:hAnsi="Times New Roman" w:cs="Times New Roman"/>
          <w:kern w:val="0"/>
          <w:sz w:val="24"/>
          <w:szCs w:val="24"/>
          <w14:ligatures w14:val="none"/>
        </w:rPr>
        <w:t xml:space="preserve">, </w:t>
      </w:r>
      <w:r w:rsidRPr="006F356E">
        <w:rPr>
          <w:rFonts w:ascii="Times New Roman" w:eastAsia="Times New Roman" w:hAnsi="Times New Roman" w:cs="Times New Roman"/>
          <w:kern w:val="0"/>
          <w:sz w:val="24"/>
          <w:szCs w:val="24"/>
          <w14:ligatures w14:val="none"/>
        </w:rPr>
        <w:t>either agreeing or disagreeing with the question</w:t>
      </w:r>
      <w:r w:rsidR="00AE6858">
        <w:rPr>
          <w:rFonts w:ascii="Times New Roman" w:eastAsia="Times New Roman" w:hAnsi="Times New Roman" w:cs="Times New Roman"/>
          <w:kern w:val="0"/>
          <w:sz w:val="24"/>
          <w:szCs w:val="24"/>
          <w14:ligatures w14:val="none"/>
        </w:rPr>
        <w:t xml:space="preserve">, </w:t>
      </w:r>
      <w:r w:rsidRPr="006F356E">
        <w:rPr>
          <w:rFonts w:ascii="Times New Roman" w:eastAsia="Times New Roman" w:hAnsi="Times New Roman" w:cs="Times New Roman"/>
          <w:kern w:val="0"/>
          <w:sz w:val="24"/>
          <w:szCs w:val="24"/>
          <w14:ligatures w14:val="none"/>
        </w:rPr>
        <w:t xml:space="preserve">but I quickly realized through discussion conversations in </w:t>
      </w:r>
      <w:r w:rsidR="00AE6858">
        <w:rPr>
          <w:rFonts w:ascii="Times New Roman" w:eastAsia="Times New Roman" w:hAnsi="Times New Roman" w:cs="Times New Roman"/>
          <w:kern w:val="0"/>
          <w:sz w:val="24"/>
          <w:szCs w:val="24"/>
          <w14:ligatures w14:val="none"/>
        </w:rPr>
        <w:t>the</w:t>
      </w:r>
      <w:r w:rsidRPr="006F356E">
        <w:rPr>
          <w:rFonts w:ascii="Times New Roman" w:eastAsia="Times New Roman" w:hAnsi="Times New Roman" w:cs="Times New Roman"/>
          <w:kern w:val="0"/>
          <w:sz w:val="24"/>
          <w:szCs w:val="24"/>
          <w14:ligatures w14:val="none"/>
        </w:rPr>
        <w:t xml:space="preserve"> community that the strongest arguments often come from embracing complexity. Reading my classmates’ takes in the early forums pushed me to think differently. One person brought up how financial comfort helped them care for a loved one, while another reflected on how money had damaged family relationships. These contrasting views made me pause and reevaluate my initial black-and-white thinking. That’s when the Habits of Mind, especially openness and curiosity, really kicked in</w:t>
      </w:r>
      <w:r w:rsidR="00161DBB">
        <w:rPr>
          <w:rFonts w:ascii="Times New Roman" w:eastAsia="Times New Roman" w:hAnsi="Times New Roman" w:cs="Times New Roman"/>
          <w:kern w:val="0"/>
          <w:sz w:val="24"/>
          <w:szCs w:val="24"/>
          <w14:ligatures w14:val="none"/>
        </w:rPr>
        <w:t xml:space="preserve"> for me</w:t>
      </w:r>
      <w:r w:rsidRPr="006F356E">
        <w:rPr>
          <w:rFonts w:ascii="Times New Roman" w:eastAsia="Times New Roman" w:hAnsi="Times New Roman" w:cs="Times New Roman"/>
          <w:kern w:val="0"/>
          <w:sz w:val="24"/>
          <w:szCs w:val="24"/>
          <w14:ligatures w14:val="none"/>
        </w:rPr>
        <w:t>. I shifted my angle and decided to explore the nuanced space in between</w:t>
      </w:r>
      <w:r w:rsidR="00161DBB">
        <w:rPr>
          <w:rFonts w:ascii="Times New Roman" w:eastAsia="Times New Roman" w:hAnsi="Times New Roman" w:cs="Times New Roman"/>
          <w:kern w:val="0"/>
          <w:sz w:val="24"/>
          <w:szCs w:val="24"/>
          <w14:ligatures w14:val="none"/>
        </w:rPr>
        <w:t xml:space="preserve">: </w:t>
      </w:r>
      <w:r w:rsidRPr="006F356E">
        <w:rPr>
          <w:rFonts w:ascii="Times New Roman" w:eastAsia="Times New Roman" w:hAnsi="Times New Roman" w:cs="Times New Roman"/>
          <w:kern w:val="0"/>
          <w:sz w:val="24"/>
          <w:szCs w:val="24"/>
          <w14:ligatures w14:val="none"/>
        </w:rPr>
        <w:t>how money contributes to happiness but doesn’t guarantee it.</w:t>
      </w:r>
    </w:p>
    <w:p w14:paraId="775C1909" w14:textId="77777777" w:rsidR="00D4686F" w:rsidRDefault="006F356E" w:rsidP="00A67814">
      <w:pPr>
        <w:spacing w:line="360" w:lineRule="auto"/>
        <w:ind w:firstLine="720"/>
        <w:rPr>
          <w:rFonts w:ascii="Times New Roman" w:eastAsia="Times New Roman" w:hAnsi="Times New Roman" w:cs="Times New Roman"/>
          <w:kern w:val="0"/>
          <w:sz w:val="24"/>
          <w:szCs w:val="24"/>
          <w14:ligatures w14:val="none"/>
        </w:rPr>
      </w:pPr>
      <w:r w:rsidRPr="006F356E">
        <w:rPr>
          <w:rFonts w:ascii="Times New Roman" w:eastAsia="Times New Roman" w:hAnsi="Times New Roman" w:cs="Times New Roman"/>
          <w:kern w:val="0"/>
          <w:sz w:val="24"/>
          <w:szCs w:val="24"/>
          <w14:ligatures w14:val="none"/>
        </w:rPr>
        <w:t xml:space="preserve">Another thing that </w:t>
      </w:r>
      <w:r w:rsidR="00161DBB" w:rsidRPr="006F356E">
        <w:rPr>
          <w:rFonts w:ascii="Times New Roman" w:eastAsia="Times New Roman" w:hAnsi="Times New Roman" w:cs="Times New Roman"/>
          <w:kern w:val="0"/>
          <w:sz w:val="24"/>
          <w:szCs w:val="24"/>
          <w14:ligatures w14:val="none"/>
        </w:rPr>
        <w:t>helped me</w:t>
      </w:r>
      <w:r w:rsidRPr="006F356E">
        <w:rPr>
          <w:rFonts w:ascii="Times New Roman" w:eastAsia="Times New Roman" w:hAnsi="Times New Roman" w:cs="Times New Roman"/>
          <w:kern w:val="0"/>
          <w:sz w:val="24"/>
          <w:szCs w:val="24"/>
          <w14:ligatures w14:val="none"/>
        </w:rPr>
        <w:t xml:space="preserve"> at this stage was studying </w:t>
      </w:r>
      <w:r w:rsidR="00161DBB">
        <w:rPr>
          <w:rFonts w:ascii="Times New Roman" w:eastAsia="Times New Roman" w:hAnsi="Times New Roman" w:cs="Times New Roman"/>
          <w:kern w:val="0"/>
          <w:sz w:val="24"/>
          <w:szCs w:val="24"/>
          <w14:ligatures w14:val="none"/>
        </w:rPr>
        <w:t xml:space="preserve">the </w:t>
      </w:r>
      <w:r w:rsidRPr="006F356E">
        <w:rPr>
          <w:rFonts w:ascii="Times New Roman" w:eastAsia="Times New Roman" w:hAnsi="Times New Roman" w:cs="Times New Roman"/>
          <w:kern w:val="0"/>
          <w:sz w:val="24"/>
          <w:szCs w:val="24"/>
          <w14:ligatures w14:val="none"/>
        </w:rPr>
        <w:t xml:space="preserve">mentor texts. I remember being particularly struck by the way Jennings framed </w:t>
      </w:r>
      <w:r w:rsidR="00161DBB">
        <w:rPr>
          <w:rFonts w:ascii="Times New Roman" w:eastAsia="Times New Roman" w:hAnsi="Times New Roman" w:cs="Times New Roman"/>
          <w:kern w:val="0"/>
          <w:sz w:val="24"/>
          <w:szCs w:val="24"/>
          <w14:ligatures w14:val="none"/>
        </w:rPr>
        <w:t>their</w:t>
      </w:r>
      <w:r w:rsidRPr="006F356E">
        <w:rPr>
          <w:rFonts w:ascii="Times New Roman" w:eastAsia="Times New Roman" w:hAnsi="Times New Roman" w:cs="Times New Roman"/>
          <w:kern w:val="0"/>
          <w:sz w:val="24"/>
          <w:szCs w:val="24"/>
          <w14:ligatures w14:val="none"/>
        </w:rPr>
        <w:t xml:space="preserve"> Forbes article.</w:t>
      </w:r>
      <w:r w:rsidR="00161DBB">
        <w:rPr>
          <w:rFonts w:ascii="Times New Roman" w:eastAsia="Times New Roman" w:hAnsi="Times New Roman" w:cs="Times New Roman"/>
          <w:kern w:val="0"/>
          <w:sz w:val="24"/>
          <w:szCs w:val="24"/>
          <w14:ligatures w14:val="none"/>
        </w:rPr>
        <w:t xml:space="preserve"> They</w:t>
      </w:r>
      <w:r w:rsidRPr="006F356E">
        <w:rPr>
          <w:rFonts w:ascii="Times New Roman" w:eastAsia="Times New Roman" w:hAnsi="Times New Roman" w:cs="Times New Roman"/>
          <w:kern w:val="0"/>
          <w:sz w:val="24"/>
          <w:szCs w:val="24"/>
          <w14:ligatures w14:val="none"/>
        </w:rPr>
        <w:t xml:space="preserve"> introduced complex data without making the argument feel heavy or dry. That gave me a model for how to start crafting my own voice</w:t>
      </w:r>
      <w:r w:rsidR="00161803">
        <w:rPr>
          <w:rFonts w:ascii="Times New Roman" w:eastAsia="Times New Roman" w:hAnsi="Times New Roman" w:cs="Times New Roman"/>
          <w:kern w:val="0"/>
          <w:sz w:val="24"/>
          <w:szCs w:val="24"/>
          <w14:ligatures w14:val="none"/>
        </w:rPr>
        <w:t xml:space="preserve"> in a </w:t>
      </w:r>
      <w:r w:rsidRPr="006F356E">
        <w:rPr>
          <w:rFonts w:ascii="Times New Roman" w:eastAsia="Times New Roman" w:hAnsi="Times New Roman" w:cs="Times New Roman"/>
          <w:kern w:val="0"/>
          <w:sz w:val="24"/>
          <w:szCs w:val="24"/>
          <w14:ligatures w14:val="none"/>
        </w:rPr>
        <w:t>fact-driven, but still approachable</w:t>
      </w:r>
      <w:r w:rsidR="00161803">
        <w:rPr>
          <w:rFonts w:ascii="Times New Roman" w:eastAsia="Times New Roman" w:hAnsi="Times New Roman" w:cs="Times New Roman"/>
          <w:kern w:val="0"/>
          <w:sz w:val="24"/>
          <w:szCs w:val="24"/>
          <w14:ligatures w14:val="none"/>
        </w:rPr>
        <w:t xml:space="preserve"> way</w:t>
      </w:r>
      <w:r w:rsidRPr="006F356E">
        <w:rPr>
          <w:rFonts w:ascii="Times New Roman" w:eastAsia="Times New Roman" w:hAnsi="Times New Roman" w:cs="Times New Roman"/>
          <w:kern w:val="0"/>
          <w:sz w:val="24"/>
          <w:szCs w:val="24"/>
          <w14:ligatures w14:val="none"/>
        </w:rPr>
        <w:t>. I also noted how Millard used relatable language and anecdotal evidence to balance out his research. That balance helped me conceptualize a tone for my essay</w:t>
      </w:r>
      <w:r w:rsidR="00161803">
        <w:rPr>
          <w:rFonts w:ascii="Times New Roman" w:eastAsia="Times New Roman" w:hAnsi="Times New Roman" w:cs="Times New Roman"/>
          <w:kern w:val="0"/>
          <w:sz w:val="24"/>
          <w:szCs w:val="24"/>
          <w14:ligatures w14:val="none"/>
        </w:rPr>
        <w:t xml:space="preserve">, </w:t>
      </w:r>
      <w:r w:rsidRPr="006F356E">
        <w:rPr>
          <w:rFonts w:ascii="Times New Roman" w:eastAsia="Times New Roman" w:hAnsi="Times New Roman" w:cs="Times New Roman"/>
          <w:kern w:val="0"/>
          <w:sz w:val="24"/>
          <w:szCs w:val="24"/>
          <w14:ligatures w14:val="none"/>
        </w:rPr>
        <w:t>one that would respect the reader’s intelligence without sounding too academic or cold. Looking back, this stage was where my thinking really started to shift from trying to answer the question “yes or no” to investigating “how much” and “under what conditions.”</w:t>
      </w:r>
    </w:p>
    <w:p w14:paraId="6A2B0DEA" w14:textId="77777777" w:rsidR="00D4686F" w:rsidRDefault="00D4686F" w:rsidP="00711BE1">
      <w:pPr>
        <w:spacing w:line="360" w:lineRule="auto"/>
        <w:rPr>
          <w:rFonts w:ascii="Times New Roman" w:eastAsia="Times New Roman" w:hAnsi="Times New Roman" w:cs="Times New Roman"/>
          <w:kern w:val="0"/>
          <w:sz w:val="24"/>
          <w:szCs w:val="24"/>
          <w14:ligatures w14:val="none"/>
        </w:rPr>
      </w:pPr>
    </w:p>
    <w:p w14:paraId="3B6B8DFD" w14:textId="2339597E" w:rsidR="00D4686F" w:rsidRPr="00D4686F" w:rsidRDefault="00D4686F" w:rsidP="00711BE1">
      <w:pPr>
        <w:spacing w:line="360" w:lineRule="auto"/>
        <w:rPr>
          <w:rFonts w:ascii="Times New Roman" w:eastAsia="Times New Roman" w:hAnsi="Times New Roman" w:cs="Times New Roman"/>
          <w:kern w:val="0"/>
          <w:sz w:val="28"/>
          <w:szCs w:val="28"/>
          <w14:ligatures w14:val="none"/>
        </w:rPr>
      </w:pPr>
      <w:r w:rsidRPr="00D4686F">
        <w:rPr>
          <w:rFonts w:ascii="Times New Roman" w:eastAsia="Times New Roman" w:hAnsi="Times New Roman" w:cs="Times New Roman"/>
          <w:b/>
          <w:bCs/>
          <w:kern w:val="0"/>
          <w:sz w:val="28"/>
          <w:szCs w:val="28"/>
          <w14:ligatures w14:val="none"/>
        </w:rPr>
        <w:t>II. Planning/Prewriting (Week 7)</w:t>
      </w:r>
    </w:p>
    <w:p w14:paraId="2832E573" w14:textId="6D213F94" w:rsidR="00D4686F" w:rsidRPr="00D4686F" w:rsidRDefault="00D4686F" w:rsidP="00A67814">
      <w:pPr>
        <w:spacing w:line="360" w:lineRule="auto"/>
        <w:ind w:firstLine="720"/>
        <w:rPr>
          <w:rFonts w:ascii="Times New Roman" w:eastAsia="Times New Roman" w:hAnsi="Times New Roman" w:cs="Times New Roman"/>
          <w:kern w:val="0"/>
          <w:sz w:val="24"/>
          <w:szCs w:val="24"/>
          <w14:ligatures w14:val="none"/>
        </w:rPr>
      </w:pPr>
      <w:r w:rsidRPr="00D4686F">
        <w:rPr>
          <w:rFonts w:ascii="Times New Roman" w:eastAsia="Times New Roman" w:hAnsi="Times New Roman" w:cs="Times New Roman"/>
          <w:kern w:val="0"/>
          <w:sz w:val="24"/>
          <w:szCs w:val="24"/>
          <w14:ligatures w14:val="none"/>
        </w:rPr>
        <w:t>By the time we reached Week 7, I had a much clearer idea of what I wanted to say, but I still had to figure out how to say it in a way that would resonate with others. SOAP played a major role here. Understanding the occasion</w:t>
      </w:r>
      <w:r w:rsidR="00C07B03">
        <w:rPr>
          <w:rFonts w:ascii="Times New Roman" w:eastAsia="Times New Roman" w:hAnsi="Times New Roman" w:cs="Times New Roman"/>
          <w:kern w:val="0"/>
          <w:sz w:val="24"/>
          <w:szCs w:val="24"/>
          <w14:ligatures w14:val="none"/>
        </w:rPr>
        <w:t xml:space="preserve"> (</w:t>
      </w:r>
      <w:r w:rsidRPr="00D4686F">
        <w:rPr>
          <w:rFonts w:ascii="Times New Roman" w:eastAsia="Times New Roman" w:hAnsi="Times New Roman" w:cs="Times New Roman"/>
          <w:kern w:val="0"/>
          <w:sz w:val="24"/>
          <w:szCs w:val="24"/>
          <w14:ligatures w14:val="none"/>
        </w:rPr>
        <w:t>writing for a class publication that would be read by peers</w:t>
      </w:r>
      <w:r w:rsidR="00C07B03">
        <w:rPr>
          <w:rFonts w:ascii="Times New Roman" w:eastAsia="Times New Roman" w:hAnsi="Times New Roman" w:cs="Times New Roman"/>
          <w:kern w:val="0"/>
          <w:sz w:val="24"/>
          <w:szCs w:val="24"/>
          <w14:ligatures w14:val="none"/>
        </w:rPr>
        <w:t xml:space="preserve">) </w:t>
      </w:r>
      <w:r w:rsidRPr="00D4686F">
        <w:rPr>
          <w:rFonts w:ascii="Times New Roman" w:eastAsia="Times New Roman" w:hAnsi="Times New Roman" w:cs="Times New Roman"/>
          <w:kern w:val="0"/>
          <w:sz w:val="24"/>
          <w:szCs w:val="24"/>
          <w14:ligatures w14:val="none"/>
        </w:rPr>
        <w:t xml:space="preserve">meant that I needed to keep the tone accessible, while still showing critical depth. It </w:t>
      </w:r>
      <w:r w:rsidRPr="00D4686F">
        <w:rPr>
          <w:rFonts w:ascii="Times New Roman" w:eastAsia="Times New Roman" w:hAnsi="Times New Roman" w:cs="Times New Roman"/>
          <w:kern w:val="0"/>
          <w:sz w:val="24"/>
          <w:szCs w:val="24"/>
          <w14:ligatures w14:val="none"/>
        </w:rPr>
        <w:lastRenderedPageBreak/>
        <w:t>wasn’t enough to just report on what the sources said. I needed to guide my audience through a layered argument, one step at a time.</w:t>
      </w:r>
    </w:p>
    <w:p w14:paraId="43992BA4" w14:textId="15EDA340" w:rsidR="00D4686F" w:rsidRPr="00D4686F" w:rsidRDefault="00D4686F" w:rsidP="00A67814">
      <w:pPr>
        <w:spacing w:line="360" w:lineRule="auto"/>
        <w:ind w:firstLine="720"/>
        <w:rPr>
          <w:rFonts w:ascii="Times New Roman" w:eastAsia="Times New Roman" w:hAnsi="Times New Roman" w:cs="Times New Roman"/>
          <w:kern w:val="0"/>
          <w:sz w:val="24"/>
          <w:szCs w:val="24"/>
          <w14:ligatures w14:val="none"/>
        </w:rPr>
      </w:pPr>
      <w:r w:rsidRPr="00D4686F">
        <w:rPr>
          <w:rFonts w:ascii="Times New Roman" w:eastAsia="Times New Roman" w:hAnsi="Times New Roman" w:cs="Times New Roman"/>
          <w:kern w:val="0"/>
          <w:sz w:val="24"/>
          <w:szCs w:val="24"/>
          <w14:ligatures w14:val="none"/>
        </w:rPr>
        <w:t xml:space="preserve">This is also when the audience part of SOAP pushed me to consider how to organize my paragraphs for maximum clarity. Based on comments from my community, I learned that jumping between abstract ideas and emotional appeals could be confusing. One classmate mentioned they appreciated when essays followed a “point, evidence, reflection” format, so I adopted that structure in my planning. I created a loose outline that moved </w:t>
      </w:r>
      <w:r w:rsidR="00CD6D03" w:rsidRPr="00D4686F">
        <w:rPr>
          <w:rFonts w:ascii="Times New Roman" w:eastAsia="Times New Roman" w:hAnsi="Times New Roman" w:cs="Times New Roman"/>
          <w:kern w:val="0"/>
          <w:sz w:val="24"/>
          <w:szCs w:val="24"/>
          <w14:ligatures w14:val="none"/>
        </w:rPr>
        <w:t>from practical benefits of money (like reduced stress)</w:t>
      </w:r>
      <w:r w:rsidRPr="00D4686F">
        <w:rPr>
          <w:rFonts w:ascii="Times New Roman" w:eastAsia="Times New Roman" w:hAnsi="Times New Roman" w:cs="Times New Roman"/>
          <w:kern w:val="0"/>
          <w:sz w:val="24"/>
          <w:szCs w:val="24"/>
          <w14:ligatures w14:val="none"/>
        </w:rPr>
        <w:t xml:space="preserve"> to emotional costs (like diminished empathy), to cultural views (Karbritz’s take), and finally to how wealth is earned (Donnelly and Norton). This structure gave the essay momentum and kept the reader engaged.</w:t>
      </w:r>
    </w:p>
    <w:p w14:paraId="662C1BA0" w14:textId="77777777" w:rsidR="00D4686F" w:rsidRDefault="00D4686F" w:rsidP="00A67814">
      <w:pPr>
        <w:spacing w:line="360" w:lineRule="auto"/>
        <w:ind w:firstLine="720"/>
        <w:rPr>
          <w:rFonts w:ascii="Times New Roman" w:eastAsia="Times New Roman" w:hAnsi="Times New Roman" w:cs="Times New Roman"/>
          <w:kern w:val="0"/>
          <w:sz w:val="24"/>
          <w:szCs w:val="24"/>
          <w14:ligatures w14:val="none"/>
        </w:rPr>
      </w:pPr>
      <w:r w:rsidRPr="00D4686F">
        <w:rPr>
          <w:rFonts w:ascii="Times New Roman" w:eastAsia="Times New Roman" w:hAnsi="Times New Roman" w:cs="Times New Roman"/>
          <w:kern w:val="0"/>
          <w:sz w:val="24"/>
          <w:szCs w:val="24"/>
          <w14:ligatures w14:val="none"/>
        </w:rPr>
        <w:t>Another planning tool was mentor text observation. Jennings used summary lines effectively at the end of each paragraph, which helped me recognize the value of synthesis. I made a note to try that in my draft. Looking back, this was the stage where the groundwork was laid not just for a thoughtful essay, but for a well-planned one.</w:t>
      </w:r>
    </w:p>
    <w:p w14:paraId="79B57F36" w14:textId="77777777" w:rsidR="007F41D7" w:rsidRDefault="007F41D7" w:rsidP="00711BE1">
      <w:pPr>
        <w:spacing w:line="360" w:lineRule="auto"/>
        <w:rPr>
          <w:rFonts w:ascii="Times New Roman" w:eastAsia="Times New Roman" w:hAnsi="Times New Roman" w:cs="Times New Roman"/>
          <w:kern w:val="0"/>
          <w:sz w:val="24"/>
          <w:szCs w:val="24"/>
          <w14:ligatures w14:val="none"/>
        </w:rPr>
      </w:pPr>
    </w:p>
    <w:p w14:paraId="474FA3BB" w14:textId="77777777" w:rsidR="007F41D7" w:rsidRPr="007F41D7" w:rsidRDefault="007F41D7" w:rsidP="00711BE1">
      <w:pPr>
        <w:spacing w:line="360" w:lineRule="auto"/>
        <w:rPr>
          <w:rFonts w:ascii="Times New Roman" w:eastAsia="Times New Roman" w:hAnsi="Times New Roman" w:cs="Times New Roman"/>
          <w:b/>
          <w:bCs/>
          <w:kern w:val="0"/>
          <w:sz w:val="28"/>
          <w:szCs w:val="28"/>
          <w14:ligatures w14:val="none"/>
        </w:rPr>
      </w:pPr>
      <w:r w:rsidRPr="007F41D7">
        <w:rPr>
          <w:rFonts w:ascii="Times New Roman" w:eastAsia="Times New Roman" w:hAnsi="Times New Roman" w:cs="Times New Roman"/>
          <w:b/>
          <w:bCs/>
          <w:kern w:val="0"/>
          <w:sz w:val="28"/>
          <w:szCs w:val="28"/>
          <w14:ligatures w14:val="none"/>
        </w:rPr>
        <w:t>III. Drafting (Weeks 8–9)</w:t>
      </w:r>
    </w:p>
    <w:p w14:paraId="55491C9E" w14:textId="2EC2A8D4" w:rsidR="007F41D7" w:rsidRPr="007F41D7" w:rsidRDefault="007F41D7" w:rsidP="00A67814">
      <w:pPr>
        <w:spacing w:line="360" w:lineRule="auto"/>
        <w:ind w:firstLine="720"/>
        <w:rPr>
          <w:rFonts w:ascii="Times New Roman" w:eastAsia="Times New Roman" w:hAnsi="Times New Roman" w:cs="Times New Roman"/>
          <w:kern w:val="0"/>
          <w:sz w:val="24"/>
          <w:szCs w:val="24"/>
          <w14:ligatures w14:val="none"/>
        </w:rPr>
      </w:pPr>
      <w:r w:rsidRPr="007F41D7">
        <w:rPr>
          <w:rFonts w:ascii="Times New Roman" w:eastAsia="Times New Roman" w:hAnsi="Times New Roman" w:cs="Times New Roman"/>
          <w:kern w:val="0"/>
          <w:sz w:val="24"/>
          <w:szCs w:val="24"/>
          <w14:ligatures w14:val="none"/>
        </w:rPr>
        <w:t xml:space="preserve">Drafting was the part of the process where I really leaned into being obsessive, in the best way. I revised entire sections repeatedly, trying to balance the intellectual with the emotional. The discussion conversations from previous weeks were still in my head as I wrote. Tina suggested adding a more personal moment earlier in the essay, which made me rethink my introduction. I realized that my original opening, which was very thesis-driven, lacked the emotional hook that could draw readers in. </w:t>
      </w:r>
      <w:r w:rsidR="006A49DF" w:rsidRPr="007F41D7">
        <w:rPr>
          <w:rFonts w:ascii="Times New Roman" w:eastAsia="Times New Roman" w:hAnsi="Times New Roman" w:cs="Times New Roman"/>
          <w:kern w:val="0"/>
          <w:sz w:val="24"/>
          <w:szCs w:val="24"/>
          <w14:ligatures w14:val="none"/>
        </w:rPr>
        <w:t>So,</w:t>
      </w:r>
      <w:r w:rsidRPr="007F41D7">
        <w:rPr>
          <w:rFonts w:ascii="Times New Roman" w:eastAsia="Times New Roman" w:hAnsi="Times New Roman" w:cs="Times New Roman"/>
          <w:kern w:val="0"/>
          <w:sz w:val="24"/>
          <w:szCs w:val="24"/>
          <w14:ligatures w14:val="none"/>
        </w:rPr>
        <w:t xml:space="preserve"> I revised the beginning to include a brief, relatable reflection on financial stress</w:t>
      </w:r>
      <w:r w:rsidR="006A49DF">
        <w:rPr>
          <w:rFonts w:ascii="Times New Roman" w:eastAsia="Times New Roman" w:hAnsi="Times New Roman" w:cs="Times New Roman"/>
          <w:kern w:val="0"/>
          <w:sz w:val="24"/>
          <w:szCs w:val="24"/>
          <w14:ligatures w14:val="none"/>
        </w:rPr>
        <w:t xml:space="preserve">, which is </w:t>
      </w:r>
      <w:r w:rsidRPr="007F41D7">
        <w:rPr>
          <w:rFonts w:ascii="Times New Roman" w:eastAsia="Times New Roman" w:hAnsi="Times New Roman" w:cs="Times New Roman"/>
          <w:kern w:val="0"/>
          <w:sz w:val="24"/>
          <w:szCs w:val="24"/>
          <w14:ligatures w14:val="none"/>
        </w:rPr>
        <w:t>something almost everyone has experienced at some point.</w:t>
      </w:r>
    </w:p>
    <w:p w14:paraId="70DBB183" w14:textId="5C75EC54" w:rsidR="007F41D7" w:rsidRPr="007F41D7" w:rsidRDefault="007F41D7" w:rsidP="00A67814">
      <w:pPr>
        <w:spacing w:line="360" w:lineRule="auto"/>
        <w:ind w:firstLine="720"/>
        <w:rPr>
          <w:rFonts w:ascii="Times New Roman" w:eastAsia="Times New Roman" w:hAnsi="Times New Roman" w:cs="Times New Roman"/>
          <w:kern w:val="0"/>
          <w:sz w:val="24"/>
          <w:szCs w:val="24"/>
          <w14:ligatures w14:val="none"/>
        </w:rPr>
      </w:pPr>
      <w:r w:rsidRPr="007F41D7">
        <w:rPr>
          <w:rFonts w:ascii="Times New Roman" w:eastAsia="Times New Roman" w:hAnsi="Times New Roman" w:cs="Times New Roman"/>
          <w:kern w:val="0"/>
          <w:sz w:val="24"/>
          <w:szCs w:val="24"/>
          <w14:ligatures w14:val="none"/>
        </w:rPr>
        <w:t xml:space="preserve">I also relied heavily on mentor text techniques here. Millard’s use of clear topic sentences inspired me to revise each </w:t>
      </w:r>
      <w:r w:rsidR="006A49DF" w:rsidRPr="007F41D7">
        <w:rPr>
          <w:rFonts w:ascii="Times New Roman" w:eastAsia="Times New Roman" w:hAnsi="Times New Roman" w:cs="Times New Roman"/>
          <w:kern w:val="0"/>
          <w:sz w:val="24"/>
          <w:szCs w:val="24"/>
          <w14:ligatures w14:val="none"/>
        </w:rPr>
        <w:t>paragraph,</w:t>
      </w:r>
      <w:r w:rsidRPr="007F41D7">
        <w:rPr>
          <w:rFonts w:ascii="Times New Roman" w:eastAsia="Times New Roman" w:hAnsi="Times New Roman" w:cs="Times New Roman"/>
          <w:kern w:val="0"/>
          <w:sz w:val="24"/>
          <w:szCs w:val="24"/>
          <w14:ligatures w14:val="none"/>
        </w:rPr>
        <w:t xml:space="preserve"> so it began with a focused idea, followed by supporting evidence, then analysis. I tried to imitate that rhythm in my own way. I was also influenced by </w:t>
      </w:r>
      <w:proofErr w:type="spellStart"/>
      <w:r w:rsidRPr="007F41D7">
        <w:rPr>
          <w:rFonts w:ascii="Times New Roman" w:eastAsia="Times New Roman" w:hAnsi="Times New Roman" w:cs="Times New Roman"/>
          <w:kern w:val="0"/>
          <w:sz w:val="24"/>
          <w:szCs w:val="24"/>
          <w14:ligatures w14:val="none"/>
        </w:rPr>
        <w:t>Quoidbach’s</w:t>
      </w:r>
      <w:proofErr w:type="spellEnd"/>
      <w:r w:rsidRPr="007F41D7">
        <w:rPr>
          <w:rFonts w:ascii="Times New Roman" w:eastAsia="Times New Roman" w:hAnsi="Times New Roman" w:cs="Times New Roman"/>
          <w:kern w:val="0"/>
          <w:sz w:val="24"/>
          <w:szCs w:val="24"/>
          <w14:ligatures w14:val="none"/>
        </w:rPr>
        <w:t xml:space="preserve"> phrasing in his article on how wealth affects empathy and meaning. I didn’t quote </w:t>
      </w:r>
      <w:r w:rsidRPr="007F41D7">
        <w:rPr>
          <w:rFonts w:ascii="Times New Roman" w:eastAsia="Times New Roman" w:hAnsi="Times New Roman" w:cs="Times New Roman"/>
          <w:kern w:val="0"/>
          <w:sz w:val="24"/>
          <w:szCs w:val="24"/>
          <w14:ligatures w14:val="none"/>
        </w:rPr>
        <w:lastRenderedPageBreak/>
        <w:t xml:space="preserve">him directly at </w:t>
      </w:r>
      <w:proofErr w:type="gramStart"/>
      <w:r w:rsidR="00B53AB7" w:rsidRPr="007F41D7">
        <w:rPr>
          <w:rFonts w:ascii="Times New Roman" w:eastAsia="Times New Roman" w:hAnsi="Times New Roman" w:cs="Times New Roman"/>
          <w:kern w:val="0"/>
          <w:sz w:val="24"/>
          <w:szCs w:val="24"/>
          <w14:ligatures w14:val="none"/>
        </w:rPr>
        <w:t>first</w:t>
      </w:r>
      <w:r w:rsidR="00B53AB7">
        <w:rPr>
          <w:rFonts w:ascii="Times New Roman" w:eastAsia="Times New Roman" w:hAnsi="Times New Roman" w:cs="Times New Roman"/>
          <w:kern w:val="0"/>
          <w:sz w:val="24"/>
          <w:szCs w:val="24"/>
          <w14:ligatures w14:val="none"/>
        </w:rPr>
        <w:t>,</w:t>
      </w:r>
      <w:r w:rsidR="00B53AB7" w:rsidRPr="007F41D7">
        <w:rPr>
          <w:rFonts w:ascii="Times New Roman" w:eastAsia="Times New Roman" w:hAnsi="Times New Roman" w:cs="Times New Roman"/>
          <w:kern w:val="0"/>
          <w:sz w:val="24"/>
          <w:szCs w:val="24"/>
          <w14:ligatures w14:val="none"/>
        </w:rPr>
        <w:t xml:space="preserve"> but</w:t>
      </w:r>
      <w:proofErr w:type="gramEnd"/>
      <w:r w:rsidRPr="007F41D7">
        <w:rPr>
          <w:rFonts w:ascii="Times New Roman" w:eastAsia="Times New Roman" w:hAnsi="Times New Roman" w:cs="Times New Roman"/>
          <w:kern w:val="0"/>
          <w:sz w:val="24"/>
          <w:szCs w:val="24"/>
          <w14:ligatures w14:val="none"/>
        </w:rPr>
        <w:t xml:space="preserve"> later realized that a well-chosen direct quote could lend rhetorical power. That led me to integrate his line about the “paradox of wealth” more explicitly, which added depth to my argument.</w:t>
      </w:r>
    </w:p>
    <w:p w14:paraId="3735DFCF" w14:textId="288996E7" w:rsidR="007F41D7" w:rsidRDefault="007F41D7" w:rsidP="00A67814">
      <w:pPr>
        <w:spacing w:line="360" w:lineRule="auto"/>
        <w:ind w:firstLine="720"/>
        <w:rPr>
          <w:rFonts w:ascii="Times New Roman" w:eastAsia="Times New Roman" w:hAnsi="Times New Roman" w:cs="Times New Roman"/>
          <w:kern w:val="0"/>
          <w:sz w:val="24"/>
          <w:szCs w:val="24"/>
          <w14:ligatures w14:val="none"/>
        </w:rPr>
      </w:pPr>
      <w:r w:rsidRPr="007F41D7">
        <w:rPr>
          <w:rFonts w:ascii="Times New Roman" w:eastAsia="Times New Roman" w:hAnsi="Times New Roman" w:cs="Times New Roman"/>
          <w:kern w:val="0"/>
          <w:sz w:val="24"/>
          <w:szCs w:val="24"/>
          <w14:ligatures w14:val="none"/>
        </w:rPr>
        <w:t xml:space="preserve">The feedback loops with classmates also helped me realize I had a good </w:t>
      </w:r>
      <w:proofErr w:type="gramStart"/>
      <w:r w:rsidR="00B53AB7" w:rsidRPr="007F41D7">
        <w:rPr>
          <w:rFonts w:ascii="Times New Roman" w:eastAsia="Times New Roman" w:hAnsi="Times New Roman" w:cs="Times New Roman"/>
          <w:kern w:val="0"/>
          <w:sz w:val="24"/>
          <w:szCs w:val="24"/>
          <w14:ligatures w14:val="none"/>
        </w:rPr>
        <w:t>foundation</w:t>
      </w:r>
      <w:r w:rsidR="00B53AB7">
        <w:rPr>
          <w:rFonts w:ascii="Times New Roman" w:eastAsia="Times New Roman" w:hAnsi="Times New Roman" w:cs="Times New Roman"/>
          <w:kern w:val="0"/>
          <w:sz w:val="24"/>
          <w:szCs w:val="24"/>
          <w14:ligatures w14:val="none"/>
        </w:rPr>
        <w:t>,</w:t>
      </w:r>
      <w:r w:rsidR="00B53AB7" w:rsidRPr="007F41D7">
        <w:rPr>
          <w:rFonts w:ascii="Times New Roman" w:eastAsia="Times New Roman" w:hAnsi="Times New Roman" w:cs="Times New Roman"/>
          <w:kern w:val="0"/>
          <w:sz w:val="24"/>
          <w:szCs w:val="24"/>
          <w14:ligatures w14:val="none"/>
        </w:rPr>
        <w:t xml:space="preserve"> but</w:t>
      </w:r>
      <w:proofErr w:type="gramEnd"/>
      <w:r w:rsidRPr="007F41D7">
        <w:rPr>
          <w:rFonts w:ascii="Times New Roman" w:eastAsia="Times New Roman" w:hAnsi="Times New Roman" w:cs="Times New Roman"/>
          <w:kern w:val="0"/>
          <w:sz w:val="24"/>
          <w:szCs w:val="24"/>
          <w14:ligatures w14:val="none"/>
        </w:rPr>
        <w:t xml:space="preserve"> needed more variation in sentence structure and tone. A couple of comments mentioned the essay read smoothly but could benefit from moments that breathe a bit more, so I made sure to vary my paragraph lengths and work in more reflective transitions.</w:t>
      </w:r>
    </w:p>
    <w:p w14:paraId="54C933D6" w14:textId="77777777" w:rsidR="007C5269" w:rsidRDefault="007C5269" w:rsidP="00711BE1">
      <w:pPr>
        <w:spacing w:line="360" w:lineRule="auto"/>
        <w:rPr>
          <w:rFonts w:ascii="Times New Roman" w:eastAsia="Times New Roman" w:hAnsi="Times New Roman" w:cs="Times New Roman"/>
          <w:kern w:val="0"/>
          <w:sz w:val="24"/>
          <w:szCs w:val="24"/>
          <w14:ligatures w14:val="none"/>
        </w:rPr>
      </w:pPr>
    </w:p>
    <w:p w14:paraId="4070B16E" w14:textId="77777777" w:rsidR="007C5269" w:rsidRPr="007C5269" w:rsidRDefault="007C5269" w:rsidP="00711BE1">
      <w:pPr>
        <w:spacing w:line="360" w:lineRule="auto"/>
        <w:rPr>
          <w:rFonts w:ascii="Times New Roman" w:eastAsia="Times New Roman" w:hAnsi="Times New Roman" w:cs="Times New Roman"/>
          <w:b/>
          <w:bCs/>
          <w:kern w:val="0"/>
          <w:sz w:val="28"/>
          <w:szCs w:val="28"/>
          <w14:ligatures w14:val="none"/>
        </w:rPr>
      </w:pPr>
      <w:r w:rsidRPr="007C5269">
        <w:rPr>
          <w:rFonts w:ascii="Times New Roman" w:eastAsia="Times New Roman" w:hAnsi="Times New Roman" w:cs="Times New Roman"/>
          <w:b/>
          <w:bCs/>
          <w:kern w:val="0"/>
          <w:sz w:val="28"/>
          <w:szCs w:val="28"/>
          <w14:ligatures w14:val="none"/>
        </w:rPr>
        <w:t>IV. Revising, Editing, and Publishing (Weeks 9–10)</w:t>
      </w:r>
    </w:p>
    <w:p w14:paraId="3E53A86C" w14:textId="77777777" w:rsidR="007C5269" w:rsidRPr="007C5269" w:rsidRDefault="007C5269" w:rsidP="00A67814">
      <w:pPr>
        <w:spacing w:line="360" w:lineRule="auto"/>
        <w:ind w:firstLine="720"/>
        <w:rPr>
          <w:rFonts w:ascii="Times New Roman" w:eastAsia="Times New Roman" w:hAnsi="Times New Roman" w:cs="Times New Roman"/>
          <w:kern w:val="0"/>
          <w:sz w:val="24"/>
          <w:szCs w:val="24"/>
          <w14:ligatures w14:val="none"/>
        </w:rPr>
      </w:pPr>
      <w:r w:rsidRPr="007C5269">
        <w:rPr>
          <w:rFonts w:ascii="Times New Roman" w:eastAsia="Times New Roman" w:hAnsi="Times New Roman" w:cs="Times New Roman"/>
          <w:kern w:val="0"/>
          <w:sz w:val="24"/>
          <w:szCs w:val="24"/>
          <w14:ligatures w14:val="none"/>
        </w:rPr>
        <w:t>Revising was easily the most transformative stage of the process. The peer feedback I received was incredibly thoughtful. Shannon suggested I create more “summary moments” after each paragraph to tie back to the central claim. That led me to add small synthesis lines like, “This reveals that while money buys comfort, it often costs connection.” These kinds of sentences helped pull my ideas together and gave the essay more cohesion.</w:t>
      </w:r>
    </w:p>
    <w:p w14:paraId="2A70FA72" w14:textId="52041F51" w:rsidR="007C5269" w:rsidRPr="007C5269" w:rsidRDefault="007C5269" w:rsidP="00A67814">
      <w:pPr>
        <w:spacing w:line="360" w:lineRule="auto"/>
        <w:ind w:firstLine="720"/>
        <w:rPr>
          <w:rFonts w:ascii="Times New Roman" w:eastAsia="Times New Roman" w:hAnsi="Times New Roman" w:cs="Times New Roman"/>
          <w:kern w:val="0"/>
          <w:sz w:val="24"/>
          <w:szCs w:val="24"/>
          <w14:ligatures w14:val="none"/>
        </w:rPr>
      </w:pPr>
      <w:r w:rsidRPr="007C5269">
        <w:rPr>
          <w:rFonts w:ascii="Times New Roman" w:eastAsia="Times New Roman" w:hAnsi="Times New Roman" w:cs="Times New Roman"/>
          <w:kern w:val="0"/>
          <w:sz w:val="24"/>
          <w:szCs w:val="24"/>
          <w14:ligatures w14:val="none"/>
        </w:rPr>
        <w:t>Tina and Pepper also noted that my conclusion was strong but could land harder emotionally. I went back and read how Brown closes her essays</w:t>
      </w:r>
      <w:r w:rsidR="00461C69">
        <w:rPr>
          <w:rFonts w:ascii="Times New Roman" w:eastAsia="Times New Roman" w:hAnsi="Times New Roman" w:cs="Times New Roman"/>
          <w:kern w:val="0"/>
          <w:sz w:val="24"/>
          <w:szCs w:val="24"/>
          <w14:ligatures w14:val="none"/>
        </w:rPr>
        <w:t xml:space="preserve"> (</w:t>
      </w:r>
      <w:r w:rsidRPr="007C5269">
        <w:rPr>
          <w:rFonts w:ascii="Times New Roman" w:eastAsia="Times New Roman" w:hAnsi="Times New Roman" w:cs="Times New Roman"/>
          <w:kern w:val="0"/>
          <w:sz w:val="24"/>
          <w:szCs w:val="24"/>
          <w14:ligatures w14:val="none"/>
        </w:rPr>
        <w:t>usually with a reflection or a call to action</w:t>
      </w:r>
      <w:r w:rsidR="00461C69">
        <w:rPr>
          <w:rFonts w:ascii="Times New Roman" w:eastAsia="Times New Roman" w:hAnsi="Times New Roman" w:cs="Times New Roman"/>
          <w:kern w:val="0"/>
          <w:sz w:val="24"/>
          <w:szCs w:val="24"/>
          <w14:ligatures w14:val="none"/>
        </w:rPr>
        <w:t xml:space="preserve">) </w:t>
      </w:r>
      <w:r w:rsidRPr="007C5269">
        <w:rPr>
          <w:rFonts w:ascii="Times New Roman" w:eastAsia="Times New Roman" w:hAnsi="Times New Roman" w:cs="Times New Roman"/>
          <w:kern w:val="0"/>
          <w:sz w:val="24"/>
          <w:szCs w:val="24"/>
          <w14:ligatures w14:val="none"/>
        </w:rPr>
        <w:t>and decided to add a closing line that emphasized the human side of happiness, not just the intellectual one. That revision made the ending feel more memorable and less like a simple recap.</w:t>
      </w:r>
    </w:p>
    <w:p w14:paraId="4B44BEA1" w14:textId="53222C4F" w:rsidR="007C5269" w:rsidRPr="007C5269" w:rsidRDefault="007C5269" w:rsidP="00A67814">
      <w:pPr>
        <w:spacing w:line="360" w:lineRule="auto"/>
        <w:ind w:firstLine="720"/>
        <w:rPr>
          <w:rFonts w:ascii="Times New Roman" w:eastAsia="Times New Roman" w:hAnsi="Times New Roman" w:cs="Times New Roman"/>
          <w:kern w:val="0"/>
          <w:sz w:val="24"/>
          <w:szCs w:val="24"/>
          <w14:ligatures w14:val="none"/>
        </w:rPr>
      </w:pPr>
      <w:r w:rsidRPr="007C5269">
        <w:rPr>
          <w:rFonts w:ascii="Times New Roman" w:eastAsia="Times New Roman" w:hAnsi="Times New Roman" w:cs="Times New Roman"/>
          <w:kern w:val="0"/>
          <w:sz w:val="24"/>
          <w:szCs w:val="24"/>
          <w14:ligatures w14:val="none"/>
        </w:rPr>
        <w:t>At this stage, SOAP was still playing a role, particularly in staying aligned with my purpose. Every edit I made had to serve the thesis</w:t>
      </w:r>
      <w:r w:rsidR="00D45F51">
        <w:rPr>
          <w:rFonts w:ascii="Times New Roman" w:eastAsia="Times New Roman" w:hAnsi="Times New Roman" w:cs="Times New Roman"/>
          <w:kern w:val="0"/>
          <w:sz w:val="24"/>
          <w:szCs w:val="24"/>
          <w14:ligatures w14:val="none"/>
        </w:rPr>
        <w:t xml:space="preserve"> </w:t>
      </w:r>
      <w:r w:rsidRPr="007C5269">
        <w:rPr>
          <w:rFonts w:ascii="Times New Roman" w:eastAsia="Times New Roman" w:hAnsi="Times New Roman" w:cs="Times New Roman"/>
          <w:kern w:val="0"/>
          <w:sz w:val="24"/>
          <w:szCs w:val="24"/>
          <w14:ligatures w14:val="none"/>
        </w:rPr>
        <w:t xml:space="preserve">that money contributes to happiness by reducing stress and increasing </w:t>
      </w:r>
      <w:proofErr w:type="gramStart"/>
      <w:r w:rsidRPr="007C5269">
        <w:rPr>
          <w:rFonts w:ascii="Times New Roman" w:eastAsia="Times New Roman" w:hAnsi="Times New Roman" w:cs="Times New Roman"/>
          <w:kern w:val="0"/>
          <w:sz w:val="24"/>
          <w:szCs w:val="24"/>
          <w14:ligatures w14:val="none"/>
        </w:rPr>
        <w:t>autonomy, but</w:t>
      </w:r>
      <w:proofErr w:type="gramEnd"/>
      <w:r w:rsidRPr="007C5269">
        <w:rPr>
          <w:rFonts w:ascii="Times New Roman" w:eastAsia="Times New Roman" w:hAnsi="Times New Roman" w:cs="Times New Roman"/>
          <w:kern w:val="0"/>
          <w:sz w:val="24"/>
          <w:szCs w:val="24"/>
          <w14:ligatures w14:val="none"/>
        </w:rPr>
        <w:t xml:space="preserve"> doesn’t replace emotional or social fulfillment. The community conversations helped me stay true to that message while still improving flow and engagement. One classmate even mentioned that my middle paragraphs felt especially strong, which reassured me that I was on the right track structurally.</w:t>
      </w:r>
    </w:p>
    <w:p w14:paraId="275210D0" w14:textId="2F71843E" w:rsidR="007C5269" w:rsidRPr="007C5269" w:rsidRDefault="007C5269" w:rsidP="00A67814">
      <w:pPr>
        <w:spacing w:line="360" w:lineRule="auto"/>
        <w:ind w:firstLine="720"/>
        <w:rPr>
          <w:rFonts w:ascii="Times New Roman" w:eastAsia="Times New Roman" w:hAnsi="Times New Roman" w:cs="Times New Roman"/>
          <w:kern w:val="0"/>
          <w:sz w:val="24"/>
          <w:szCs w:val="24"/>
          <w14:ligatures w14:val="none"/>
        </w:rPr>
      </w:pPr>
      <w:r w:rsidRPr="007C5269">
        <w:rPr>
          <w:rFonts w:ascii="Times New Roman" w:eastAsia="Times New Roman" w:hAnsi="Times New Roman" w:cs="Times New Roman"/>
          <w:kern w:val="0"/>
          <w:sz w:val="24"/>
          <w:szCs w:val="24"/>
          <w14:ligatures w14:val="none"/>
        </w:rPr>
        <w:t xml:space="preserve">I also rejected a few suggestions thoughtfully. For example, one person suggested I use more emotional anecdotes throughout the body of the essay, but I chose to keep the personal </w:t>
      </w:r>
      <w:r w:rsidRPr="007C5269">
        <w:rPr>
          <w:rFonts w:ascii="Times New Roman" w:eastAsia="Times New Roman" w:hAnsi="Times New Roman" w:cs="Times New Roman"/>
          <w:kern w:val="0"/>
          <w:sz w:val="24"/>
          <w:szCs w:val="24"/>
          <w14:ligatures w14:val="none"/>
        </w:rPr>
        <w:lastRenderedPageBreak/>
        <w:t>reflections limited so that the balance between research and emotion wasn’t tipped too far. This decision felt right for the tone I was aiming for</w:t>
      </w:r>
      <w:r w:rsidR="00E00DE8">
        <w:rPr>
          <w:rFonts w:ascii="Times New Roman" w:eastAsia="Times New Roman" w:hAnsi="Times New Roman" w:cs="Times New Roman"/>
          <w:kern w:val="0"/>
          <w:sz w:val="24"/>
          <w:szCs w:val="24"/>
          <w14:ligatures w14:val="none"/>
        </w:rPr>
        <w:t xml:space="preserve"> (</w:t>
      </w:r>
      <w:r w:rsidRPr="007C5269">
        <w:rPr>
          <w:rFonts w:ascii="Times New Roman" w:eastAsia="Times New Roman" w:hAnsi="Times New Roman" w:cs="Times New Roman"/>
          <w:kern w:val="0"/>
          <w:sz w:val="24"/>
          <w:szCs w:val="24"/>
          <w14:ligatures w14:val="none"/>
        </w:rPr>
        <w:t>engaging but still grounded in evidence</w:t>
      </w:r>
      <w:r w:rsidR="00E00DE8">
        <w:rPr>
          <w:rFonts w:ascii="Times New Roman" w:eastAsia="Times New Roman" w:hAnsi="Times New Roman" w:cs="Times New Roman"/>
          <w:kern w:val="0"/>
          <w:sz w:val="24"/>
          <w:szCs w:val="24"/>
          <w14:ligatures w14:val="none"/>
        </w:rPr>
        <w:t>)</w:t>
      </w:r>
      <w:r w:rsidRPr="007C5269">
        <w:rPr>
          <w:rFonts w:ascii="Times New Roman" w:eastAsia="Times New Roman" w:hAnsi="Times New Roman" w:cs="Times New Roman"/>
          <w:kern w:val="0"/>
          <w:sz w:val="24"/>
          <w:szCs w:val="24"/>
          <w14:ligatures w14:val="none"/>
        </w:rPr>
        <w:t>.</w:t>
      </w:r>
    </w:p>
    <w:p w14:paraId="4DA07F31" w14:textId="77777777" w:rsidR="007C5269" w:rsidRPr="007F41D7" w:rsidRDefault="007C5269" w:rsidP="00711BE1">
      <w:pPr>
        <w:spacing w:line="360" w:lineRule="auto"/>
        <w:rPr>
          <w:rFonts w:ascii="Times New Roman" w:eastAsia="Times New Roman" w:hAnsi="Times New Roman" w:cs="Times New Roman"/>
          <w:kern w:val="0"/>
          <w:sz w:val="24"/>
          <w:szCs w:val="24"/>
          <w14:ligatures w14:val="none"/>
        </w:rPr>
      </w:pPr>
    </w:p>
    <w:p w14:paraId="574791FD" w14:textId="77777777" w:rsidR="002C76FA" w:rsidRPr="002C76FA" w:rsidRDefault="002C76FA" w:rsidP="00711BE1">
      <w:pPr>
        <w:spacing w:line="360" w:lineRule="auto"/>
        <w:rPr>
          <w:rFonts w:ascii="Times New Roman" w:eastAsia="Times New Roman" w:hAnsi="Times New Roman" w:cs="Times New Roman"/>
          <w:b/>
          <w:bCs/>
          <w:kern w:val="0"/>
          <w:sz w:val="28"/>
          <w:szCs w:val="28"/>
          <w14:ligatures w14:val="none"/>
        </w:rPr>
      </w:pPr>
      <w:r w:rsidRPr="002C76FA">
        <w:rPr>
          <w:rFonts w:ascii="Times New Roman" w:eastAsia="Times New Roman" w:hAnsi="Times New Roman" w:cs="Times New Roman"/>
          <w:b/>
          <w:bCs/>
          <w:kern w:val="0"/>
          <w:sz w:val="28"/>
          <w:szCs w:val="28"/>
          <w14:ligatures w14:val="none"/>
        </w:rPr>
        <w:t>V. Bottom Line</w:t>
      </w:r>
    </w:p>
    <w:p w14:paraId="6FB874CB" w14:textId="77777777" w:rsidR="002C76FA" w:rsidRPr="002C76FA" w:rsidRDefault="002C76FA" w:rsidP="00711BE1">
      <w:pPr>
        <w:spacing w:line="360" w:lineRule="auto"/>
        <w:rPr>
          <w:rFonts w:ascii="Times New Roman" w:eastAsia="Times New Roman" w:hAnsi="Times New Roman" w:cs="Times New Roman"/>
          <w:kern w:val="0"/>
          <w:sz w:val="28"/>
          <w:szCs w:val="28"/>
          <w14:ligatures w14:val="none"/>
        </w:rPr>
      </w:pPr>
      <w:r w:rsidRPr="002C76FA">
        <w:rPr>
          <w:rFonts w:ascii="Times New Roman" w:eastAsia="Times New Roman" w:hAnsi="Times New Roman" w:cs="Times New Roman"/>
          <w:b/>
          <w:bCs/>
          <w:kern w:val="0"/>
          <w:sz w:val="28"/>
          <w:szCs w:val="28"/>
          <w14:ligatures w14:val="none"/>
        </w:rPr>
        <w:t>My Rating: (4) Significant Growth</w:t>
      </w:r>
    </w:p>
    <w:p w14:paraId="12658071" w14:textId="3F407A3F" w:rsidR="002C76FA" w:rsidRPr="002C76FA" w:rsidRDefault="002C76FA" w:rsidP="00A67814">
      <w:pPr>
        <w:spacing w:line="360" w:lineRule="auto"/>
        <w:ind w:firstLine="720"/>
        <w:rPr>
          <w:rFonts w:ascii="Times New Roman" w:eastAsia="Times New Roman" w:hAnsi="Times New Roman" w:cs="Times New Roman"/>
          <w:kern w:val="0"/>
          <w:sz w:val="24"/>
          <w:szCs w:val="24"/>
          <w14:ligatures w14:val="none"/>
        </w:rPr>
      </w:pPr>
      <w:r w:rsidRPr="002C76FA">
        <w:rPr>
          <w:rFonts w:ascii="Times New Roman" w:eastAsia="Times New Roman" w:hAnsi="Times New Roman" w:cs="Times New Roman"/>
          <w:kern w:val="0"/>
          <w:sz w:val="24"/>
          <w:szCs w:val="24"/>
          <w14:ligatures w14:val="none"/>
        </w:rPr>
        <w:t>I’m giving myself a 4 because I genuinely believe this course helped me grow in meaningful and measurable ways</w:t>
      </w:r>
      <w:r>
        <w:rPr>
          <w:rFonts w:ascii="Times New Roman" w:eastAsia="Times New Roman" w:hAnsi="Times New Roman" w:cs="Times New Roman"/>
          <w:kern w:val="0"/>
          <w:sz w:val="24"/>
          <w:szCs w:val="24"/>
          <w14:ligatures w14:val="none"/>
        </w:rPr>
        <w:t xml:space="preserve">, </w:t>
      </w:r>
      <w:r w:rsidRPr="002C76FA">
        <w:rPr>
          <w:rFonts w:ascii="Times New Roman" w:eastAsia="Times New Roman" w:hAnsi="Times New Roman" w:cs="Times New Roman"/>
          <w:kern w:val="0"/>
          <w:sz w:val="24"/>
          <w:szCs w:val="24"/>
          <w14:ligatures w14:val="none"/>
        </w:rPr>
        <w:t>not just as a writer, but as a thinker and communicator. At the beginning, I approached the prompt “Can money buy happiness?” as just another academic assignment. I figured I’d pull together some sources, write a solid thesis, and call it a day. But this course challenged me to go deeper at every stage</w:t>
      </w:r>
      <w:r>
        <w:rPr>
          <w:rFonts w:ascii="Times New Roman" w:eastAsia="Times New Roman" w:hAnsi="Times New Roman" w:cs="Times New Roman"/>
          <w:kern w:val="0"/>
          <w:sz w:val="24"/>
          <w:szCs w:val="24"/>
          <w14:ligatures w14:val="none"/>
        </w:rPr>
        <w:t xml:space="preserve">, </w:t>
      </w:r>
      <w:r w:rsidRPr="002C76FA">
        <w:rPr>
          <w:rFonts w:ascii="Times New Roman" w:eastAsia="Times New Roman" w:hAnsi="Times New Roman" w:cs="Times New Roman"/>
          <w:kern w:val="0"/>
          <w:sz w:val="24"/>
          <w:szCs w:val="24"/>
          <w14:ligatures w14:val="none"/>
        </w:rPr>
        <w:t>from how I choose a topic to how I connect with my audience. I learned how important it is to be curious about opposing viewpoints rather than dismiss them, empathetic in how I frame my arguments for the reader, open to rethinking my structure, and obsessive about clarity, tone, and flow.</w:t>
      </w:r>
    </w:p>
    <w:p w14:paraId="5AFD29B8" w14:textId="2D1FFA32" w:rsidR="002C76FA" w:rsidRPr="002C76FA" w:rsidRDefault="002C76FA" w:rsidP="00A67814">
      <w:pPr>
        <w:spacing w:line="360" w:lineRule="auto"/>
        <w:ind w:firstLine="720"/>
        <w:rPr>
          <w:rFonts w:ascii="Times New Roman" w:eastAsia="Times New Roman" w:hAnsi="Times New Roman" w:cs="Times New Roman"/>
          <w:kern w:val="0"/>
          <w:sz w:val="24"/>
          <w:szCs w:val="24"/>
          <w14:ligatures w14:val="none"/>
        </w:rPr>
      </w:pPr>
      <w:r w:rsidRPr="002C76FA">
        <w:rPr>
          <w:rFonts w:ascii="Times New Roman" w:eastAsia="Times New Roman" w:hAnsi="Times New Roman" w:cs="Times New Roman"/>
          <w:kern w:val="0"/>
          <w:sz w:val="24"/>
          <w:szCs w:val="24"/>
          <w14:ligatures w14:val="none"/>
        </w:rPr>
        <w:t>The biggest shift came when I started participating in discussion conversations with my classmates. Their questions and feedback revealed blind spots in my writing that I wouldn’t have seen on my own</w:t>
      </w:r>
      <w:r w:rsidR="0017755D">
        <w:rPr>
          <w:rFonts w:ascii="Times New Roman" w:eastAsia="Times New Roman" w:hAnsi="Times New Roman" w:cs="Times New Roman"/>
          <w:kern w:val="0"/>
          <w:sz w:val="24"/>
          <w:szCs w:val="24"/>
          <w14:ligatures w14:val="none"/>
        </w:rPr>
        <w:t>, such as</w:t>
      </w:r>
      <w:r w:rsidRPr="002C76FA">
        <w:rPr>
          <w:rFonts w:ascii="Times New Roman" w:eastAsia="Times New Roman" w:hAnsi="Times New Roman" w:cs="Times New Roman"/>
          <w:kern w:val="0"/>
          <w:sz w:val="24"/>
          <w:szCs w:val="24"/>
          <w14:ligatures w14:val="none"/>
        </w:rPr>
        <w:t xml:space="preserve"> the need for more emotional engagement at the beginning of my essay or the power of a well-placed summary sentence to guide the reader. Each time someone in my community pointed something out, it made me return to the page with fresh eyes and a stronger sense of purpose. I was no longer just writing for a grade; I was writing to communicate a message that mattered.</w:t>
      </w:r>
    </w:p>
    <w:p w14:paraId="3D365A4D" w14:textId="5DCA0C6F" w:rsidR="002C76FA" w:rsidRPr="002C76FA" w:rsidRDefault="002C76FA" w:rsidP="00A67814">
      <w:pPr>
        <w:spacing w:line="360" w:lineRule="auto"/>
        <w:ind w:firstLine="720"/>
        <w:rPr>
          <w:rFonts w:ascii="Times New Roman" w:eastAsia="Times New Roman" w:hAnsi="Times New Roman" w:cs="Times New Roman"/>
          <w:kern w:val="0"/>
          <w:sz w:val="24"/>
          <w:szCs w:val="24"/>
          <w14:ligatures w14:val="none"/>
        </w:rPr>
      </w:pPr>
      <w:r w:rsidRPr="002C76FA">
        <w:rPr>
          <w:rFonts w:ascii="Times New Roman" w:eastAsia="Times New Roman" w:hAnsi="Times New Roman" w:cs="Times New Roman"/>
          <w:kern w:val="0"/>
          <w:sz w:val="24"/>
          <w:szCs w:val="24"/>
          <w14:ligatures w14:val="none"/>
        </w:rPr>
        <w:t>Studying mentor texts also pushed me forward. I started noticing rhetorical choices I had never thought much about before</w:t>
      </w:r>
      <w:r w:rsidR="0017755D">
        <w:rPr>
          <w:rFonts w:ascii="Times New Roman" w:eastAsia="Times New Roman" w:hAnsi="Times New Roman" w:cs="Times New Roman"/>
          <w:kern w:val="0"/>
          <w:sz w:val="24"/>
          <w:szCs w:val="24"/>
          <w14:ligatures w14:val="none"/>
        </w:rPr>
        <w:t xml:space="preserve">, such as </w:t>
      </w:r>
      <w:r w:rsidRPr="002C76FA">
        <w:rPr>
          <w:rFonts w:ascii="Times New Roman" w:eastAsia="Times New Roman" w:hAnsi="Times New Roman" w:cs="Times New Roman"/>
          <w:kern w:val="0"/>
          <w:sz w:val="24"/>
          <w:szCs w:val="24"/>
          <w14:ligatures w14:val="none"/>
        </w:rPr>
        <w:t xml:space="preserve">how the best writers use pacing, narrative hooks, and clean structure to create an engaging flow. I modeled parts of my draft on techniques I admired in Jennings, Millard, and </w:t>
      </w:r>
      <w:proofErr w:type="spellStart"/>
      <w:r w:rsidRPr="002C76FA">
        <w:rPr>
          <w:rFonts w:ascii="Times New Roman" w:eastAsia="Times New Roman" w:hAnsi="Times New Roman" w:cs="Times New Roman"/>
          <w:kern w:val="0"/>
          <w:sz w:val="24"/>
          <w:szCs w:val="24"/>
          <w14:ligatures w14:val="none"/>
        </w:rPr>
        <w:t>Quoidbach</w:t>
      </w:r>
      <w:proofErr w:type="spellEnd"/>
      <w:r w:rsidRPr="002C76FA">
        <w:rPr>
          <w:rFonts w:ascii="Times New Roman" w:eastAsia="Times New Roman" w:hAnsi="Times New Roman" w:cs="Times New Roman"/>
          <w:kern w:val="0"/>
          <w:sz w:val="24"/>
          <w:szCs w:val="24"/>
          <w14:ligatures w14:val="none"/>
        </w:rPr>
        <w:t>, and it helped me refine not only my voice but my strategy. I went from asking “Is this sentence technically correct?” to asking “Does this land emotionally and intellectually for the reader?”</w:t>
      </w:r>
    </w:p>
    <w:p w14:paraId="6933095F" w14:textId="773F6553" w:rsidR="002C76FA" w:rsidRPr="002C76FA" w:rsidRDefault="002C76FA" w:rsidP="00A67814">
      <w:pPr>
        <w:spacing w:line="360" w:lineRule="auto"/>
        <w:ind w:firstLine="720"/>
        <w:rPr>
          <w:rFonts w:ascii="Times New Roman" w:eastAsia="Times New Roman" w:hAnsi="Times New Roman" w:cs="Times New Roman"/>
          <w:kern w:val="0"/>
          <w:sz w:val="24"/>
          <w:szCs w:val="24"/>
          <w14:ligatures w14:val="none"/>
        </w:rPr>
      </w:pPr>
      <w:r w:rsidRPr="002C76FA">
        <w:rPr>
          <w:rFonts w:ascii="Times New Roman" w:eastAsia="Times New Roman" w:hAnsi="Times New Roman" w:cs="Times New Roman"/>
          <w:kern w:val="0"/>
          <w:sz w:val="24"/>
          <w:szCs w:val="24"/>
          <w14:ligatures w14:val="none"/>
        </w:rPr>
        <w:lastRenderedPageBreak/>
        <w:t>If you had asked me at the beginning of this course where I stood as a writer, I would’ve said I was decent</w:t>
      </w:r>
      <w:r w:rsidR="007D52DF">
        <w:rPr>
          <w:rFonts w:ascii="Times New Roman" w:eastAsia="Times New Roman" w:hAnsi="Times New Roman" w:cs="Times New Roman"/>
          <w:kern w:val="0"/>
          <w:sz w:val="24"/>
          <w:szCs w:val="24"/>
          <w14:ligatures w14:val="none"/>
        </w:rPr>
        <w:t xml:space="preserve"> (</w:t>
      </w:r>
      <w:r w:rsidRPr="002C76FA">
        <w:rPr>
          <w:rFonts w:ascii="Times New Roman" w:eastAsia="Times New Roman" w:hAnsi="Times New Roman" w:cs="Times New Roman"/>
          <w:kern w:val="0"/>
          <w:sz w:val="24"/>
          <w:szCs w:val="24"/>
          <w14:ligatures w14:val="none"/>
        </w:rPr>
        <w:t>solid with structure and grammar, but nothing that stood out</w:t>
      </w:r>
      <w:r w:rsidR="007D52DF">
        <w:rPr>
          <w:rFonts w:ascii="Times New Roman" w:eastAsia="Times New Roman" w:hAnsi="Times New Roman" w:cs="Times New Roman"/>
          <w:kern w:val="0"/>
          <w:sz w:val="24"/>
          <w:szCs w:val="24"/>
          <w14:ligatures w14:val="none"/>
        </w:rPr>
        <w:t>)</w:t>
      </w:r>
      <w:r w:rsidRPr="002C76FA">
        <w:rPr>
          <w:rFonts w:ascii="Times New Roman" w:eastAsia="Times New Roman" w:hAnsi="Times New Roman" w:cs="Times New Roman"/>
          <w:kern w:val="0"/>
          <w:sz w:val="24"/>
          <w:szCs w:val="24"/>
          <w14:ligatures w14:val="none"/>
        </w:rPr>
        <w:t xml:space="preserve">. Now, I’m starting to see myself as someone who can write with </w:t>
      </w:r>
      <w:r w:rsidR="007D52DF">
        <w:rPr>
          <w:rFonts w:ascii="Times New Roman" w:eastAsia="Times New Roman" w:hAnsi="Times New Roman" w:cs="Times New Roman"/>
          <w:kern w:val="0"/>
          <w:sz w:val="24"/>
          <w:szCs w:val="24"/>
          <w14:ligatures w14:val="none"/>
        </w:rPr>
        <w:t>purpose</w:t>
      </w:r>
      <w:r w:rsidRPr="002C76FA">
        <w:rPr>
          <w:rFonts w:ascii="Times New Roman" w:eastAsia="Times New Roman" w:hAnsi="Times New Roman" w:cs="Times New Roman"/>
          <w:kern w:val="0"/>
          <w:sz w:val="24"/>
          <w:szCs w:val="24"/>
          <w14:ligatures w14:val="none"/>
        </w:rPr>
        <w:t>. I’m more confident navigating complex questions, more thoughtful about revision, and more aware of the reader’s experience from start to finish. That’s why I consider this significant growth</w:t>
      </w:r>
      <w:r w:rsidR="007D52DF">
        <w:rPr>
          <w:rFonts w:ascii="Times New Roman" w:eastAsia="Times New Roman" w:hAnsi="Times New Roman" w:cs="Times New Roman"/>
          <w:kern w:val="0"/>
          <w:sz w:val="24"/>
          <w:szCs w:val="24"/>
          <w14:ligatures w14:val="none"/>
        </w:rPr>
        <w:t xml:space="preserve">. </w:t>
      </w:r>
      <w:r w:rsidR="00E02419" w:rsidRPr="002C76FA">
        <w:rPr>
          <w:rFonts w:ascii="Times New Roman" w:eastAsia="Times New Roman" w:hAnsi="Times New Roman" w:cs="Times New Roman"/>
          <w:kern w:val="0"/>
          <w:sz w:val="24"/>
          <w:szCs w:val="24"/>
          <w14:ligatures w14:val="none"/>
        </w:rPr>
        <w:t>Not</w:t>
      </w:r>
      <w:r w:rsidRPr="002C76FA">
        <w:rPr>
          <w:rFonts w:ascii="Times New Roman" w:eastAsia="Times New Roman" w:hAnsi="Times New Roman" w:cs="Times New Roman"/>
          <w:kern w:val="0"/>
          <w:sz w:val="24"/>
          <w:szCs w:val="24"/>
          <w14:ligatures w14:val="none"/>
        </w:rPr>
        <w:t xml:space="preserve"> because I became perfect, but because I now have the tools and mindset to keep improving beyond this course.</w:t>
      </w:r>
    </w:p>
    <w:p w14:paraId="5EAC4844" w14:textId="77777777" w:rsidR="007F41D7" w:rsidRPr="00D4686F" w:rsidRDefault="007F41D7" w:rsidP="00711BE1">
      <w:pPr>
        <w:spacing w:line="360" w:lineRule="auto"/>
        <w:rPr>
          <w:rFonts w:ascii="Times New Roman" w:eastAsia="Times New Roman" w:hAnsi="Times New Roman" w:cs="Times New Roman"/>
          <w:kern w:val="0"/>
          <w:sz w:val="24"/>
          <w:szCs w:val="24"/>
          <w14:ligatures w14:val="none"/>
        </w:rPr>
      </w:pPr>
    </w:p>
    <w:p w14:paraId="786EA34E" w14:textId="77777777" w:rsidR="00462B91" w:rsidRPr="00462B91" w:rsidRDefault="00462B91" w:rsidP="00E9571B">
      <w:pPr>
        <w:spacing w:line="480" w:lineRule="auto"/>
      </w:pPr>
    </w:p>
    <w:sectPr w:rsidR="00462B91" w:rsidRPr="00462B9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4E514" w14:textId="77777777" w:rsidR="00956491" w:rsidRDefault="00956491" w:rsidP="00EC0A0B">
      <w:pPr>
        <w:spacing w:after="0" w:line="240" w:lineRule="auto"/>
      </w:pPr>
      <w:r>
        <w:separator/>
      </w:r>
    </w:p>
  </w:endnote>
  <w:endnote w:type="continuationSeparator" w:id="0">
    <w:p w14:paraId="10724254" w14:textId="77777777" w:rsidR="00956491" w:rsidRDefault="00956491"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707E9" w14:textId="77777777" w:rsidR="00956491" w:rsidRDefault="00956491" w:rsidP="00EC0A0B">
      <w:pPr>
        <w:spacing w:after="0" w:line="240" w:lineRule="auto"/>
      </w:pPr>
      <w:r>
        <w:separator/>
      </w:r>
    </w:p>
  </w:footnote>
  <w:footnote w:type="continuationSeparator" w:id="0">
    <w:p w14:paraId="1DEA1F02" w14:textId="77777777" w:rsidR="00956491" w:rsidRDefault="00956491"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17CFC"/>
    <w:rsid w:val="00081C6D"/>
    <w:rsid w:val="00155F6F"/>
    <w:rsid w:val="00161803"/>
    <w:rsid w:val="00161DBB"/>
    <w:rsid w:val="0017755D"/>
    <w:rsid w:val="00293115"/>
    <w:rsid w:val="002C76FA"/>
    <w:rsid w:val="00405566"/>
    <w:rsid w:val="00445757"/>
    <w:rsid w:val="00461C69"/>
    <w:rsid w:val="00462B91"/>
    <w:rsid w:val="00511F44"/>
    <w:rsid w:val="005B3664"/>
    <w:rsid w:val="005D3D6E"/>
    <w:rsid w:val="005D66C7"/>
    <w:rsid w:val="006A04EA"/>
    <w:rsid w:val="006A49DF"/>
    <w:rsid w:val="006F356E"/>
    <w:rsid w:val="00711BE1"/>
    <w:rsid w:val="00761C34"/>
    <w:rsid w:val="007C5269"/>
    <w:rsid w:val="007D52DF"/>
    <w:rsid w:val="007F41D7"/>
    <w:rsid w:val="008106A9"/>
    <w:rsid w:val="00852E86"/>
    <w:rsid w:val="008727D8"/>
    <w:rsid w:val="008A4269"/>
    <w:rsid w:val="008F165D"/>
    <w:rsid w:val="00956491"/>
    <w:rsid w:val="00A67814"/>
    <w:rsid w:val="00AB26E2"/>
    <w:rsid w:val="00AE6858"/>
    <w:rsid w:val="00B53AB7"/>
    <w:rsid w:val="00C07B03"/>
    <w:rsid w:val="00C10630"/>
    <w:rsid w:val="00CA5F4A"/>
    <w:rsid w:val="00CD6D03"/>
    <w:rsid w:val="00D45F51"/>
    <w:rsid w:val="00D4686F"/>
    <w:rsid w:val="00E00DE8"/>
    <w:rsid w:val="00E02419"/>
    <w:rsid w:val="00E82F21"/>
    <w:rsid w:val="00E9571B"/>
    <w:rsid w:val="00EC0A0B"/>
    <w:rsid w:val="00EF14A0"/>
    <w:rsid w:val="00FD2571"/>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1528</Words>
  <Characters>7671</Characters>
  <Application>Microsoft Office Word</Application>
  <DocSecurity>0</DocSecurity>
  <Lines>134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35</cp:revision>
  <dcterms:created xsi:type="dcterms:W3CDTF">2025-08-17T05:34:00Z</dcterms:created>
  <dcterms:modified xsi:type="dcterms:W3CDTF">2025-08-17T05:59:00Z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448dd25d-9042-4c35-8702-00237b6516c8</vt:lpwstr>
  </property>
</Properties>
</file>