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097F62">
      <w:pPr>
        <w:spacing w:after="0" w:line="480" w:lineRule="auto"/>
        <w:jc w:val="center"/>
        <w:rPr>
          <w:rFonts w:ascii="Times New Roman" w:hAnsi="Times New Roman" w:cs="Times New Roman"/>
          <w:sz w:val="24"/>
          <w:szCs w:val="24"/>
        </w:rPr>
      </w:pPr>
    </w:p>
    <w:p w14:paraId="781192C6" w14:textId="77777777" w:rsidR="00EC0A0B" w:rsidRDefault="00EC0A0B" w:rsidP="00097F62">
      <w:pPr>
        <w:spacing w:after="0" w:line="480" w:lineRule="auto"/>
        <w:jc w:val="center"/>
        <w:rPr>
          <w:rFonts w:ascii="Times New Roman" w:hAnsi="Times New Roman" w:cs="Times New Roman"/>
          <w:sz w:val="24"/>
          <w:szCs w:val="24"/>
        </w:rPr>
      </w:pPr>
    </w:p>
    <w:p w14:paraId="77D33495" w14:textId="77777777" w:rsidR="00EC0A0B" w:rsidRDefault="00EC0A0B" w:rsidP="00097F62">
      <w:pPr>
        <w:spacing w:after="0" w:line="480" w:lineRule="auto"/>
        <w:jc w:val="center"/>
        <w:rPr>
          <w:rFonts w:ascii="Times New Roman" w:hAnsi="Times New Roman" w:cs="Times New Roman"/>
          <w:sz w:val="24"/>
          <w:szCs w:val="24"/>
        </w:rPr>
      </w:pPr>
    </w:p>
    <w:p w14:paraId="6488F18B" w14:textId="4E79741F" w:rsidR="00BB01AB" w:rsidRDefault="001B7F0F" w:rsidP="00097F62">
      <w:pPr>
        <w:spacing w:after="0" w:line="480" w:lineRule="auto"/>
        <w:jc w:val="center"/>
        <w:rPr>
          <w:rFonts w:ascii="Times New Roman" w:eastAsiaTheme="majorEastAsia" w:hAnsi="Times New Roman" w:cs="Times New Roman"/>
          <w:b/>
          <w:bCs/>
          <w:spacing w:val="-10"/>
          <w:kern w:val="28"/>
          <w:sz w:val="24"/>
          <w:szCs w:val="24"/>
        </w:rPr>
      </w:pPr>
      <w:r w:rsidRPr="001B7F0F">
        <w:rPr>
          <w:rFonts w:ascii="Times New Roman" w:eastAsiaTheme="majorEastAsia" w:hAnsi="Times New Roman" w:cs="Times New Roman"/>
          <w:b/>
          <w:bCs/>
          <w:spacing w:val="-10"/>
          <w:kern w:val="28"/>
          <w:sz w:val="24"/>
          <w:szCs w:val="24"/>
        </w:rPr>
        <w:t>Justice, Social Bonds, and Dialogue in a Good Society</w:t>
      </w:r>
    </w:p>
    <w:p w14:paraId="17A83BA4" w14:textId="77777777" w:rsidR="001B7F0F" w:rsidRDefault="001B7F0F" w:rsidP="00097F62">
      <w:pPr>
        <w:spacing w:after="0" w:line="480" w:lineRule="auto"/>
        <w:jc w:val="center"/>
        <w:rPr>
          <w:rFonts w:ascii="Times New Roman" w:hAnsi="Times New Roman" w:cs="Times New Roman"/>
          <w:sz w:val="24"/>
          <w:szCs w:val="24"/>
        </w:rPr>
      </w:pPr>
    </w:p>
    <w:p w14:paraId="549553F5" w14:textId="77777777" w:rsidR="00297A83" w:rsidRPr="00E41D3A" w:rsidRDefault="00297A83" w:rsidP="00097F62">
      <w:pPr>
        <w:spacing w:after="0" w:line="480" w:lineRule="auto"/>
        <w:jc w:val="center"/>
        <w:rPr>
          <w:rFonts w:ascii="Times New Roman" w:hAnsi="Times New Roman" w:cs="Times New Roman"/>
          <w:sz w:val="24"/>
          <w:szCs w:val="24"/>
        </w:rPr>
      </w:pPr>
      <w:bookmarkStart w:id="0" w:name="_GoBack"/>
      <w:bookmarkEnd w:id="0"/>
    </w:p>
    <w:p w14:paraId="0CD91578" w14:textId="5069EE58"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Wade </w:t>
      </w:r>
      <w:r w:rsidR="006F1841">
        <w:rPr>
          <w:rFonts w:ascii="Times New Roman" w:hAnsi="Times New Roman" w:cs="Times New Roman"/>
          <w:sz w:val="24"/>
          <w:szCs w:val="24"/>
        </w:rPr>
        <w:t xml:space="preserve">M. </w:t>
      </w:r>
      <w:r>
        <w:rPr>
          <w:rFonts w:ascii="Times New Roman" w:hAnsi="Times New Roman" w:cs="Times New Roman"/>
          <w:sz w:val="24"/>
          <w:szCs w:val="24"/>
        </w:rPr>
        <w:t>Eckert</w:t>
      </w:r>
    </w:p>
    <w:p w14:paraId="3ABB849B" w14:textId="4E41F27B"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23F29E14" w14:textId="77777777" w:rsidR="00A02D07" w:rsidRDefault="00A02D07" w:rsidP="00097F62">
      <w:pPr>
        <w:spacing w:after="0" w:line="480" w:lineRule="auto"/>
        <w:jc w:val="center"/>
        <w:rPr>
          <w:rFonts w:ascii="Times New Roman" w:hAnsi="Times New Roman" w:cs="Times New Roman"/>
          <w:sz w:val="24"/>
          <w:szCs w:val="24"/>
        </w:rPr>
      </w:pPr>
      <w:r w:rsidRPr="00A02D07">
        <w:rPr>
          <w:rFonts w:ascii="Times New Roman" w:hAnsi="Times New Roman" w:cs="Times New Roman"/>
          <w:sz w:val="24"/>
          <w:szCs w:val="24"/>
        </w:rPr>
        <w:t>Kirkpatrick Signature Series</w:t>
      </w:r>
    </w:p>
    <w:p w14:paraId="39CD334B" w14:textId="4593E4F7" w:rsidR="00EC0A0B" w:rsidRPr="006C414A" w:rsidRDefault="006C414A" w:rsidP="00097F62">
      <w:pPr>
        <w:spacing w:after="0" w:line="480" w:lineRule="auto"/>
        <w:jc w:val="center"/>
      </w:pPr>
      <w:r>
        <w:rPr>
          <w:rFonts w:ascii="Times New Roman" w:hAnsi="Times New Roman" w:cs="Times New Roman"/>
          <w:sz w:val="24"/>
          <w:szCs w:val="24"/>
        </w:rPr>
        <w:t xml:space="preserve">Professor </w:t>
      </w:r>
      <w:r w:rsidR="00A02D07">
        <w:rPr>
          <w:rFonts w:ascii="Times New Roman" w:hAnsi="Times New Roman" w:cs="Times New Roman"/>
          <w:sz w:val="24"/>
          <w:szCs w:val="24"/>
        </w:rPr>
        <w:t>Kyle Engdahl</w:t>
      </w:r>
    </w:p>
    <w:p w14:paraId="3D8B14E9" w14:textId="483CE8BC" w:rsidR="00EC0A0B" w:rsidRDefault="00A02D07"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w:t>
      </w:r>
      <w:r w:rsidR="00BB01AB">
        <w:rPr>
          <w:rFonts w:ascii="Times New Roman" w:hAnsi="Times New Roman" w:cs="Times New Roman"/>
          <w:sz w:val="24"/>
          <w:szCs w:val="24"/>
        </w:rPr>
        <w:t>eptember 20</w:t>
      </w:r>
      <w:r w:rsidR="00C565C8">
        <w:rPr>
          <w:rFonts w:ascii="Times New Roman" w:hAnsi="Times New Roman" w:cs="Times New Roman"/>
          <w:sz w:val="24"/>
          <w:szCs w:val="24"/>
        </w:rPr>
        <w:t>, 2026</w:t>
      </w:r>
    </w:p>
    <w:p w14:paraId="3B9F1994" w14:textId="77777777" w:rsidR="00EC0A0B" w:rsidRDefault="00EC0A0B" w:rsidP="00097F62">
      <w:pPr>
        <w:spacing w:after="0" w:line="480" w:lineRule="auto"/>
        <w:jc w:val="center"/>
        <w:rPr>
          <w:rFonts w:ascii="Times New Roman" w:hAnsi="Times New Roman" w:cs="Times New Roman"/>
          <w:sz w:val="24"/>
          <w:szCs w:val="24"/>
        </w:rPr>
      </w:pPr>
    </w:p>
    <w:p w14:paraId="1319BC95" w14:textId="77777777" w:rsidR="00EC0A0B" w:rsidRDefault="00EC0A0B" w:rsidP="00097F62">
      <w:pPr>
        <w:spacing w:after="0" w:line="480" w:lineRule="auto"/>
        <w:jc w:val="center"/>
        <w:rPr>
          <w:rFonts w:ascii="Times New Roman" w:hAnsi="Times New Roman" w:cs="Times New Roman"/>
          <w:sz w:val="24"/>
          <w:szCs w:val="24"/>
        </w:rPr>
      </w:pPr>
    </w:p>
    <w:p w14:paraId="6F24393E" w14:textId="77777777" w:rsidR="00EC0A0B" w:rsidRDefault="00EC0A0B" w:rsidP="00097F62">
      <w:pPr>
        <w:spacing w:after="0" w:line="480" w:lineRule="auto"/>
        <w:jc w:val="center"/>
        <w:rPr>
          <w:rFonts w:ascii="Times New Roman" w:hAnsi="Times New Roman" w:cs="Times New Roman"/>
          <w:sz w:val="24"/>
          <w:szCs w:val="24"/>
        </w:rPr>
      </w:pPr>
    </w:p>
    <w:p w14:paraId="767B31E1" w14:textId="77777777" w:rsidR="00EC0A0B" w:rsidRDefault="00EC0A0B" w:rsidP="00097F62">
      <w:pPr>
        <w:spacing w:after="0" w:line="480" w:lineRule="auto"/>
        <w:jc w:val="center"/>
        <w:rPr>
          <w:rFonts w:ascii="Times New Roman" w:hAnsi="Times New Roman" w:cs="Times New Roman"/>
          <w:sz w:val="24"/>
          <w:szCs w:val="24"/>
        </w:rPr>
      </w:pPr>
    </w:p>
    <w:p w14:paraId="346C5EE2" w14:textId="77777777" w:rsidR="00BB01AB" w:rsidRDefault="00BB01AB" w:rsidP="00097F62">
      <w:pPr>
        <w:spacing w:after="0" w:line="480" w:lineRule="auto"/>
        <w:jc w:val="center"/>
        <w:rPr>
          <w:rFonts w:ascii="Times New Roman" w:hAnsi="Times New Roman" w:cs="Times New Roman"/>
          <w:sz w:val="24"/>
          <w:szCs w:val="24"/>
        </w:rPr>
      </w:pPr>
    </w:p>
    <w:p w14:paraId="3C80CE0E" w14:textId="77777777" w:rsidR="00BB01AB" w:rsidRDefault="00BB01AB" w:rsidP="00097F62">
      <w:pPr>
        <w:spacing w:after="0" w:line="480" w:lineRule="auto"/>
        <w:jc w:val="center"/>
        <w:rPr>
          <w:rFonts w:ascii="Times New Roman" w:hAnsi="Times New Roman" w:cs="Times New Roman"/>
          <w:sz w:val="24"/>
          <w:szCs w:val="24"/>
        </w:rPr>
      </w:pPr>
    </w:p>
    <w:p w14:paraId="745D0B46" w14:textId="77777777" w:rsidR="00BB01AB" w:rsidRDefault="00BB01AB" w:rsidP="00097F62">
      <w:pPr>
        <w:spacing w:after="0" w:line="480" w:lineRule="auto"/>
        <w:jc w:val="center"/>
        <w:rPr>
          <w:rFonts w:ascii="Times New Roman" w:hAnsi="Times New Roman" w:cs="Times New Roman"/>
          <w:sz w:val="24"/>
          <w:szCs w:val="24"/>
        </w:rPr>
      </w:pPr>
    </w:p>
    <w:p w14:paraId="19C500F5" w14:textId="77777777" w:rsidR="00BB01AB" w:rsidRDefault="00BB01AB" w:rsidP="00097F62">
      <w:pPr>
        <w:spacing w:after="0" w:line="480" w:lineRule="auto"/>
        <w:jc w:val="center"/>
        <w:rPr>
          <w:rFonts w:ascii="Times New Roman" w:hAnsi="Times New Roman" w:cs="Times New Roman"/>
          <w:sz w:val="24"/>
          <w:szCs w:val="24"/>
        </w:rPr>
      </w:pPr>
    </w:p>
    <w:p w14:paraId="2BF48A4E" w14:textId="2070855A" w:rsidR="003618D9" w:rsidRDefault="00415890" w:rsidP="00097F62">
      <w:pPr>
        <w:spacing w:after="0" w:line="480" w:lineRule="auto"/>
        <w:rPr>
          <w:rFonts w:ascii="Times New Roman" w:hAnsi="Times New Roman" w:cs="Times New Roman"/>
          <w:sz w:val="24"/>
          <w:szCs w:val="24"/>
        </w:rPr>
      </w:pPr>
      <w:r w:rsidRPr="006E5F74">
        <w:rPr>
          <w:rFonts w:ascii="Times New Roman" w:hAnsi="Times New Roman" w:cs="Times New Roman"/>
          <w:b/>
          <w:sz w:val="24"/>
          <w:szCs w:val="24"/>
        </w:rPr>
        <w:t>AI Use Statement:</w:t>
      </w:r>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ChatGPT</w:t>
      </w:r>
      <w:proofErr w:type="spellEnd"/>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OpenAI</w:t>
      </w:r>
      <w:proofErr w:type="spellEnd"/>
      <w:r w:rsidRPr="00415890">
        <w:rPr>
          <w:rFonts w:ascii="Times New Roman" w:hAnsi="Times New Roman" w:cs="Times New Roman"/>
          <w:sz w:val="24"/>
          <w:szCs w:val="24"/>
        </w:rPr>
        <w:t xml:space="preserve">, </w:t>
      </w:r>
      <w:r w:rsidR="00E94CA7">
        <w:rPr>
          <w:rFonts w:ascii="Times New Roman" w:hAnsi="Times New Roman" w:cs="Times New Roman"/>
          <w:sz w:val="24"/>
          <w:szCs w:val="24"/>
        </w:rPr>
        <w:t>2026)</w:t>
      </w:r>
      <w:r w:rsidRPr="00415890">
        <w:rPr>
          <w:rFonts w:ascii="Times New Roman" w:hAnsi="Times New Roman" w:cs="Times New Roman"/>
          <w:sz w:val="24"/>
          <w:szCs w:val="24"/>
        </w:rPr>
        <w:t xml:space="preserve"> </w:t>
      </w:r>
      <w:r w:rsidR="007E5A64">
        <w:rPr>
          <w:rFonts w:ascii="Times New Roman" w:hAnsi="Times New Roman" w:cs="Times New Roman"/>
          <w:sz w:val="24"/>
          <w:szCs w:val="24"/>
        </w:rPr>
        <w:t xml:space="preserve">was used </w:t>
      </w:r>
      <w:r w:rsidRPr="00415890">
        <w:rPr>
          <w:rFonts w:ascii="Times New Roman" w:hAnsi="Times New Roman" w:cs="Times New Roman"/>
          <w:sz w:val="24"/>
          <w:szCs w:val="24"/>
        </w:rPr>
        <w:t xml:space="preserve">to help </w:t>
      </w:r>
      <w:r w:rsidR="00B6258D">
        <w:rPr>
          <w:rFonts w:ascii="Times New Roman" w:hAnsi="Times New Roman" w:cs="Times New Roman"/>
          <w:sz w:val="24"/>
          <w:szCs w:val="24"/>
        </w:rPr>
        <w:t xml:space="preserve">brainstorm and </w:t>
      </w:r>
      <w:r w:rsidR="007E5A64">
        <w:rPr>
          <w:rFonts w:ascii="Times New Roman" w:hAnsi="Times New Roman" w:cs="Times New Roman"/>
          <w:sz w:val="24"/>
          <w:szCs w:val="24"/>
        </w:rPr>
        <w:t>organize</w:t>
      </w:r>
      <w:r w:rsidRPr="00415890">
        <w:rPr>
          <w:rFonts w:ascii="Times New Roman" w:hAnsi="Times New Roman" w:cs="Times New Roman"/>
          <w:sz w:val="24"/>
          <w:szCs w:val="24"/>
        </w:rPr>
        <w:t xml:space="preserve"> ideas, develop </w:t>
      </w:r>
      <w:r w:rsidR="00BE64F3">
        <w:rPr>
          <w:rFonts w:ascii="Times New Roman" w:hAnsi="Times New Roman" w:cs="Times New Roman"/>
          <w:sz w:val="24"/>
          <w:szCs w:val="24"/>
        </w:rPr>
        <w:t>an outline</w:t>
      </w:r>
      <w:r w:rsidRPr="00415890">
        <w:rPr>
          <w:rFonts w:ascii="Times New Roman" w:hAnsi="Times New Roman" w:cs="Times New Roman"/>
          <w:sz w:val="24"/>
          <w:szCs w:val="24"/>
        </w:rPr>
        <w:t xml:space="preserve">, and revise wording and structure. I </w:t>
      </w:r>
      <w:r w:rsidR="00BE64F3">
        <w:rPr>
          <w:rFonts w:ascii="Times New Roman" w:hAnsi="Times New Roman" w:cs="Times New Roman"/>
          <w:sz w:val="24"/>
          <w:szCs w:val="24"/>
        </w:rPr>
        <w:t>expanded on all ideas</w:t>
      </w:r>
      <w:r w:rsidR="00B6258D">
        <w:rPr>
          <w:rFonts w:ascii="Times New Roman" w:hAnsi="Times New Roman" w:cs="Times New Roman"/>
          <w:sz w:val="24"/>
          <w:szCs w:val="24"/>
        </w:rPr>
        <w:t xml:space="preserve"> and</w:t>
      </w:r>
      <w:r w:rsidR="00BE64F3">
        <w:rPr>
          <w:rFonts w:ascii="Times New Roman" w:hAnsi="Times New Roman" w:cs="Times New Roman"/>
          <w:sz w:val="24"/>
          <w:szCs w:val="24"/>
        </w:rPr>
        <w:t xml:space="preserve"> incorporated source materials</w:t>
      </w:r>
      <w:r w:rsidR="00B6258D">
        <w:rPr>
          <w:rFonts w:ascii="Times New Roman" w:hAnsi="Times New Roman" w:cs="Times New Roman"/>
          <w:sz w:val="24"/>
          <w:szCs w:val="24"/>
        </w:rPr>
        <w:t xml:space="preserve"> for the content of the paper. All ideas and materials provided by AI were reviewed for accuracy.</w:t>
      </w:r>
    </w:p>
    <w:p w14:paraId="26A2949D" w14:textId="641FBF2C" w:rsidR="00597D32" w:rsidRDefault="001B7F0F" w:rsidP="00D80CD7">
      <w:pPr>
        <w:spacing w:after="0" w:line="480" w:lineRule="auto"/>
        <w:jc w:val="center"/>
        <w:rPr>
          <w:rFonts w:ascii="Times New Roman" w:hAnsi="Times New Roman" w:cs="Times New Roman"/>
          <w:b/>
          <w:bCs/>
          <w:sz w:val="24"/>
          <w:szCs w:val="24"/>
        </w:rPr>
      </w:pPr>
      <w:r w:rsidRPr="001B7F0F">
        <w:rPr>
          <w:rFonts w:ascii="Times New Roman" w:hAnsi="Times New Roman" w:cs="Times New Roman"/>
          <w:b/>
          <w:bCs/>
          <w:sz w:val="24"/>
          <w:szCs w:val="24"/>
        </w:rPr>
        <w:lastRenderedPageBreak/>
        <w:t>Justice, Social Bonds, and Dialogue in a Good Society</w:t>
      </w:r>
    </w:p>
    <w:p w14:paraId="134AB695" w14:textId="77777777" w:rsidR="001B7F0F" w:rsidRPr="001B7F0F" w:rsidRDefault="001B7F0F" w:rsidP="001B7F0F">
      <w:pPr>
        <w:spacing w:after="0" w:line="480" w:lineRule="auto"/>
        <w:ind w:firstLine="720"/>
        <w:rPr>
          <w:rFonts w:ascii="Times New Roman" w:hAnsi="Times New Roman" w:cs="Times New Roman"/>
          <w:bCs/>
          <w:sz w:val="24"/>
          <w:szCs w:val="24"/>
        </w:rPr>
      </w:pPr>
      <w:r w:rsidRPr="001B7F0F">
        <w:rPr>
          <w:rFonts w:ascii="Times New Roman" w:hAnsi="Times New Roman" w:cs="Times New Roman"/>
          <w:bCs/>
          <w:sz w:val="24"/>
          <w:szCs w:val="24"/>
        </w:rPr>
        <w:t>A good society depends on more than shared rules or a sense of belonging; it also depends on whether people are treated fairly and can speak up when something is wrong. King (1963) examines these concerns through the struggle against racial segregation, while Etzioni (2002) considers how relationships and shared values shape society. Together, their arguments suggest that a good society protects human dignity, balances belonging with individual freedom, and creates opportunities to challenge unjust practices through meaningful dialogue.</w:t>
      </w:r>
    </w:p>
    <w:p w14:paraId="344B1DAA" w14:textId="77777777" w:rsidR="001B7F0F" w:rsidRPr="001B7F0F" w:rsidRDefault="001B7F0F" w:rsidP="001B7F0F">
      <w:pPr>
        <w:spacing w:after="0" w:line="480" w:lineRule="auto"/>
        <w:ind w:firstLine="720"/>
        <w:rPr>
          <w:rFonts w:ascii="Times New Roman" w:hAnsi="Times New Roman" w:cs="Times New Roman"/>
          <w:bCs/>
          <w:sz w:val="24"/>
          <w:szCs w:val="24"/>
        </w:rPr>
      </w:pPr>
      <w:r w:rsidRPr="001B7F0F">
        <w:rPr>
          <w:rFonts w:ascii="Times New Roman" w:hAnsi="Times New Roman" w:cs="Times New Roman"/>
          <w:bCs/>
          <w:sz w:val="24"/>
          <w:szCs w:val="24"/>
        </w:rPr>
        <w:t>King (1963) explains justice through two related standards. First, just laws must agree with moral law and respect each person’s worth. Segregation fails this standard because it encourages one group to feel superior while treating another as inferior. Second, just laws must hold the majority and minority to the same rules. King also questions laws imposed on people who were denied the right to vote and help create those laws. His argument shows why following the law does not always mean doing what is right. Laws must be judged by how they treat people and whether everyone has a voice.</w:t>
      </w:r>
    </w:p>
    <w:p w14:paraId="40BDCAB0" w14:textId="77777777" w:rsidR="001B7F0F" w:rsidRPr="001B7F0F" w:rsidRDefault="001B7F0F" w:rsidP="001B7F0F">
      <w:pPr>
        <w:spacing w:after="0" w:line="480" w:lineRule="auto"/>
        <w:ind w:firstLine="720"/>
        <w:rPr>
          <w:rFonts w:ascii="Times New Roman" w:hAnsi="Times New Roman" w:cs="Times New Roman"/>
          <w:bCs/>
          <w:sz w:val="24"/>
          <w:szCs w:val="24"/>
        </w:rPr>
      </w:pPr>
      <w:r w:rsidRPr="001B7F0F">
        <w:rPr>
          <w:rFonts w:ascii="Times New Roman" w:hAnsi="Times New Roman" w:cs="Times New Roman"/>
          <w:bCs/>
          <w:sz w:val="24"/>
          <w:szCs w:val="24"/>
        </w:rPr>
        <w:t>Beyond fair laws, Etzioni (2002) argues that people need relationships that provide support without controlling their lives. Frayed bonds, as Etzioni explains, are weakened connections that leave people without enough care, belonging, or responsibility toward one another. On the other hand, excessively tight bonds create a different problem: pressure to fit in can limit personal choices, creativity, and the freedom to disagree. Etzioni describes a good society as one where “strong communal bonds are balanced by powerful protections of self” (p. 84). In other words, people should be able to depend on others while still developing their own identities and beliefs.</w:t>
      </w:r>
    </w:p>
    <w:p w14:paraId="4C15AA2A" w14:textId="77777777" w:rsidR="001B7F0F" w:rsidRPr="001B7F0F" w:rsidRDefault="001B7F0F" w:rsidP="001B7F0F">
      <w:pPr>
        <w:spacing w:after="0" w:line="480" w:lineRule="auto"/>
        <w:ind w:firstLine="720"/>
        <w:rPr>
          <w:rFonts w:ascii="Times New Roman" w:hAnsi="Times New Roman" w:cs="Times New Roman"/>
          <w:bCs/>
          <w:sz w:val="24"/>
          <w:szCs w:val="24"/>
        </w:rPr>
      </w:pPr>
      <w:r w:rsidRPr="001B7F0F">
        <w:rPr>
          <w:rFonts w:ascii="Times New Roman" w:hAnsi="Times New Roman" w:cs="Times New Roman"/>
          <w:bCs/>
          <w:sz w:val="24"/>
          <w:szCs w:val="24"/>
        </w:rPr>
        <w:lastRenderedPageBreak/>
        <w:t>Putnam’s (1995) discussion of social capital helps explain why those connections matter. Social capital includes the networks, shared expectations, and trust that help people work together. His example of declining bowling league participation shows how losing regular group activities can also mean losing opportunities for conversation and cooperation. This supports Etzioni’s concern about frayed bonds. However, Putnam also warns against idealizing earlier civic life, which included intolerance and discrimination. Both authors therefore give us reasons to consider whom strong relationships benefit and whom they might exclude.</w:t>
      </w:r>
    </w:p>
    <w:p w14:paraId="762DDA22" w14:textId="77777777" w:rsidR="001B7F0F" w:rsidRPr="001B7F0F" w:rsidRDefault="001B7F0F" w:rsidP="001B7F0F">
      <w:pPr>
        <w:spacing w:after="0" w:line="480" w:lineRule="auto"/>
        <w:ind w:firstLine="720"/>
        <w:rPr>
          <w:rFonts w:ascii="Times New Roman" w:hAnsi="Times New Roman" w:cs="Times New Roman"/>
          <w:bCs/>
          <w:sz w:val="24"/>
          <w:szCs w:val="24"/>
        </w:rPr>
      </w:pPr>
      <w:r w:rsidRPr="001B7F0F">
        <w:rPr>
          <w:rFonts w:ascii="Times New Roman" w:hAnsi="Times New Roman" w:cs="Times New Roman"/>
          <w:bCs/>
          <w:sz w:val="24"/>
          <w:szCs w:val="24"/>
        </w:rPr>
        <w:t>The freedom to question group expectations also connects to King’s (1963) view of communication. In Birmingham, merchants failed to keep promises to remove degrading racial signs, leading activists to prepare nonviolent demonstrations. King explains that direct action creates pressure for negotiation when those in power refuse to address injustice. Protest therefore helps people who have been ignored make their concerns heard. His approach shows that productive dialogue sometimes begins with uncomfortable disagreement, especially when calls for patience allow unfair treatment to continue.</w:t>
      </w:r>
    </w:p>
    <w:p w14:paraId="19E550DD" w14:textId="77777777" w:rsidR="006D070A" w:rsidRDefault="001B7F0F" w:rsidP="001B7F0F">
      <w:pPr>
        <w:spacing w:after="0" w:line="480" w:lineRule="auto"/>
        <w:ind w:firstLine="720"/>
        <w:rPr>
          <w:rFonts w:ascii="Times New Roman" w:hAnsi="Times New Roman" w:cs="Times New Roman"/>
          <w:bCs/>
          <w:sz w:val="24"/>
          <w:szCs w:val="24"/>
        </w:rPr>
      </w:pPr>
      <w:r w:rsidRPr="001B7F0F">
        <w:rPr>
          <w:rFonts w:ascii="Times New Roman" w:hAnsi="Times New Roman" w:cs="Times New Roman"/>
          <w:bCs/>
          <w:sz w:val="24"/>
          <w:szCs w:val="24"/>
        </w:rPr>
        <w:t>Etzioni (2002) also sees discussion as a way to improve society. His moral dialogues involve people examining their values and responsibilities together, while megalogues connect these conversations across society. A megalogue develops when discu</w:t>
      </w:r>
      <w:r w:rsidR="006D070A">
        <w:rPr>
          <w:rFonts w:ascii="Times New Roman" w:hAnsi="Times New Roman" w:cs="Times New Roman"/>
          <w:bCs/>
          <w:sz w:val="24"/>
          <w:szCs w:val="24"/>
        </w:rPr>
        <w:t xml:space="preserve">ssions in local groups, </w:t>
      </w:r>
      <w:r w:rsidRPr="001B7F0F">
        <w:rPr>
          <w:rFonts w:ascii="Times New Roman" w:hAnsi="Times New Roman" w:cs="Times New Roman"/>
          <w:bCs/>
          <w:sz w:val="24"/>
          <w:szCs w:val="24"/>
        </w:rPr>
        <w:t xml:space="preserve">the media, and among different communities become part of a larger public conversation about shared concerns. He explains, for example, how oil spills can prompt broader discussion about environmental responsibilities, and these conversations can encourage people to change their behavior because they accept those responsibilities. Both authors see public discussion as important, but King emphasizes opening blocked negotiations, while Etzioni emphasizes </w:t>
      </w:r>
      <w:r w:rsidRPr="001B7F0F">
        <w:rPr>
          <w:rFonts w:ascii="Times New Roman" w:hAnsi="Times New Roman" w:cs="Times New Roman"/>
          <w:bCs/>
          <w:sz w:val="24"/>
          <w:szCs w:val="24"/>
        </w:rPr>
        <w:lastRenderedPageBreak/>
        <w:t>developing shared commitments. Etzioni also cautions that agreement alone cannot make harmful values morally right.</w:t>
      </w:r>
    </w:p>
    <w:p w14:paraId="668DE57E" w14:textId="0D5BDDDE" w:rsidR="001B7F0F" w:rsidRPr="001B7F0F" w:rsidRDefault="001B7F0F" w:rsidP="001B7F0F">
      <w:pPr>
        <w:spacing w:after="0" w:line="480" w:lineRule="auto"/>
        <w:ind w:firstLine="720"/>
        <w:rPr>
          <w:rFonts w:ascii="Times New Roman" w:hAnsi="Times New Roman" w:cs="Times New Roman"/>
          <w:bCs/>
          <w:sz w:val="24"/>
          <w:szCs w:val="24"/>
        </w:rPr>
      </w:pPr>
      <w:r w:rsidRPr="001B7F0F">
        <w:rPr>
          <w:rFonts w:ascii="Times New Roman" w:hAnsi="Times New Roman" w:cs="Times New Roman"/>
          <w:bCs/>
          <w:sz w:val="24"/>
          <w:szCs w:val="24"/>
        </w:rPr>
        <w:t>Together, these readings suggest that a good society needs both dependable relationships and room to challenge accepted practices. Strong connections can help people cooperate, but they can also protect unfair arrangements when loyalty discourages disagreement. The goal should therefore be a society where people can question injustice without losing their place within it. From this perspective, disagreement can be a sign of commitment to others when it seeks fairer treatment and fuller participation.</w:t>
      </w:r>
    </w:p>
    <w:p w14:paraId="00B2DA26" w14:textId="77777777" w:rsidR="00597D32" w:rsidRDefault="00597D32" w:rsidP="001B7F0F">
      <w:pPr>
        <w:spacing w:after="0" w:line="480" w:lineRule="auto"/>
        <w:ind w:firstLine="720"/>
        <w:rPr>
          <w:rFonts w:ascii="Times New Roman" w:hAnsi="Times New Roman" w:cs="Times New Roman"/>
          <w:b/>
          <w:bCs/>
          <w:sz w:val="24"/>
          <w:szCs w:val="24"/>
        </w:rPr>
      </w:pPr>
    </w:p>
    <w:p w14:paraId="038B8913" w14:textId="77777777" w:rsidR="003618D9" w:rsidRDefault="003618D9" w:rsidP="001B7F0F">
      <w:pPr>
        <w:spacing w:after="0" w:line="480" w:lineRule="auto"/>
        <w:ind w:firstLine="720"/>
        <w:rPr>
          <w:rFonts w:ascii="Times New Roman" w:hAnsi="Times New Roman" w:cs="Times New Roman"/>
          <w:b/>
          <w:bCs/>
          <w:sz w:val="24"/>
          <w:szCs w:val="24"/>
        </w:rPr>
      </w:pPr>
    </w:p>
    <w:p w14:paraId="221690BE" w14:textId="77777777" w:rsidR="001B7F0F" w:rsidRDefault="001B7F0F" w:rsidP="001B7F0F">
      <w:pPr>
        <w:spacing w:after="0" w:line="480" w:lineRule="auto"/>
        <w:ind w:firstLine="720"/>
        <w:rPr>
          <w:rFonts w:ascii="Times New Roman" w:hAnsi="Times New Roman" w:cs="Times New Roman"/>
          <w:b/>
          <w:bCs/>
          <w:sz w:val="24"/>
          <w:szCs w:val="24"/>
        </w:rPr>
      </w:pPr>
    </w:p>
    <w:p w14:paraId="56BB8FAE" w14:textId="77777777" w:rsidR="001B7F0F" w:rsidRDefault="001B7F0F" w:rsidP="001B7F0F">
      <w:pPr>
        <w:spacing w:after="0" w:line="480" w:lineRule="auto"/>
        <w:ind w:firstLine="720"/>
        <w:rPr>
          <w:rFonts w:ascii="Times New Roman" w:hAnsi="Times New Roman" w:cs="Times New Roman"/>
          <w:b/>
          <w:bCs/>
          <w:sz w:val="24"/>
          <w:szCs w:val="24"/>
        </w:rPr>
      </w:pPr>
    </w:p>
    <w:p w14:paraId="7483EB10" w14:textId="77777777" w:rsidR="001B7F0F" w:rsidRDefault="001B7F0F" w:rsidP="001B7F0F">
      <w:pPr>
        <w:spacing w:after="0" w:line="480" w:lineRule="auto"/>
        <w:ind w:firstLine="720"/>
        <w:rPr>
          <w:rFonts w:ascii="Times New Roman" w:hAnsi="Times New Roman" w:cs="Times New Roman"/>
          <w:b/>
          <w:bCs/>
          <w:sz w:val="24"/>
          <w:szCs w:val="24"/>
        </w:rPr>
      </w:pPr>
    </w:p>
    <w:p w14:paraId="03DDB163" w14:textId="77777777" w:rsidR="001B7F0F" w:rsidRDefault="001B7F0F" w:rsidP="001B7F0F">
      <w:pPr>
        <w:spacing w:after="0" w:line="480" w:lineRule="auto"/>
        <w:ind w:firstLine="720"/>
        <w:rPr>
          <w:rFonts w:ascii="Times New Roman" w:hAnsi="Times New Roman" w:cs="Times New Roman"/>
          <w:b/>
          <w:bCs/>
          <w:sz w:val="24"/>
          <w:szCs w:val="24"/>
        </w:rPr>
      </w:pPr>
    </w:p>
    <w:p w14:paraId="6AEADE15" w14:textId="77777777" w:rsidR="001B7F0F" w:rsidRDefault="001B7F0F" w:rsidP="001B7F0F">
      <w:pPr>
        <w:spacing w:after="0" w:line="480" w:lineRule="auto"/>
        <w:ind w:firstLine="720"/>
        <w:rPr>
          <w:rFonts w:ascii="Times New Roman" w:hAnsi="Times New Roman" w:cs="Times New Roman"/>
          <w:b/>
          <w:bCs/>
          <w:sz w:val="24"/>
          <w:szCs w:val="24"/>
        </w:rPr>
      </w:pPr>
    </w:p>
    <w:p w14:paraId="4F56B188" w14:textId="77777777" w:rsidR="001B7F0F" w:rsidRDefault="001B7F0F" w:rsidP="001B7F0F">
      <w:pPr>
        <w:spacing w:after="0" w:line="480" w:lineRule="auto"/>
        <w:ind w:firstLine="720"/>
        <w:rPr>
          <w:rFonts w:ascii="Times New Roman" w:hAnsi="Times New Roman" w:cs="Times New Roman"/>
          <w:b/>
          <w:bCs/>
          <w:sz w:val="24"/>
          <w:szCs w:val="24"/>
        </w:rPr>
      </w:pPr>
    </w:p>
    <w:p w14:paraId="4BE58972" w14:textId="77777777" w:rsidR="001B7F0F" w:rsidRDefault="001B7F0F" w:rsidP="001B7F0F">
      <w:pPr>
        <w:spacing w:after="0" w:line="480" w:lineRule="auto"/>
        <w:ind w:firstLine="720"/>
        <w:rPr>
          <w:rFonts w:ascii="Times New Roman" w:hAnsi="Times New Roman" w:cs="Times New Roman"/>
          <w:b/>
          <w:bCs/>
          <w:sz w:val="24"/>
          <w:szCs w:val="24"/>
        </w:rPr>
      </w:pPr>
    </w:p>
    <w:p w14:paraId="3FD6A87D" w14:textId="77777777" w:rsidR="001B7F0F" w:rsidRDefault="001B7F0F" w:rsidP="001B7F0F">
      <w:pPr>
        <w:spacing w:after="0" w:line="480" w:lineRule="auto"/>
        <w:ind w:firstLine="720"/>
        <w:rPr>
          <w:rFonts w:ascii="Times New Roman" w:hAnsi="Times New Roman" w:cs="Times New Roman"/>
          <w:b/>
          <w:bCs/>
          <w:sz w:val="24"/>
          <w:szCs w:val="24"/>
        </w:rPr>
      </w:pPr>
    </w:p>
    <w:p w14:paraId="290AA797" w14:textId="77777777" w:rsidR="001B7F0F" w:rsidRDefault="001B7F0F" w:rsidP="001B7F0F">
      <w:pPr>
        <w:spacing w:after="0" w:line="480" w:lineRule="auto"/>
        <w:ind w:firstLine="720"/>
        <w:rPr>
          <w:rFonts w:ascii="Times New Roman" w:hAnsi="Times New Roman" w:cs="Times New Roman"/>
          <w:b/>
          <w:bCs/>
          <w:sz w:val="24"/>
          <w:szCs w:val="24"/>
        </w:rPr>
      </w:pPr>
    </w:p>
    <w:p w14:paraId="18CC2014" w14:textId="77777777" w:rsidR="001B7F0F" w:rsidRDefault="001B7F0F" w:rsidP="001B7F0F">
      <w:pPr>
        <w:spacing w:after="0" w:line="480" w:lineRule="auto"/>
        <w:ind w:firstLine="720"/>
        <w:rPr>
          <w:rFonts w:ascii="Times New Roman" w:hAnsi="Times New Roman" w:cs="Times New Roman"/>
          <w:b/>
          <w:bCs/>
          <w:sz w:val="24"/>
          <w:szCs w:val="24"/>
        </w:rPr>
      </w:pPr>
    </w:p>
    <w:p w14:paraId="69F75908" w14:textId="77777777" w:rsidR="001B7F0F" w:rsidRDefault="001B7F0F" w:rsidP="001B7F0F">
      <w:pPr>
        <w:spacing w:after="0" w:line="480" w:lineRule="auto"/>
        <w:ind w:firstLine="720"/>
        <w:rPr>
          <w:rFonts w:ascii="Times New Roman" w:hAnsi="Times New Roman" w:cs="Times New Roman"/>
          <w:b/>
          <w:bCs/>
          <w:sz w:val="24"/>
          <w:szCs w:val="24"/>
        </w:rPr>
      </w:pPr>
    </w:p>
    <w:p w14:paraId="590FF8CF" w14:textId="77777777" w:rsidR="001B7F0F" w:rsidRDefault="001B7F0F" w:rsidP="006D070A">
      <w:pPr>
        <w:spacing w:after="0" w:line="480" w:lineRule="auto"/>
        <w:rPr>
          <w:rFonts w:ascii="Times New Roman" w:hAnsi="Times New Roman" w:cs="Times New Roman"/>
          <w:b/>
          <w:bCs/>
          <w:sz w:val="24"/>
          <w:szCs w:val="24"/>
        </w:rPr>
      </w:pPr>
    </w:p>
    <w:p w14:paraId="185B4E3D" w14:textId="77777777" w:rsidR="006D070A" w:rsidRDefault="006D070A" w:rsidP="006D070A">
      <w:pPr>
        <w:spacing w:after="0" w:line="480" w:lineRule="auto"/>
        <w:rPr>
          <w:rFonts w:ascii="Times New Roman" w:hAnsi="Times New Roman" w:cs="Times New Roman"/>
          <w:b/>
          <w:bCs/>
          <w:sz w:val="24"/>
          <w:szCs w:val="24"/>
        </w:rPr>
      </w:pPr>
    </w:p>
    <w:p w14:paraId="51259C7F" w14:textId="7A4E71EA" w:rsidR="00FE0331" w:rsidRDefault="00597D32" w:rsidP="006D070A">
      <w:pPr>
        <w:spacing w:after="0" w:line="480" w:lineRule="auto"/>
        <w:ind w:left="720" w:hanging="720"/>
        <w:jc w:val="center"/>
        <w:rPr>
          <w:rFonts w:ascii="Times New Roman" w:hAnsi="Times New Roman" w:cs="Times New Roman"/>
          <w:sz w:val="24"/>
          <w:szCs w:val="24"/>
        </w:rPr>
      </w:pPr>
      <w:r w:rsidRPr="00597D32">
        <w:rPr>
          <w:rFonts w:ascii="Times New Roman" w:hAnsi="Times New Roman" w:cs="Times New Roman"/>
          <w:b/>
          <w:bCs/>
          <w:sz w:val="24"/>
          <w:szCs w:val="24"/>
        </w:rPr>
        <w:lastRenderedPageBreak/>
        <w:t>References</w:t>
      </w:r>
    </w:p>
    <w:p w14:paraId="05F78212" w14:textId="6F659B95" w:rsidR="006D070A" w:rsidRPr="006D070A" w:rsidRDefault="006D070A" w:rsidP="006D070A">
      <w:pPr>
        <w:spacing w:after="0" w:line="480" w:lineRule="auto"/>
        <w:ind w:left="720" w:hanging="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Etzioni, A. (2002). </w:t>
      </w:r>
      <w:proofErr w:type="gramStart"/>
      <w:r>
        <w:rPr>
          <w:rFonts w:ascii="Times New Roman" w:eastAsia="Times New Roman" w:hAnsi="Times New Roman" w:cs="Times New Roman"/>
          <w:kern w:val="0"/>
          <w:sz w:val="24"/>
          <w:szCs w:val="24"/>
          <w14:ligatures w14:val="none"/>
        </w:rPr>
        <w:t xml:space="preserve">The </w:t>
      </w:r>
      <w:r w:rsidR="00FE1412">
        <w:rPr>
          <w:rFonts w:ascii="Times New Roman" w:eastAsia="Times New Roman" w:hAnsi="Times New Roman" w:cs="Times New Roman"/>
          <w:kern w:val="0"/>
          <w:sz w:val="24"/>
          <w:szCs w:val="24"/>
          <w14:ligatures w14:val="none"/>
        </w:rPr>
        <w:t>g</w:t>
      </w:r>
      <w:r>
        <w:rPr>
          <w:rFonts w:ascii="Times New Roman" w:eastAsia="Times New Roman" w:hAnsi="Times New Roman" w:cs="Times New Roman"/>
          <w:kern w:val="0"/>
          <w:sz w:val="24"/>
          <w:szCs w:val="24"/>
          <w14:ligatures w14:val="none"/>
        </w:rPr>
        <w:t xml:space="preserve">ood </w:t>
      </w:r>
      <w:r w:rsidR="00FE1412">
        <w:rPr>
          <w:rFonts w:ascii="Times New Roman" w:eastAsia="Times New Roman" w:hAnsi="Times New Roman" w:cs="Times New Roman"/>
          <w:kern w:val="0"/>
          <w:sz w:val="24"/>
          <w:szCs w:val="24"/>
          <w14:ligatures w14:val="none"/>
        </w:rPr>
        <w:t>s</w:t>
      </w:r>
      <w:r w:rsidRPr="006D070A">
        <w:rPr>
          <w:rFonts w:ascii="Times New Roman" w:eastAsia="Times New Roman" w:hAnsi="Times New Roman" w:cs="Times New Roman"/>
          <w:kern w:val="0"/>
          <w:sz w:val="24"/>
          <w:szCs w:val="24"/>
          <w14:ligatures w14:val="none"/>
        </w:rPr>
        <w:t>ociety.</w:t>
      </w:r>
      <w:proofErr w:type="gramEnd"/>
      <w:r w:rsidRPr="006D070A">
        <w:rPr>
          <w:rFonts w:ascii="Times New Roman" w:eastAsia="Times New Roman" w:hAnsi="Times New Roman" w:cs="Times New Roman"/>
          <w:kern w:val="0"/>
          <w:sz w:val="24"/>
          <w:szCs w:val="24"/>
          <w14:ligatures w14:val="none"/>
        </w:rPr>
        <w:t xml:space="preserve"> </w:t>
      </w:r>
      <w:r w:rsidRPr="006D070A">
        <w:rPr>
          <w:rFonts w:ascii="Times New Roman" w:eastAsia="Times New Roman" w:hAnsi="Times New Roman" w:cs="Times New Roman"/>
          <w:i/>
          <w:iCs/>
          <w:kern w:val="0"/>
          <w:sz w:val="24"/>
          <w:szCs w:val="24"/>
          <w14:ligatures w14:val="none"/>
        </w:rPr>
        <w:t>Seattle Journal for Social Justice, 1</w:t>
      </w:r>
      <w:r w:rsidRPr="006D070A">
        <w:rPr>
          <w:rFonts w:ascii="Times New Roman" w:eastAsia="Times New Roman" w:hAnsi="Times New Roman" w:cs="Times New Roman"/>
          <w:kern w:val="0"/>
          <w:sz w:val="24"/>
          <w:szCs w:val="24"/>
          <w14:ligatures w14:val="none"/>
        </w:rPr>
        <w:t xml:space="preserve">(1), 83–96. </w:t>
      </w:r>
      <w:hyperlink r:id="rId7" w:history="1">
        <w:r w:rsidRPr="006D070A">
          <w:rPr>
            <w:rFonts w:ascii="Times New Roman" w:eastAsia="Times New Roman" w:hAnsi="Times New Roman" w:cs="Times New Roman"/>
            <w:color w:val="0000FF"/>
            <w:kern w:val="0"/>
            <w:sz w:val="24"/>
            <w:szCs w:val="24"/>
            <w:u w:val="single"/>
            <w14:ligatures w14:val="none"/>
          </w:rPr>
          <w:t>https://digitalcommons.law.seattleu.edu/sjsj/vol1/iss1/7</w:t>
        </w:r>
      </w:hyperlink>
    </w:p>
    <w:p w14:paraId="0345B347" w14:textId="51442C2A" w:rsidR="006D070A" w:rsidRDefault="006D070A" w:rsidP="006D070A">
      <w:pPr>
        <w:spacing w:after="0" w:line="480" w:lineRule="auto"/>
        <w:ind w:left="720" w:hanging="720"/>
        <w:rPr>
          <w:rFonts w:ascii="Times New Roman" w:eastAsia="Times New Roman" w:hAnsi="Times New Roman" w:cs="Times New Roman"/>
          <w:kern w:val="0"/>
          <w:sz w:val="24"/>
          <w:szCs w:val="24"/>
          <w14:ligatures w14:val="none"/>
        </w:rPr>
      </w:pPr>
      <w:r w:rsidRPr="006D070A">
        <w:rPr>
          <w:rFonts w:ascii="Times New Roman" w:eastAsia="Times New Roman" w:hAnsi="Times New Roman" w:cs="Times New Roman"/>
          <w:kern w:val="0"/>
          <w:sz w:val="24"/>
          <w:szCs w:val="24"/>
          <w14:ligatures w14:val="none"/>
        </w:rPr>
        <w:t xml:space="preserve">King, M. L., Jr. (1963, April 16). </w:t>
      </w:r>
      <w:proofErr w:type="gramStart"/>
      <w:r>
        <w:rPr>
          <w:rFonts w:ascii="Times New Roman" w:eastAsia="Times New Roman" w:hAnsi="Times New Roman" w:cs="Times New Roman"/>
          <w:i/>
          <w:iCs/>
          <w:kern w:val="0"/>
          <w:sz w:val="24"/>
          <w:szCs w:val="24"/>
          <w14:ligatures w14:val="none"/>
        </w:rPr>
        <w:t xml:space="preserve">Letter from a Birmingham </w:t>
      </w:r>
      <w:r w:rsidR="00FE1412">
        <w:rPr>
          <w:rFonts w:ascii="Times New Roman" w:eastAsia="Times New Roman" w:hAnsi="Times New Roman" w:cs="Times New Roman"/>
          <w:i/>
          <w:iCs/>
          <w:kern w:val="0"/>
          <w:sz w:val="24"/>
          <w:szCs w:val="24"/>
          <w14:ligatures w14:val="none"/>
        </w:rPr>
        <w:t>j</w:t>
      </w:r>
      <w:r w:rsidRPr="006D070A">
        <w:rPr>
          <w:rFonts w:ascii="Times New Roman" w:eastAsia="Times New Roman" w:hAnsi="Times New Roman" w:cs="Times New Roman"/>
          <w:i/>
          <w:iCs/>
          <w:kern w:val="0"/>
          <w:sz w:val="24"/>
          <w:szCs w:val="24"/>
          <w14:ligatures w14:val="none"/>
        </w:rPr>
        <w:t>ail</w:t>
      </w:r>
      <w:r w:rsidRPr="006D070A">
        <w:rPr>
          <w:rFonts w:ascii="Times New Roman" w:eastAsia="Times New Roman" w:hAnsi="Times New Roman" w:cs="Times New Roman"/>
          <w:kern w:val="0"/>
          <w:sz w:val="24"/>
          <w:szCs w:val="24"/>
          <w14:ligatures w14:val="none"/>
        </w:rPr>
        <w:t>.</w:t>
      </w:r>
      <w:proofErr w:type="gramEnd"/>
      <w:r w:rsidRPr="006D070A">
        <w:rPr>
          <w:rFonts w:ascii="Times New Roman" w:eastAsia="Times New Roman" w:hAnsi="Times New Roman" w:cs="Times New Roman"/>
          <w:kern w:val="0"/>
          <w:sz w:val="24"/>
          <w:szCs w:val="24"/>
          <w14:ligatures w14:val="none"/>
        </w:rPr>
        <w:t xml:space="preserve"> </w:t>
      </w:r>
      <w:proofErr w:type="gramStart"/>
      <w:r w:rsidRPr="006D070A">
        <w:rPr>
          <w:rFonts w:ascii="Times New Roman" w:eastAsia="Times New Roman" w:hAnsi="Times New Roman" w:cs="Times New Roman"/>
          <w:kern w:val="0"/>
          <w:sz w:val="24"/>
          <w:szCs w:val="24"/>
          <w14:ligatures w14:val="none"/>
        </w:rPr>
        <w:t>University of Pennsy</w:t>
      </w:r>
      <w:r>
        <w:rPr>
          <w:rFonts w:ascii="Times New Roman" w:eastAsia="Times New Roman" w:hAnsi="Times New Roman" w:cs="Times New Roman"/>
          <w:kern w:val="0"/>
          <w:sz w:val="24"/>
          <w:szCs w:val="24"/>
          <w14:ligatures w14:val="none"/>
        </w:rPr>
        <w:t>lvania, African Studies Center.</w:t>
      </w:r>
      <w:proofErr w:type="gramEnd"/>
      <w:r>
        <w:rPr>
          <w:rFonts w:ascii="Times New Roman" w:eastAsia="Times New Roman" w:hAnsi="Times New Roman" w:cs="Times New Roman"/>
          <w:kern w:val="0"/>
          <w:sz w:val="24"/>
          <w:szCs w:val="24"/>
          <w14:ligatures w14:val="none"/>
        </w:rPr>
        <w:t xml:space="preserve"> </w:t>
      </w:r>
      <w:hyperlink r:id="rId8" w:history="1">
        <w:r w:rsidRPr="006D070A">
          <w:rPr>
            <w:rFonts w:ascii="Times New Roman" w:eastAsia="Times New Roman" w:hAnsi="Times New Roman" w:cs="Times New Roman"/>
            <w:color w:val="0000FF"/>
            <w:kern w:val="0"/>
            <w:sz w:val="24"/>
            <w:szCs w:val="24"/>
            <w:u w:val="single"/>
            <w14:ligatures w14:val="none"/>
          </w:rPr>
          <w:t>https://www.africa.upenn.edu/Articles_Gen/Letter_Birmingham.html</w:t>
        </w:r>
      </w:hyperlink>
    </w:p>
    <w:p w14:paraId="2E7516CB" w14:textId="17320DC9" w:rsidR="006D070A" w:rsidRPr="006D070A" w:rsidRDefault="006D070A" w:rsidP="006D070A">
      <w:pPr>
        <w:spacing w:after="0" w:line="480" w:lineRule="auto"/>
        <w:ind w:left="720" w:hanging="720"/>
        <w:rPr>
          <w:rFonts w:ascii="Times New Roman" w:eastAsia="Times New Roman" w:hAnsi="Times New Roman" w:cs="Times New Roman"/>
          <w:kern w:val="0"/>
          <w:sz w:val="24"/>
          <w:szCs w:val="24"/>
          <w14:ligatures w14:val="none"/>
        </w:rPr>
      </w:pPr>
      <w:proofErr w:type="spellStart"/>
      <w:proofErr w:type="gramStart"/>
      <w:r w:rsidRPr="006D070A">
        <w:rPr>
          <w:rFonts w:ascii="Times New Roman" w:eastAsia="Times New Roman" w:hAnsi="Times New Roman" w:cs="Times New Roman"/>
          <w:kern w:val="0"/>
          <w:sz w:val="24"/>
          <w:szCs w:val="24"/>
          <w14:ligatures w14:val="none"/>
        </w:rPr>
        <w:t>OpenAI</w:t>
      </w:r>
      <w:proofErr w:type="spellEnd"/>
      <w:r w:rsidRPr="006D070A">
        <w:rPr>
          <w:rFonts w:ascii="Times New Roman" w:eastAsia="Times New Roman" w:hAnsi="Times New Roman" w:cs="Times New Roman"/>
          <w:kern w:val="0"/>
          <w:sz w:val="24"/>
          <w:szCs w:val="24"/>
          <w14:ligatures w14:val="none"/>
        </w:rPr>
        <w:t>.</w:t>
      </w:r>
      <w:proofErr w:type="gramEnd"/>
      <w:r w:rsidRPr="006D070A">
        <w:rPr>
          <w:rFonts w:ascii="Times New Roman" w:eastAsia="Times New Roman" w:hAnsi="Times New Roman" w:cs="Times New Roman"/>
          <w:kern w:val="0"/>
          <w:sz w:val="24"/>
          <w:szCs w:val="24"/>
          <w14:ligatures w14:val="none"/>
        </w:rPr>
        <w:t xml:space="preserve"> </w:t>
      </w:r>
      <w:proofErr w:type="gramStart"/>
      <w:r w:rsidRPr="006D070A">
        <w:rPr>
          <w:rFonts w:ascii="Times New Roman" w:eastAsia="Times New Roman" w:hAnsi="Times New Roman" w:cs="Times New Roman"/>
          <w:kern w:val="0"/>
          <w:sz w:val="24"/>
          <w:szCs w:val="24"/>
          <w14:ligatures w14:val="none"/>
        </w:rPr>
        <w:t xml:space="preserve">(2026). </w:t>
      </w:r>
      <w:proofErr w:type="spellStart"/>
      <w:r w:rsidRPr="006D070A">
        <w:rPr>
          <w:rFonts w:ascii="Times New Roman" w:eastAsia="Times New Roman" w:hAnsi="Times New Roman" w:cs="Times New Roman"/>
          <w:i/>
          <w:iCs/>
          <w:kern w:val="0"/>
          <w:sz w:val="24"/>
          <w:szCs w:val="24"/>
          <w14:ligatures w14:val="none"/>
        </w:rPr>
        <w:t>ChatGPT</w:t>
      </w:r>
      <w:proofErr w:type="spellEnd"/>
      <w:r w:rsidRPr="006D070A">
        <w:rPr>
          <w:rFonts w:ascii="Times New Roman" w:eastAsia="Times New Roman" w:hAnsi="Times New Roman" w:cs="Times New Roman"/>
          <w:kern w:val="0"/>
          <w:sz w:val="24"/>
          <w:szCs w:val="24"/>
          <w14:ligatures w14:val="none"/>
        </w:rPr>
        <w:t xml:space="preserve"> [Large language model].</w:t>
      </w:r>
      <w:proofErr w:type="gramEnd"/>
      <w:r w:rsidRPr="006D070A">
        <w:rPr>
          <w:rFonts w:ascii="Times New Roman" w:eastAsia="Times New Roman" w:hAnsi="Times New Roman" w:cs="Times New Roman"/>
          <w:kern w:val="0"/>
          <w:sz w:val="24"/>
          <w:szCs w:val="24"/>
          <w14:ligatures w14:val="none"/>
        </w:rPr>
        <w:t xml:space="preserve"> </w:t>
      </w:r>
      <w:hyperlink r:id="rId9" w:history="1">
        <w:r w:rsidRPr="006D070A">
          <w:rPr>
            <w:rStyle w:val="Hyperlink"/>
            <w:rFonts w:ascii="Times New Roman" w:eastAsia="Times New Roman" w:hAnsi="Times New Roman" w:cs="Times New Roman"/>
            <w:kern w:val="0"/>
            <w:sz w:val="24"/>
            <w:szCs w:val="24"/>
            <w14:ligatures w14:val="none"/>
          </w:rPr>
          <w:t>https://chatgpt.com/</w:t>
        </w:r>
      </w:hyperlink>
    </w:p>
    <w:p w14:paraId="23FB49E4" w14:textId="7FFC8B1E" w:rsidR="006D070A" w:rsidRPr="006D070A" w:rsidRDefault="006D070A" w:rsidP="006D070A">
      <w:pPr>
        <w:spacing w:after="0" w:line="480" w:lineRule="auto"/>
        <w:ind w:left="720" w:hanging="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Putnam, R. D. (1995). Bowling </w:t>
      </w:r>
      <w:r w:rsidR="00FE1412">
        <w:rPr>
          <w:rFonts w:ascii="Times New Roman" w:eastAsia="Times New Roman" w:hAnsi="Times New Roman" w:cs="Times New Roman"/>
          <w:kern w:val="0"/>
          <w:sz w:val="24"/>
          <w:szCs w:val="24"/>
          <w14:ligatures w14:val="none"/>
        </w:rPr>
        <w:t>a</w:t>
      </w:r>
      <w:r>
        <w:rPr>
          <w:rFonts w:ascii="Times New Roman" w:eastAsia="Times New Roman" w:hAnsi="Times New Roman" w:cs="Times New Roman"/>
          <w:kern w:val="0"/>
          <w:sz w:val="24"/>
          <w:szCs w:val="24"/>
          <w14:ligatures w14:val="none"/>
        </w:rPr>
        <w:t xml:space="preserve">lone: America’s </w:t>
      </w:r>
      <w:r w:rsidR="00FE1412">
        <w:rPr>
          <w:rFonts w:ascii="Times New Roman" w:eastAsia="Times New Roman" w:hAnsi="Times New Roman" w:cs="Times New Roman"/>
          <w:kern w:val="0"/>
          <w:sz w:val="24"/>
          <w:szCs w:val="24"/>
          <w14:ligatures w14:val="none"/>
        </w:rPr>
        <w:t>d</w:t>
      </w:r>
      <w:r>
        <w:rPr>
          <w:rFonts w:ascii="Times New Roman" w:eastAsia="Times New Roman" w:hAnsi="Times New Roman" w:cs="Times New Roman"/>
          <w:kern w:val="0"/>
          <w:sz w:val="24"/>
          <w:szCs w:val="24"/>
          <w14:ligatures w14:val="none"/>
        </w:rPr>
        <w:t xml:space="preserve">eclining </w:t>
      </w:r>
      <w:r w:rsidR="00FE1412">
        <w:rPr>
          <w:rFonts w:ascii="Times New Roman" w:eastAsia="Times New Roman" w:hAnsi="Times New Roman" w:cs="Times New Roman"/>
          <w:kern w:val="0"/>
          <w:sz w:val="24"/>
          <w:szCs w:val="24"/>
          <w14:ligatures w14:val="none"/>
        </w:rPr>
        <w:t>s</w:t>
      </w:r>
      <w:r>
        <w:rPr>
          <w:rFonts w:ascii="Times New Roman" w:eastAsia="Times New Roman" w:hAnsi="Times New Roman" w:cs="Times New Roman"/>
          <w:kern w:val="0"/>
          <w:sz w:val="24"/>
          <w:szCs w:val="24"/>
          <w14:ligatures w14:val="none"/>
        </w:rPr>
        <w:t xml:space="preserve">ocial </w:t>
      </w:r>
      <w:r w:rsidR="00FE1412">
        <w:rPr>
          <w:rFonts w:ascii="Times New Roman" w:eastAsia="Times New Roman" w:hAnsi="Times New Roman" w:cs="Times New Roman"/>
          <w:kern w:val="0"/>
          <w:sz w:val="24"/>
          <w:szCs w:val="24"/>
          <w14:ligatures w14:val="none"/>
        </w:rPr>
        <w:t>c</w:t>
      </w:r>
      <w:r w:rsidRPr="006D070A">
        <w:rPr>
          <w:rFonts w:ascii="Times New Roman" w:eastAsia="Times New Roman" w:hAnsi="Times New Roman" w:cs="Times New Roman"/>
          <w:kern w:val="0"/>
          <w:sz w:val="24"/>
          <w:szCs w:val="24"/>
          <w14:ligatures w14:val="none"/>
        </w:rPr>
        <w:t xml:space="preserve">apital. </w:t>
      </w:r>
      <w:r w:rsidRPr="006D070A">
        <w:rPr>
          <w:rFonts w:ascii="Times New Roman" w:eastAsia="Times New Roman" w:hAnsi="Times New Roman" w:cs="Times New Roman"/>
          <w:i/>
          <w:iCs/>
          <w:kern w:val="0"/>
          <w:sz w:val="24"/>
          <w:szCs w:val="24"/>
          <w14:ligatures w14:val="none"/>
        </w:rPr>
        <w:t>Journal of Democracy, 6</w:t>
      </w:r>
      <w:r w:rsidRPr="006D070A">
        <w:rPr>
          <w:rFonts w:ascii="Times New Roman" w:eastAsia="Times New Roman" w:hAnsi="Times New Roman" w:cs="Times New Roman"/>
          <w:kern w:val="0"/>
          <w:sz w:val="24"/>
          <w:szCs w:val="24"/>
          <w14:ligatures w14:val="none"/>
        </w:rPr>
        <w:t xml:space="preserve">(1), 65–78. </w:t>
      </w:r>
      <w:hyperlink r:id="rId10" w:history="1">
        <w:r w:rsidR="003B290C" w:rsidRPr="003B290C">
          <w:rPr>
            <w:rStyle w:val="Hyperlink"/>
            <w:rFonts w:ascii="Times New Roman" w:eastAsia="Times New Roman" w:hAnsi="Times New Roman" w:cs="Times New Roman"/>
            <w:kern w:val="0"/>
            <w:sz w:val="24"/>
            <w:szCs w:val="24"/>
            <w14:ligatures w14:val="none"/>
          </w:rPr>
          <w:t>https://doi.org/10.1353/jod.1995.0002</w:t>
        </w:r>
      </w:hyperlink>
    </w:p>
    <w:p w14:paraId="5F4F59FF" w14:textId="77777777" w:rsidR="006D10FA" w:rsidRDefault="006D10FA" w:rsidP="001B7F0F">
      <w:pPr>
        <w:spacing w:after="0" w:line="480" w:lineRule="auto"/>
        <w:ind w:firstLine="720"/>
        <w:rPr>
          <w:rFonts w:ascii="Times New Roman" w:hAnsi="Times New Roman" w:cs="Times New Roman"/>
          <w:sz w:val="24"/>
          <w:szCs w:val="24"/>
        </w:rPr>
      </w:pPr>
    </w:p>
    <w:p w14:paraId="318A69FC" w14:textId="33C509B2" w:rsidR="00EC0A0B" w:rsidRPr="006D10FA" w:rsidRDefault="00EC0A0B" w:rsidP="001B7F0F">
      <w:pPr>
        <w:spacing w:after="0" w:line="480" w:lineRule="auto"/>
        <w:ind w:firstLine="720"/>
        <w:rPr>
          <w:rFonts w:ascii="Times New Roman" w:hAnsi="Times New Roman" w:cs="Times New Roman"/>
          <w:b/>
          <w:sz w:val="24"/>
          <w:szCs w:val="24"/>
        </w:rPr>
      </w:pP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56E667" w14:textId="77777777" w:rsidR="00C2724C" w:rsidRDefault="00C2724C" w:rsidP="00EC0A0B">
      <w:pPr>
        <w:spacing w:after="0" w:line="240" w:lineRule="auto"/>
      </w:pPr>
      <w:r>
        <w:separator/>
      </w:r>
    </w:p>
  </w:endnote>
  <w:endnote w:type="continuationSeparator" w:id="0">
    <w:p w14:paraId="38A097A2" w14:textId="77777777" w:rsidR="00C2724C" w:rsidRDefault="00C2724C"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5D56BA" w14:textId="77777777" w:rsidR="00C2724C" w:rsidRDefault="00C2724C" w:rsidP="00EC0A0B">
      <w:pPr>
        <w:spacing w:after="0" w:line="240" w:lineRule="auto"/>
      </w:pPr>
      <w:r>
        <w:separator/>
      </w:r>
    </w:p>
  </w:footnote>
  <w:footnote w:type="continuationSeparator" w:id="0">
    <w:p w14:paraId="36219475" w14:textId="77777777" w:rsidR="00C2724C" w:rsidRDefault="00C2724C"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097F62">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72D14"/>
    <w:rsid w:val="00097F62"/>
    <w:rsid w:val="001508C5"/>
    <w:rsid w:val="00155F6F"/>
    <w:rsid w:val="00185C82"/>
    <w:rsid w:val="001B7F0F"/>
    <w:rsid w:val="00262EE4"/>
    <w:rsid w:val="00293115"/>
    <w:rsid w:val="00297A83"/>
    <w:rsid w:val="002E0127"/>
    <w:rsid w:val="00346343"/>
    <w:rsid w:val="003618D9"/>
    <w:rsid w:val="003B290C"/>
    <w:rsid w:val="00405566"/>
    <w:rsid w:val="00415890"/>
    <w:rsid w:val="00445757"/>
    <w:rsid w:val="004A39D8"/>
    <w:rsid w:val="004B3FF4"/>
    <w:rsid w:val="00505E48"/>
    <w:rsid w:val="00511F44"/>
    <w:rsid w:val="00597D32"/>
    <w:rsid w:val="005B3664"/>
    <w:rsid w:val="00694756"/>
    <w:rsid w:val="006A04EA"/>
    <w:rsid w:val="006C414A"/>
    <w:rsid w:val="006D070A"/>
    <w:rsid w:val="006D10FA"/>
    <w:rsid w:val="006E5F74"/>
    <w:rsid w:val="006F1841"/>
    <w:rsid w:val="00761C34"/>
    <w:rsid w:val="007668CE"/>
    <w:rsid w:val="007A5CBC"/>
    <w:rsid w:val="007E5A64"/>
    <w:rsid w:val="008401D5"/>
    <w:rsid w:val="00852E86"/>
    <w:rsid w:val="008A4269"/>
    <w:rsid w:val="00956491"/>
    <w:rsid w:val="00A02D07"/>
    <w:rsid w:val="00B6258D"/>
    <w:rsid w:val="00BB01AB"/>
    <w:rsid w:val="00BE64F3"/>
    <w:rsid w:val="00C10630"/>
    <w:rsid w:val="00C2724C"/>
    <w:rsid w:val="00C565C8"/>
    <w:rsid w:val="00CA5F4A"/>
    <w:rsid w:val="00CA76DD"/>
    <w:rsid w:val="00CD5967"/>
    <w:rsid w:val="00D3412D"/>
    <w:rsid w:val="00D67435"/>
    <w:rsid w:val="00D745E4"/>
    <w:rsid w:val="00D80CD7"/>
    <w:rsid w:val="00E41D3A"/>
    <w:rsid w:val="00E70436"/>
    <w:rsid w:val="00E94CA7"/>
    <w:rsid w:val="00EC0A0B"/>
    <w:rsid w:val="00F825C7"/>
    <w:rsid w:val="00FD31FC"/>
    <w:rsid w:val="00FD4EC4"/>
    <w:rsid w:val="00FE0331"/>
    <w:rsid w:val="00FE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58229879">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36506014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1392651513">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49397458">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frica.upenn.edu/Articles_Gen/Letter_Birmingham.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gitalcommons.law.seattleu.edu/sjsj/vol1/iss1/7"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353/jod.1995.0002" TargetMode="External"/><Relationship Id="rId4" Type="http://schemas.openxmlformats.org/officeDocument/2006/relationships/webSettings" Target="webSettings.xml"/><Relationship Id="rId9"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16</cp:revision>
  <dcterms:created xsi:type="dcterms:W3CDTF">2026-09-21T00:02:00Z</dcterms:created>
  <dcterms:modified xsi:type="dcterms:W3CDTF">2026-09-21T01:52:00Z</dcterms:modified>
</cp:coreProperties>
</file>