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097F62">
      <w:pPr>
        <w:spacing w:after="0" w:line="480" w:lineRule="auto"/>
        <w:jc w:val="center"/>
        <w:rPr>
          <w:rFonts w:ascii="Times New Roman" w:hAnsi="Times New Roman" w:cs="Times New Roman"/>
          <w:sz w:val="24"/>
          <w:szCs w:val="24"/>
        </w:rPr>
      </w:pPr>
    </w:p>
    <w:p w14:paraId="781192C6" w14:textId="77777777" w:rsidR="00EC0A0B" w:rsidRDefault="00EC0A0B" w:rsidP="00097F62">
      <w:pPr>
        <w:spacing w:after="0" w:line="480" w:lineRule="auto"/>
        <w:jc w:val="center"/>
        <w:rPr>
          <w:rFonts w:ascii="Times New Roman" w:hAnsi="Times New Roman" w:cs="Times New Roman"/>
          <w:sz w:val="24"/>
          <w:szCs w:val="24"/>
        </w:rPr>
      </w:pPr>
    </w:p>
    <w:p w14:paraId="6D9E41B9" w14:textId="77777777" w:rsidR="00184824" w:rsidRDefault="00184824" w:rsidP="00184824">
      <w:pPr>
        <w:spacing w:after="0" w:line="480" w:lineRule="auto"/>
        <w:rPr>
          <w:rFonts w:ascii="Times New Roman" w:hAnsi="Times New Roman" w:cs="Times New Roman"/>
          <w:sz w:val="24"/>
          <w:szCs w:val="24"/>
        </w:rPr>
      </w:pPr>
    </w:p>
    <w:p w14:paraId="549553F5" w14:textId="3F35FC97" w:rsidR="00297A83" w:rsidRPr="00E2434D" w:rsidRDefault="00E2434D" w:rsidP="00097F62">
      <w:pPr>
        <w:spacing w:after="0" w:line="480" w:lineRule="auto"/>
        <w:jc w:val="center"/>
        <w:rPr>
          <w:rFonts w:ascii="Times New Roman" w:hAnsi="Times New Roman" w:cs="Times New Roman"/>
          <w:sz w:val="24"/>
          <w:szCs w:val="24"/>
        </w:rPr>
      </w:pPr>
      <w:r w:rsidRPr="00E2434D">
        <w:rPr>
          <w:rFonts w:ascii="Times New Roman" w:hAnsi="Times New Roman" w:cs="Times New Roman"/>
          <w:b/>
          <w:bCs/>
          <w:color w:val="17365D"/>
          <w:sz w:val="24"/>
          <w:szCs w:val="24"/>
          <w:shd w:val="clear" w:color="auto" w:fill="FFFFFF"/>
        </w:rPr>
        <w:t>Fair Opportunity and a Decent Standard of Living</w:t>
      </w:r>
    </w:p>
    <w:p w14:paraId="205EBDA6" w14:textId="77777777" w:rsidR="00184824" w:rsidRDefault="00184824" w:rsidP="00097F62">
      <w:pPr>
        <w:spacing w:after="0" w:line="480" w:lineRule="auto"/>
        <w:jc w:val="center"/>
        <w:rPr>
          <w:rFonts w:ascii="Times New Roman" w:hAnsi="Times New Roman" w:cs="Times New Roman"/>
          <w:sz w:val="24"/>
          <w:szCs w:val="24"/>
        </w:rPr>
      </w:pPr>
    </w:p>
    <w:p w14:paraId="298D624C" w14:textId="77777777" w:rsidR="00E2434D" w:rsidRPr="00E41D3A" w:rsidRDefault="00E2434D" w:rsidP="00097F62">
      <w:pPr>
        <w:spacing w:after="0" w:line="480" w:lineRule="auto"/>
        <w:jc w:val="center"/>
        <w:rPr>
          <w:rFonts w:ascii="Times New Roman" w:hAnsi="Times New Roman" w:cs="Times New Roman"/>
          <w:sz w:val="24"/>
          <w:szCs w:val="24"/>
        </w:rPr>
      </w:pPr>
    </w:p>
    <w:p w14:paraId="0CD91578" w14:textId="5069EE58"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Wade </w:t>
      </w:r>
      <w:r w:rsidR="006F1841">
        <w:rPr>
          <w:rFonts w:ascii="Times New Roman" w:hAnsi="Times New Roman" w:cs="Times New Roman"/>
          <w:sz w:val="24"/>
          <w:szCs w:val="24"/>
        </w:rPr>
        <w:t xml:space="preserve">M. </w:t>
      </w:r>
      <w:r>
        <w:rPr>
          <w:rFonts w:ascii="Times New Roman" w:hAnsi="Times New Roman" w:cs="Times New Roman"/>
          <w:sz w:val="24"/>
          <w:szCs w:val="24"/>
        </w:rPr>
        <w:t>Eckert</w:t>
      </w:r>
    </w:p>
    <w:p w14:paraId="3ABB849B" w14:textId="4E41F27B"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23F29E14" w14:textId="77777777" w:rsidR="00A02D07" w:rsidRDefault="00A02D07" w:rsidP="00097F62">
      <w:pPr>
        <w:spacing w:after="0" w:line="480" w:lineRule="auto"/>
        <w:jc w:val="center"/>
        <w:rPr>
          <w:rFonts w:ascii="Times New Roman" w:hAnsi="Times New Roman" w:cs="Times New Roman"/>
          <w:sz w:val="24"/>
          <w:szCs w:val="24"/>
        </w:rPr>
      </w:pPr>
      <w:r w:rsidRPr="00A02D07">
        <w:rPr>
          <w:rFonts w:ascii="Times New Roman" w:hAnsi="Times New Roman" w:cs="Times New Roman"/>
          <w:sz w:val="24"/>
          <w:szCs w:val="24"/>
        </w:rPr>
        <w:t>Kirkpatrick Signature Series</w:t>
      </w:r>
    </w:p>
    <w:p w14:paraId="39CD334B" w14:textId="4593E4F7" w:rsidR="00EC0A0B" w:rsidRPr="006C414A" w:rsidRDefault="006C414A" w:rsidP="00097F62">
      <w:pPr>
        <w:spacing w:after="0" w:line="480" w:lineRule="auto"/>
        <w:jc w:val="center"/>
      </w:pPr>
      <w:r>
        <w:rPr>
          <w:rFonts w:ascii="Times New Roman" w:hAnsi="Times New Roman" w:cs="Times New Roman"/>
          <w:sz w:val="24"/>
          <w:szCs w:val="24"/>
        </w:rPr>
        <w:t xml:space="preserve">Professor </w:t>
      </w:r>
      <w:r w:rsidR="00A02D07">
        <w:rPr>
          <w:rFonts w:ascii="Times New Roman" w:hAnsi="Times New Roman" w:cs="Times New Roman"/>
          <w:sz w:val="24"/>
          <w:szCs w:val="24"/>
        </w:rPr>
        <w:t>Kyle Engdahl</w:t>
      </w:r>
    </w:p>
    <w:p w14:paraId="3D8B14E9" w14:textId="369C6AC7" w:rsidR="00EC0A0B" w:rsidRDefault="004C4B67"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October 28</w:t>
      </w:r>
      <w:r w:rsidR="00C565C8">
        <w:rPr>
          <w:rFonts w:ascii="Times New Roman" w:hAnsi="Times New Roman" w:cs="Times New Roman"/>
          <w:sz w:val="24"/>
          <w:szCs w:val="24"/>
        </w:rPr>
        <w:t>, 2026</w:t>
      </w:r>
    </w:p>
    <w:p w14:paraId="3B9F1994" w14:textId="77777777" w:rsidR="00EC0A0B" w:rsidRDefault="00EC0A0B" w:rsidP="00097F62">
      <w:pPr>
        <w:spacing w:after="0" w:line="480" w:lineRule="auto"/>
        <w:jc w:val="center"/>
        <w:rPr>
          <w:rFonts w:ascii="Times New Roman" w:hAnsi="Times New Roman" w:cs="Times New Roman"/>
          <w:sz w:val="24"/>
          <w:szCs w:val="24"/>
        </w:rPr>
      </w:pPr>
    </w:p>
    <w:p w14:paraId="1319BC95" w14:textId="77777777" w:rsidR="00EC0A0B" w:rsidRDefault="00EC0A0B" w:rsidP="00097F62">
      <w:pPr>
        <w:spacing w:after="0" w:line="480" w:lineRule="auto"/>
        <w:jc w:val="center"/>
        <w:rPr>
          <w:rFonts w:ascii="Times New Roman" w:hAnsi="Times New Roman" w:cs="Times New Roman"/>
          <w:sz w:val="24"/>
          <w:szCs w:val="24"/>
        </w:rPr>
      </w:pPr>
    </w:p>
    <w:p w14:paraId="6F24393E" w14:textId="77777777" w:rsidR="00EC0A0B" w:rsidRDefault="00EC0A0B" w:rsidP="00097F62">
      <w:pPr>
        <w:spacing w:after="0" w:line="480" w:lineRule="auto"/>
        <w:jc w:val="center"/>
        <w:rPr>
          <w:rFonts w:ascii="Times New Roman" w:hAnsi="Times New Roman" w:cs="Times New Roman"/>
          <w:sz w:val="24"/>
          <w:szCs w:val="24"/>
        </w:rPr>
      </w:pPr>
    </w:p>
    <w:p w14:paraId="767B31E1" w14:textId="77777777" w:rsidR="00EC0A0B" w:rsidRDefault="00EC0A0B" w:rsidP="00097F62">
      <w:pPr>
        <w:spacing w:after="0" w:line="480" w:lineRule="auto"/>
        <w:jc w:val="center"/>
        <w:rPr>
          <w:rFonts w:ascii="Times New Roman" w:hAnsi="Times New Roman" w:cs="Times New Roman"/>
          <w:sz w:val="24"/>
          <w:szCs w:val="24"/>
        </w:rPr>
      </w:pPr>
    </w:p>
    <w:p w14:paraId="346C5EE2" w14:textId="77777777" w:rsidR="00BB01AB" w:rsidRDefault="00BB01AB" w:rsidP="00097F62">
      <w:pPr>
        <w:spacing w:after="0" w:line="480" w:lineRule="auto"/>
        <w:jc w:val="center"/>
        <w:rPr>
          <w:rFonts w:ascii="Times New Roman" w:hAnsi="Times New Roman" w:cs="Times New Roman"/>
          <w:sz w:val="24"/>
          <w:szCs w:val="24"/>
        </w:rPr>
      </w:pPr>
    </w:p>
    <w:p w14:paraId="098658CF" w14:textId="77777777" w:rsidR="00184824" w:rsidRDefault="00184824" w:rsidP="00097F62">
      <w:pPr>
        <w:spacing w:after="0" w:line="480" w:lineRule="auto"/>
        <w:jc w:val="center"/>
        <w:rPr>
          <w:rFonts w:ascii="Times New Roman" w:hAnsi="Times New Roman" w:cs="Times New Roman"/>
          <w:sz w:val="24"/>
          <w:szCs w:val="24"/>
        </w:rPr>
      </w:pPr>
    </w:p>
    <w:p w14:paraId="5E972566" w14:textId="77777777" w:rsidR="00184824" w:rsidRDefault="00184824" w:rsidP="00097F62">
      <w:pPr>
        <w:spacing w:after="0" w:line="480" w:lineRule="auto"/>
        <w:jc w:val="center"/>
        <w:rPr>
          <w:rFonts w:ascii="Times New Roman" w:hAnsi="Times New Roman" w:cs="Times New Roman"/>
          <w:sz w:val="24"/>
          <w:szCs w:val="24"/>
        </w:rPr>
      </w:pPr>
    </w:p>
    <w:p w14:paraId="6B4C4DCA" w14:textId="77777777" w:rsidR="00184824" w:rsidRDefault="00184824" w:rsidP="00097F62">
      <w:pPr>
        <w:spacing w:after="0" w:line="480" w:lineRule="auto"/>
        <w:jc w:val="center"/>
        <w:rPr>
          <w:rFonts w:ascii="Times New Roman" w:hAnsi="Times New Roman" w:cs="Times New Roman"/>
          <w:sz w:val="24"/>
          <w:szCs w:val="24"/>
        </w:rPr>
      </w:pPr>
    </w:p>
    <w:p w14:paraId="10DAF934" w14:textId="77777777" w:rsidR="00BB7DC2" w:rsidRDefault="00BB7DC2" w:rsidP="00097F62">
      <w:pPr>
        <w:spacing w:after="0" w:line="480" w:lineRule="auto"/>
        <w:jc w:val="center"/>
        <w:rPr>
          <w:rFonts w:ascii="Times New Roman" w:hAnsi="Times New Roman" w:cs="Times New Roman"/>
          <w:sz w:val="24"/>
          <w:szCs w:val="24"/>
        </w:rPr>
      </w:pPr>
    </w:p>
    <w:p w14:paraId="0EC40405" w14:textId="0567BC2F" w:rsidR="00BB7DC2" w:rsidRDefault="00415890" w:rsidP="00097F62">
      <w:pPr>
        <w:spacing w:after="0" w:line="480" w:lineRule="auto"/>
        <w:rPr>
          <w:rFonts w:ascii="Times New Roman" w:hAnsi="Times New Roman" w:cs="Times New Roman"/>
          <w:sz w:val="24"/>
          <w:szCs w:val="24"/>
        </w:rPr>
      </w:pPr>
      <w:r w:rsidRPr="006E5F74">
        <w:rPr>
          <w:rFonts w:ascii="Times New Roman" w:hAnsi="Times New Roman" w:cs="Times New Roman"/>
          <w:b/>
          <w:sz w:val="24"/>
          <w:szCs w:val="24"/>
        </w:rPr>
        <w:t>AI Use Statement:</w:t>
      </w:r>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ChatGPT</w:t>
      </w:r>
      <w:proofErr w:type="spellEnd"/>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OpenAI</w:t>
      </w:r>
      <w:proofErr w:type="spellEnd"/>
      <w:r w:rsidRPr="00415890">
        <w:rPr>
          <w:rFonts w:ascii="Times New Roman" w:hAnsi="Times New Roman" w:cs="Times New Roman"/>
          <w:sz w:val="24"/>
          <w:szCs w:val="24"/>
        </w:rPr>
        <w:t xml:space="preserve">, </w:t>
      </w:r>
      <w:r w:rsidR="00E94CA7">
        <w:rPr>
          <w:rFonts w:ascii="Times New Roman" w:hAnsi="Times New Roman" w:cs="Times New Roman"/>
          <w:sz w:val="24"/>
          <w:szCs w:val="24"/>
        </w:rPr>
        <w:t>2026)</w:t>
      </w:r>
      <w:r w:rsidRPr="00415890">
        <w:rPr>
          <w:rFonts w:ascii="Times New Roman" w:hAnsi="Times New Roman" w:cs="Times New Roman"/>
          <w:sz w:val="24"/>
          <w:szCs w:val="24"/>
        </w:rPr>
        <w:t xml:space="preserve"> </w:t>
      </w:r>
      <w:r w:rsidR="007E5A64">
        <w:rPr>
          <w:rFonts w:ascii="Times New Roman" w:hAnsi="Times New Roman" w:cs="Times New Roman"/>
          <w:sz w:val="24"/>
          <w:szCs w:val="24"/>
        </w:rPr>
        <w:t xml:space="preserve">was used </w:t>
      </w:r>
      <w:r w:rsidRPr="00415890">
        <w:rPr>
          <w:rFonts w:ascii="Times New Roman" w:hAnsi="Times New Roman" w:cs="Times New Roman"/>
          <w:sz w:val="24"/>
          <w:szCs w:val="24"/>
        </w:rPr>
        <w:t xml:space="preserve">to help </w:t>
      </w:r>
      <w:r w:rsidR="00A701DB">
        <w:rPr>
          <w:rFonts w:ascii="Times New Roman" w:hAnsi="Times New Roman" w:cs="Times New Roman"/>
          <w:sz w:val="24"/>
          <w:szCs w:val="24"/>
        </w:rPr>
        <w:t xml:space="preserve">brainstorm </w:t>
      </w:r>
      <w:r w:rsidR="00BB7DC2">
        <w:rPr>
          <w:rFonts w:ascii="Times New Roman" w:hAnsi="Times New Roman" w:cs="Times New Roman"/>
          <w:sz w:val="24"/>
          <w:szCs w:val="24"/>
        </w:rPr>
        <w:t>ideas</w:t>
      </w:r>
      <w:r w:rsidRPr="00415890">
        <w:rPr>
          <w:rFonts w:ascii="Times New Roman" w:hAnsi="Times New Roman" w:cs="Times New Roman"/>
          <w:sz w:val="24"/>
          <w:szCs w:val="24"/>
        </w:rPr>
        <w:t xml:space="preserve">, </w:t>
      </w:r>
      <w:r w:rsidR="00A701DB">
        <w:rPr>
          <w:rFonts w:ascii="Times New Roman" w:hAnsi="Times New Roman" w:cs="Times New Roman"/>
          <w:sz w:val="24"/>
          <w:szCs w:val="24"/>
        </w:rPr>
        <w:t>revise wording</w:t>
      </w:r>
      <w:r w:rsidR="00BB7DC2">
        <w:rPr>
          <w:rFonts w:ascii="Times New Roman" w:hAnsi="Times New Roman" w:cs="Times New Roman"/>
          <w:sz w:val="24"/>
          <w:szCs w:val="24"/>
        </w:rPr>
        <w:t>,</w:t>
      </w:r>
      <w:r w:rsidR="00A701DB">
        <w:rPr>
          <w:rFonts w:ascii="Times New Roman" w:hAnsi="Times New Roman" w:cs="Times New Roman"/>
          <w:sz w:val="24"/>
          <w:szCs w:val="24"/>
        </w:rPr>
        <w:t xml:space="preserve"> and </w:t>
      </w:r>
      <w:r w:rsidR="00BB7DC2">
        <w:rPr>
          <w:rFonts w:ascii="Times New Roman" w:hAnsi="Times New Roman" w:cs="Times New Roman"/>
          <w:sz w:val="24"/>
          <w:szCs w:val="24"/>
        </w:rPr>
        <w:t xml:space="preserve">check </w:t>
      </w:r>
      <w:r w:rsidR="00A701DB">
        <w:rPr>
          <w:rFonts w:ascii="Times New Roman" w:hAnsi="Times New Roman" w:cs="Times New Roman"/>
          <w:sz w:val="24"/>
          <w:szCs w:val="24"/>
        </w:rPr>
        <w:t>grammar</w:t>
      </w:r>
      <w:r w:rsidRPr="00415890">
        <w:rPr>
          <w:rFonts w:ascii="Times New Roman" w:hAnsi="Times New Roman" w:cs="Times New Roman"/>
          <w:sz w:val="24"/>
          <w:szCs w:val="24"/>
        </w:rPr>
        <w:t xml:space="preserve">. I </w:t>
      </w:r>
      <w:r w:rsidR="00BB7DC2">
        <w:rPr>
          <w:rFonts w:ascii="Times New Roman" w:hAnsi="Times New Roman" w:cs="Times New Roman"/>
          <w:sz w:val="24"/>
          <w:szCs w:val="24"/>
        </w:rPr>
        <w:t>expanded</w:t>
      </w:r>
      <w:r w:rsidR="00BE64F3">
        <w:rPr>
          <w:rFonts w:ascii="Times New Roman" w:hAnsi="Times New Roman" w:cs="Times New Roman"/>
          <w:sz w:val="24"/>
          <w:szCs w:val="24"/>
        </w:rPr>
        <w:t xml:space="preserve"> all ideas</w:t>
      </w:r>
      <w:r w:rsidR="00B6258D">
        <w:rPr>
          <w:rFonts w:ascii="Times New Roman" w:hAnsi="Times New Roman" w:cs="Times New Roman"/>
          <w:sz w:val="24"/>
          <w:szCs w:val="24"/>
        </w:rPr>
        <w:t xml:space="preserve"> and</w:t>
      </w:r>
      <w:r w:rsidR="00BE64F3">
        <w:rPr>
          <w:rFonts w:ascii="Times New Roman" w:hAnsi="Times New Roman" w:cs="Times New Roman"/>
          <w:sz w:val="24"/>
          <w:szCs w:val="24"/>
        </w:rPr>
        <w:t xml:space="preserve"> incorporated source materials</w:t>
      </w:r>
      <w:r w:rsidR="00B6258D">
        <w:rPr>
          <w:rFonts w:ascii="Times New Roman" w:hAnsi="Times New Roman" w:cs="Times New Roman"/>
          <w:sz w:val="24"/>
          <w:szCs w:val="24"/>
        </w:rPr>
        <w:t xml:space="preserve"> for the content of the paper. All ideas and materials provided by AI were reviewed for accuracy.</w:t>
      </w:r>
    </w:p>
    <w:p w14:paraId="2E3EE625" w14:textId="77777777" w:rsidR="00E2434D" w:rsidRPr="00E2434D" w:rsidRDefault="00E2434D" w:rsidP="00E2434D">
      <w:pPr>
        <w:spacing w:after="0" w:line="480" w:lineRule="auto"/>
        <w:jc w:val="center"/>
        <w:rPr>
          <w:rFonts w:ascii="Times New Roman" w:hAnsi="Times New Roman" w:cs="Times New Roman"/>
          <w:sz w:val="24"/>
          <w:szCs w:val="24"/>
        </w:rPr>
      </w:pPr>
      <w:r w:rsidRPr="00E2434D">
        <w:rPr>
          <w:rFonts w:ascii="Times New Roman" w:hAnsi="Times New Roman" w:cs="Times New Roman"/>
          <w:b/>
          <w:bCs/>
          <w:color w:val="17365D"/>
          <w:sz w:val="24"/>
          <w:szCs w:val="24"/>
          <w:shd w:val="clear" w:color="auto" w:fill="FFFFFF"/>
        </w:rPr>
        <w:lastRenderedPageBreak/>
        <w:t>Fair Opportunity and a Decent Standard of Living</w:t>
      </w:r>
    </w:p>
    <w:p w14:paraId="0B81F0F5" w14:textId="77777777" w:rsidR="00E2434D" w:rsidRPr="00E2434D" w:rsidRDefault="00E2434D" w:rsidP="00E2434D">
      <w:pPr>
        <w:spacing w:after="0" w:line="480" w:lineRule="auto"/>
        <w:ind w:firstLine="720"/>
        <w:rPr>
          <w:rFonts w:ascii="Times New Roman" w:hAnsi="Times New Roman" w:cs="Times New Roman"/>
          <w:bCs/>
          <w:sz w:val="24"/>
          <w:szCs w:val="24"/>
        </w:rPr>
      </w:pPr>
      <w:r w:rsidRPr="00E2434D">
        <w:rPr>
          <w:rFonts w:ascii="Times New Roman" w:hAnsi="Times New Roman" w:cs="Times New Roman"/>
          <w:bCs/>
          <w:sz w:val="24"/>
          <w:szCs w:val="24"/>
        </w:rPr>
        <w:t>A society can give people a chance to succeed and still leave them without what they need to live. Discussions about fairness therefore require more than deciding whether everyone had an opportunity to compete. They also require considering what happens to those who struggle. I find Matthews more compelling overall because society should reduce preventable hardship while respecting individual differences and freedom. However, I also believe that access to education, health care, and basic material security remains a shared responsibility, even when people ultimately achieve different outcomes.</w:t>
      </w:r>
    </w:p>
    <w:p w14:paraId="13058B92" w14:textId="77777777" w:rsidR="00E2434D" w:rsidRPr="00E2434D" w:rsidRDefault="00E2434D" w:rsidP="00E2434D">
      <w:pPr>
        <w:spacing w:after="0" w:line="480" w:lineRule="auto"/>
        <w:ind w:firstLine="720"/>
        <w:rPr>
          <w:rFonts w:ascii="Times New Roman" w:hAnsi="Times New Roman" w:cs="Times New Roman"/>
          <w:bCs/>
          <w:sz w:val="24"/>
          <w:szCs w:val="24"/>
        </w:rPr>
      </w:pPr>
      <w:r w:rsidRPr="00E2434D">
        <w:rPr>
          <w:rFonts w:ascii="Times New Roman" w:hAnsi="Times New Roman" w:cs="Times New Roman"/>
          <w:bCs/>
          <w:sz w:val="24"/>
          <w:szCs w:val="24"/>
        </w:rPr>
        <w:t>Matthews (2015) argues that equalizing opportunities would require intrusive control over family life, including the advantages parents pass to their children. I agree that the many influences shaping a person’s life cannot be fully standardized without sacrificing valuable freedoms. Nevertheless, the difficulty of creating equivalent circumstances does not make efforts to remove barriers pointless. Qualified teachers and accessible medical care can help people participate in society without requiring families to raise children identically. This distinction allows me to support practical improvements while rejecting an unattainable standard.</w:t>
      </w:r>
    </w:p>
    <w:p w14:paraId="56C82C17" w14:textId="77777777" w:rsidR="00E2434D" w:rsidRPr="00E2434D" w:rsidRDefault="00E2434D" w:rsidP="00E2434D">
      <w:pPr>
        <w:spacing w:after="0" w:line="480" w:lineRule="auto"/>
        <w:ind w:firstLine="720"/>
        <w:rPr>
          <w:rFonts w:ascii="Times New Roman" w:hAnsi="Times New Roman" w:cs="Times New Roman"/>
          <w:bCs/>
          <w:sz w:val="24"/>
          <w:szCs w:val="24"/>
        </w:rPr>
      </w:pPr>
      <w:r w:rsidRPr="00E2434D">
        <w:rPr>
          <w:rFonts w:ascii="Times New Roman" w:hAnsi="Times New Roman" w:cs="Times New Roman"/>
          <w:bCs/>
          <w:sz w:val="24"/>
          <w:szCs w:val="24"/>
        </w:rPr>
        <w:t xml:space="preserve">Beyond these practical concerns, Matthews (2015) challenges the idea that unsuccessful people deserve abandonment and favors evaluating poverty, health, and other measurable outcomes without requiring the elimination of every inequality. I support this emphasis because different levels of achievement should not determine whether someone can meet basic needs. At the same time, improving well-being does not require everyone to earn the same income or follow the same path. People have different interests, abilities, and circumstances, so a society can protect a minimum standard of living while allowing considerable variation above it. Such </w:t>
      </w:r>
      <w:r w:rsidRPr="00E2434D">
        <w:rPr>
          <w:rFonts w:ascii="Times New Roman" w:hAnsi="Times New Roman" w:cs="Times New Roman"/>
          <w:bCs/>
          <w:sz w:val="24"/>
          <w:szCs w:val="24"/>
        </w:rPr>
        <w:lastRenderedPageBreak/>
        <w:t>assistance still requires difficult choices about funding and delivery; its value should be assessed through results rather than good intentions alone.</w:t>
      </w:r>
    </w:p>
    <w:p w14:paraId="58505634" w14:textId="77777777" w:rsidR="00E2434D" w:rsidRPr="00E2434D" w:rsidRDefault="00E2434D" w:rsidP="00E2434D">
      <w:pPr>
        <w:spacing w:after="0" w:line="480" w:lineRule="auto"/>
        <w:ind w:firstLine="720"/>
        <w:rPr>
          <w:rFonts w:ascii="Times New Roman" w:hAnsi="Times New Roman" w:cs="Times New Roman"/>
          <w:bCs/>
          <w:sz w:val="24"/>
          <w:szCs w:val="24"/>
        </w:rPr>
      </w:pPr>
      <w:proofErr w:type="spellStart"/>
      <w:r w:rsidRPr="00E2434D">
        <w:rPr>
          <w:rFonts w:ascii="Times New Roman" w:hAnsi="Times New Roman" w:cs="Times New Roman"/>
          <w:bCs/>
          <w:sz w:val="24"/>
          <w:szCs w:val="24"/>
        </w:rPr>
        <w:t>Sawhill</w:t>
      </w:r>
      <w:proofErr w:type="spellEnd"/>
      <w:r w:rsidRPr="00E2434D">
        <w:rPr>
          <w:rFonts w:ascii="Times New Roman" w:hAnsi="Times New Roman" w:cs="Times New Roman"/>
          <w:bCs/>
          <w:sz w:val="24"/>
          <w:szCs w:val="24"/>
        </w:rPr>
        <w:t xml:space="preserve"> (1999) offers a useful contribution by advocating stronger schools and families, quality child care, and support for working households. These proposals overlap with my belief in meaningful access to essential resources. However, her emphasis on completing education and postponing parenthood, preferably until marriage, raises concerns for me. Although she recommends incentives and social expectations rather than compulsory restrictions, I question whether assistance should favor particular family arrangements. Children cannot choose their parents’ decisions, and their access to necessities should not depend on those decisions. Encouraging preparation for parenthood may be reasonable, but support should also reach families whose lives do not follow that sequence.</w:t>
      </w:r>
    </w:p>
    <w:p w14:paraId="1D07FFA8" w14:textId="77777777" w:rsidR="00E2434D" w:rsidRPr="00E2434D" w:rsidRDefault="00E2434D" w:rsidP="00E2434D">
      <w:pPr>
        <w:spacing w:after="0" w:line="480" w:lineRule="auto"/>
        <w:ind w:firstLine="720"/>
        <w:rPr>
          <w:rFonts w:ascii="Times New Roman" w:hAnsi="Times New Roman" w:cs="Times New Roman"/>
          <w:bCs/>
          <w:sz w:val="24"/>
          <w:szCs w:val="24"/>
        </w:rPr>
      </w:pPr>
      <w:proofErr w:type="spellStart"/>
      <w:r w:rsidRPr="00E2434D">
        <w:rPr>
          <w:rFonts w:ascii="Times New Roman" w:hAnsi="Times New Roman" w:cs="Times New Roman"/>
          <w:bCs/>
          <w:sz w:val="24"/>
          <w:szCs w:val="24"/>
        </w:rPr>
        <w:t>Etzioni</w:t>
      </w:r>
      <w:proofErr w:type="spellEnd"/>
      <w:r w:rsidRPr="00E2434D">
        <w:rPr>
          <w:rFonts w:ascii="Times New Roman" w:hAnsi="Times New Roman" w:cs="Times New Roman"/>
          <w:bCs/>
          <w:sz w:val="24"/>
          <w:szCs w:val="24"/>
        </w:rPr>
        <w:t xml:space="preserve"> (2002) helps clarify this balance by advocating substantial reductions in inequality and a generous minimum for everyone instead of identical shares of resources (p. 87). His argument supports my distinction between meeting common needs and producing uniform results. He also warns that widening economic disparities can undermine democracy and social bonds (</w:t>
      </w:r>
      <w:proofErr w:type="spellStart"/>
      <w:r w:rsidRPr="00E2434D">
        <w:rPr>
          <w:rFonts w:ascii="Times New Roman" w:hAnsi="Times New Roman" w:cs="Times New Roman"/>
          <w:bCs/>
          <w:sz w:val="24"/>
          <w:szCs w:val="24"/>
        </w:rPr>
        <w:t>Etzioni</w:t>
      </w:r>
      <w:proofErr w:type="spellEnd"/>
      <w:r w:rsidRPr="00E2434D">
        <w:rPr>
          <w:rFonts w:ascii="Times New Roman" w:hAnsi="Times New Roman" w:cs="Times New Roman"/>
          <w:bCs/>
          <w:sz w:val="24"/>
          <w:szCs w:val="24"/>
        </w:rPr>
        <w:t>, 2002, p. 87). This challenges me to consider more than whether the poorest citizens have enough: some inequalities may remain harmful even after basic needs are met. His emphasis on balancing community obligations with individual autonomy further supports assistance that preserves meaningful personal choice (</w:t>
      </w:r>
      <w:proofErr w:type="spellStart"/>
      <w:r w:rsidRPr="00E2434D">
        <w:rPr>
          <w:rFonts w:ascii="Times New Roman" w:hAnsi="Times New Roman" w:cs="Times New Roman"/>
          <w:bCs/>
          <w:sz w:val="24"/>
          <w:szCs w:val="24"/>
        </w:rPr>
        <w:t>Etzioni</w:t>
      </w:r>
      <w:proofErr w:type="spellEnd"/>
      <w:r w:rsidRPr="00E2434D">
        <w:rPr>
          <w:rFonts w:ascii="Times New Roman" w:hAnsi="Times New Roman" w:cs="Times New Roman"/>
          <w:bCs/>
          <w:sz w:val="24"/>
          <w:szCs w:val="24"/>
        </w:rPr>
        <w:t>, 2002, p. 84).</w:t>
      </w:r>
    </w:p>
    <w:p w14:paraId="56E77FAF" w14:textId="77777777" w:rsidR="00E2434D" w:rsidRPr="00E2434D" w:rsidRDefault="00E2434D" w:rsidP="00E2434D">
      <w:pPr>
        <w:spacing w:after="0" w:line="480" w:lineRule="auto"/>
        <w:ind w:firstLine="720"/>
        <w:rPr>
          <w:rFonts w:ascii="Times New Roman" w:hAnsi="Times New Roman" w:cs="Times New Roman"/>
          <w:bCs/>
          <w:sz w:val="24"/>
          <w:szCs w:val="24"/>
        </w:rPr>
      </w:pPr>
      <w:r w:rsidRPr="00E2434D">
        <w:rPr>
          <w:rFonts w:ascii="Times New Roman" w:hAnsi="Times New Roman" w:cs="Times New Roman"/>
          <w:bCs/>
          <w:sz w:val="24"/>
          <w:szCs w:val="24"/>
        </w:rPr>
        <w:t xml:space="preserve">For these reasons, I favor an approach that combines accessible opportunities with protection against severe deprivation. Fairness requires both room for individual achievement and a commitment to people whose circumstances limit their success. A society should judge its </w:t>
      </w:r>
      <w:r w:rsidRPr="00E2434D">
        <w:rPr>
          <w:rFonts w:ascii="Times New Roman" w:hAnsi="Times New Roman" w:cs="Times New Roman"/>
          <w:bCs/>
          <w:sz w:val="24"/>
          <w:szCs w:val="24"/>
        </w:rPr>
        <w:lastRenderedPageBreak/>
        <w:t>progress by whether people can live with dignity and develop their abilities, while remaining willing to revise policies that fail to accomplish those goals.</w:t>
      </w:r>
    </w:p>
    <w:p w14:paraId="1F207183" w14:textId="77777777" w:rsidR="00F033E6" w:rsidRDefault="00F033E6" w:rsidP="006D070A">
      <w:pPr>
        <w:spacing w:after="0" w:line="480" w:lineRule="auto"/>
        <w:rPr>
          <w:rFonts w:ascii="Times New Roman" w:hAnsi="Times New Roman" w:cs="Times New Roman"/>
          <w:b/>
          <w:bCs/>
          <w:sz w:val="24"/>
          <w:szCs w:val="24"/>
        </w:rPr>
      </w:pPr>
    </w:p>
    <w:p w14:paraId="185B4E3D" w14:textId="77777777" w:rsidR="006D070A" w:rsidRDefault="006D070A" w:rsidP="006D070A">
      <w:pPr>
        <w:spacing w:after="0" w:line="480" w:lineRule="auto"/>
        <w:rPr>
          <w:rFonts w:ascii="Times New Roman" w:hAnsi="Times New Roman" w:cs="Times New Roman"/>
          <w:b/>
          <w:bCs/>
          <w:sz w:val="24"/>
          <w:szCs w:val="24"/>
        </w:rPr>
      </w:pPr>
    </w:p>
    <w:p w14:paraId="344CE105" w14:textId="77777777" w:rsidR="00BB7DC2" w:rsidRDefault="00BB7DC2" w:rsidP="006D070A">
      <w:pPr>
        <w:spacing w:after="0" w:line="480" w:lineRule="auto"/>
        <w:rPr>
          <w:rFonts w:ascii="Times New Roman" w:hAnsi="Times New Roman" w:cs="Times New Roman"/>
          <w:b/>
          <w:bCs/>
          <w:sz w:val="24"/>
          <w:szCs w:val="24"/>
        </w:rPr>
      </w:pPr>
    </w:p>
    <w:p w14:paraId="04613A56" w14:textId="77777777" w:rsidR="00BB7DC2" w:rsidRDefault="00BB7DC2" w:rsidP="006D070A">
      <w:pPr>
        <w:spacing w:after="0" w:line="480" w:lineRule="auto"/>
        <w:rPr>
          <w:rFonts w:ascii="Times New Roman" w:hAnsi="Times New Roman" w:cs="Times New Roman"/>
          <w:b/>
          <w:bCs/>
          <w:sz w:val="24"/>
          <w:szCs w:val="24"/>
        </w:rPr>
      </w:pPr>
    </w:p>
    <w:p w14:paraId="2107AD97" w14:textId="77777777" w:rsidR="00BB7DC2" w:rsidRDefault="00BB7DC2" w:rsidP="006D070A">
      <w:pPr>
        <w:spacing w:after="0" w:line="480" w:lineRule="auto"/>
        <w:rPr>
          <w:rFonts w:ascii="Times New Roman" w:hAnsi="Times New Roman" w:cs="Times New Roman"/>
          <w:b/>
          <w:bCs/>
          <w:sz w:val="24"/>
          <w:szCs w:val="24"/>
        </w:rPr>
      </w:pPr>
    </w:p>
    <w:p w14:paraId="3E9B441C" w14:textId="77777777" w:rsidR="00BB7DC2" w:rsidRDefault="00BB7DC2" w:rsidP="006D070A">
      <w:pPr>
        <w:spacing w:after="0" w:line="480" w:lineRule="auto"/>
        <w:rPr>
          <w:rFonts w:ascii="Times New Roman" w:hAnsi="Times New Roman" w:cs="Times New Roman"/>
          <w:b/>
          <w:bCs/>
          <w:sz w:val="24"/>
          <w:szCs w:val="24"/>
        </w:rPr>
      </w:pPr>
    </w:p>
    <w:p w14:paraId="6590C03C" w14:textId="77777777" w:rsidR="00BB7DC2" w:rsidRDefault="00BB7DC2" w:rsidP="006D070A">
      <w:pPr>
        <w:spacing w:after="0" w:line="480" w:lineRule="auto"/>
        <w:rPr>
          <w:rFonts w:ascii="Times New Roman" w:hAnsi="Times New Roman" w:cs="Times New Roman"/>
          <w:b/>
          <w:bCs/>
          <w:sz w:val="24"/>
          <w:szCs w:val="24"/>
        </w:rPr>
      </w:pPr>
    </w:p>
    <w:p w14:paraId="7D2BA45F" w14:textId="77777777" w:rsidR="00BB7DC2" w:rsidRDefault="00BB7DC2" w:rsidP="006D070A">
      <w:pPr>
        <w:spacing w:after="0" w:line="480" w:lineRule="auto"/>
        <w:rPr>
          <w:rFonts w:ascii="Times New Roman" w:hAnsi="Times New Roman" w:cs="Times New Roman"/>
          <w:b/>
          <w:bCs/>
          <w:sz w:val="24"/>
          <w:szCs w:val="24"/>
        </w:rPr>
      </w:pPr>
    </w:p>
    <w:p w14:paraId="10C24392" w14:textId="77777777" w:rsidR="00BB7DC2" w:rsidRDefault="00BB7DC2" w:rsidP="006D070A">
      <w:pPr>
        <w:spacing w:after="0" w:line="480" w:lineRule="auto"/>
        <w:rPr>
          <w:rFonts w:ascii="Times New Roman" w:hAnsi="Times New Roman" w:cs="Times New Roman"/>
          <w:b/>
          <w:bCs/>
          <w:sz w:val="24"/>
          <w:szCs w:val="24"/>
        </w:rPr>
      </w:pPr>
    </w:p>
    <w:p w14:paraId="4AA1F630" w14:textId="77777777" w:rsidR="00E565D4" w:rsidRDefault="00E565D4" w:rsidP="006D070A">
      <w:pPr>
        <w:spacing w:after="0" w:line="480" w:lineRule="auto"/>
        <w:rPr>
          <w:rFonts w:ascii="Times New Roman" w:hAnsi="Times New Roman" w:cs="Times New Roman"/>
          <w:b/>
          <w:bCs/>
          <w:sz w:val="24"/>
          <w:szCs w:val="24"/>
        </w:rPr>
      </w:pPr>
    </w:p>
    <w:p w14:paraId="07A6F017" w14:textId="77777777" w:rsidR="00BB7DC2" w:rsidRDefault="00BB7DC2" w:rsidP="006D070A">
      <w:pPr>
        <w:spacing w:after="0" w:line="480" w:lineRule="auto"/>
        <w:rPr>
          <w:rFonts w:ascii="Times New Roman" w:hAnsi="Times New Roman" w:cs="Times New Roman"/>
          <w:b/>
          <w:bCs/>
          <w:sz w:val="24"/>
          <w:szCs w:val="24"/>
        </w:rPr>
      </w:pPr>
    </w:p>
    <w:p w14:paraId="6AB9FCBD" w14:textId="77777777" w:rsidR="00E2434D" w:rsidRDefault="00E2434D" w:rsidP="006D070A">
      <w:pPr>
        <w:spacing w:after="0" w:line="480" w:lineRule="auto"/>
        <w:rPr>
          <w:rFonts w:ascii="Times New Roman" w:hAnsi="Times New Roman" w:cs="Times New Roman"/>
          <w:b/>
          <w:bCs/>
          <w:sz w:val="24"/>
          <w:szCs w:val="24"/>
        </w:rPr>
      </w:pPr>
    </w:p>
    <w:p w14:paraId="7C21DF62" w14:textId="77777777" w:rsidR="00E2434D" w:rsidRDefault="00E2434D" w:rsidP="006D070A">
      <w:pPr>
        <w:spacing w:after="0" w:line="480" w:lineRule="auto"/>
        <w:rPr>
          <w:rFonts w:ascii="Times New Roman" w:hAnsi="Times New Roman" w:cs="Times New Roman"/>
          <w:b/>
          <w:bCs/>
          <w:sz w:val="24"/>
          <w:szCs w:val="24"/>
        </w:rPr>
      </w:pPr>
    </w:p>
    <w:p w14:paraId="3A83B50D" w14:textId="77777777" w:rsidR="00E2434D" w:rsidRDefault="00E2434D" w:rsidP="006D070A">
      <w:pPr>
        <w:spacing w:after="0" w:line="480" w:lineRule="auto"/>
        <w:rPr>
          <w:rFonts w:ascii="Times New Roman" w:hAnsi="Times New Roman" w:cs="Times New Roman"/>
          <w:b/>
          <w:bCs/>
          <w:sz w:val="24"/>
          <w:szCs w:val="24"/>
        </w:rPr>
      </w:pPr>
    </w:p>
    <w:p w14:paraId="69C596B3" w14:textId="77777777" w:rsidR="00E2434D" w:rsidRDefault="00E2434D" w:rsidP="006D070A">
      <w:pPr>
        <w:spacing w:after="0" w:line="480" w:lineRule="auto"/>
        <w:rPr>
          <w:rFonts w:ascii="Times New Roman" w:hAnsi="Times New Roman" w:cs="Times New Roman"/>
          <w:b/>
          <w:bCs/>
          <w:sz w:val="24"/>
          <w:szCs w:val="24"/>
        </w:rPr>
      </w:pPr>
    </w:p>
    <w:p w14:paraId="5C334F35" w14:textId="77777777" w:rsidR="00E2434D" w:rsidRDefault="00E2434D" w:rsidP="006D070A">
      <w:pPr>
        <w:spacing w:after="0" w:line="480" w:lineRule="auto"/>
        <w:rPr>
          <w:rFonts w:ascii="Times New Roman" w:hAnsi="Times New Roman" w:cs="Times New Roman"/>
          <w:b/>
          <w:bCs/>
          <w:sz w:val="24"/>
          <w:szCs w:val="24"/>
        </w:rPr>
      </w:pPr>
    </w:p>
    <w:p w14:paraId="37727999" w14:textId="77777777" w:rsidR="00E2434D" w:rsidRDefault="00E2434D" w:rsidP="006D070A">
      <w:pPr>
        <w:spacing w:after="0" w:line="480" w:lineRule="auto"/>
        <w:rPr>
          <w:rFonts w:ascii="Times New Roman" w:hAnsi="Times New Roman" w:cs="Times New Roman"/>
          <w:b/>
          <w:bCs/>
          <w:sz w:val="24"/>
          <w:szCs w:val="24"/>
        </w:rPr>
      </w:pPr>
    </w:p>
    <w:p w14:paraId="3DAFB827" w14:textId="77777777" w:rsidR="00E2434D" w:rsidRDefault="00E2434D" w:rsidP="006D070A">
      <w:pPr>
        <w:spacing w:after="0" w:line="480" w:lineRule="auto"/>
        <w:rPr>
          <w:rFonts w:ascii="Times New Roman" w:hAnsi="Times New Roman" w:cs="Times New Roman"/>
          <w:b/>
          <w:bCs/>
          <w:sz w:val="24"/>
          <w:szCs w:val="24"/>
        </w:rPr>
      </w:pPr>
    </w:p>
    <w:p w14:paraId="19387448" w14:textId="77777777" w:rsidR="00E2434D" w:rsidRDefault="00E2434D" w:rsidP="006D070A">
      <w:pPr>
        <w:spacing w:after="0" w:line="480" w:lineRule="auto"/>
        <w:rPr>
          <w:rFonts w:ascii="Times New Roman" w:hAnsi="Times New Roman" w:cs="Times New Roman"/>
          <w:b/>
          <w:bCs/>
          <w:sz w:val="24"/>
          <w:szCs w:val="24"/>
        </w:rPr>
      </w:pPr>
    </w:p>
    <w:p w14:paraId="25D1A5E8" w14:textId="77777777" w:rsidR="00E2434D" w:rsidRDefault="00E2434D" w:rsidP="006D070A">
      <w:pPr>
        <w:spacing w:after="0" w:line="480" w:lineRule="auto"/>
        <w:rPr>
          <w:rFonts w:ascii="Times New Roman" w:hAnsi="Times New Roman" w:cs="Times New Roman"/>
          <w:b/>
          <w:bCs/>
          <w:sz w:val="24"/>
          <w:szCs w:val="24"/>
        </w:rPr>
      </w:pPr>
    </w:p>
    <w:p w14:paraId="76D66E26" w14:textId="77777777" w:rsidR="00E2434D" w:rsidRDefault="00E2434D" w:rsidP="006D070A">
      <w:pPr>
        <w:spacing w:after="0" w:line="480" w:lineRule="auto"/>
        <w:rPr>
          <w:rFonts w:ascii="Times New Roman" w:hAnsi="Times New Roman" w:cs="Times New Roman"/>
          <w:b/>
          <w:bCs/>
          <w:sz w:val="24"/>
          <w:szCs w:val="24"/>
        </w:rPr>
      </w:pPr>
    </w:p>
    <w:p w14:paraId="51259C7F" w14:textId="7A4E71EA" w:rsidR="00FE0331" w:rsidRDefault="00597D32" w:rsidP="004F4C99">
      <w:pPr>
        <w:spacing w:after="0" w:line="480" w:lineRule="auto"/>
        <w:jc w:val="center"/>
        <w:rPr>
          <w:rFonts w:ascii="Times New Roman" w:hAnsi="Times New Roman" w:cs="Times New Roman"/>
          <w:sz w:val="24"/>
          <w:szCs w:val="24"/>
        </w:rPr>
      </w:pPr>
      <w:r w:rsidRPr="00597D32">
        <w:rPr>
          <w:rFonts w:ascii="Times New Roman" w:hAnsi="Times New Roman" w:cs="Times New Roman"/>
          <w:b/>
          <w:bCs/>
          <w:sz w:val="24"/>
          <w:szCs w:val="24"/>
        </w:rPr>
        <w:lastRenderedPageBreak/>
        <w:t>References</w:t>
      </w:r>
    </w:p>
    <w:p w14:paraId="55614198" w14:textId="6DCB459A" w:rsidR="00E2434D" w:rsidRDefault="00E2434D" w:rsidP="00E2434D">
      <w:pPr>
        <w:spacing w:line="480" w:lineRule="auto"/>
        <w:ind w:left="785" w:hangingChars="327" w:hanging="785"/>
        <w:rPr>
          <w:rFonts w:ascii="Times New Roman" w:hAnsi="Times New Roman" w:cs="Times New Roman"/>
          <w:sz w:val="24"/>
          <w:szCs w:val="24"/>
        </w:rPr>
      </w:pPr>
      <w:proofErr w:type="spellStart"/>
      <w:r w:rsidRPr="00E2434D">
        <w:rPr>
          <w:rFonts w:ascii="Times New Roman" w:hAnsi="Times New Roman" w:cs="Times New Roman"/>
          <w:sz w:val="24"/>
          <w:szCs w:val="24"/>
        </w:rPr>
        <w:t>Etzioni</w:t>
      </w:r>
      <w:proofErr w:type="spellEnd"/>
      <w:r w:rsidRPr="00E2434D">
        <w:rPr>
          <w:rFonts w:ascii="Times New Roman" w:hAnsi="Times New Roman" w:cs="Times New Roman"/>
          <w:sz w:val="24"/>
          <w:szCs w:val="24"/>
        </w:rPr>
        <w:t xml:space="preserve">, A. (2002). </w:t>
      </w:r>
      <w:proofErr w:type="gramStart"/>
      <w:r w:rsidRPr="00E2434D">
        <w:rPr>
          <w:rFonts w:ascii="Times New Roman" w:hAnsi="Times New Roman" w:cs="Times New Roman"/>
          <w:sz w:val="24"/>
          <w:szCs w:val="24"/>
        </w:rPr>
        <w:t>The good society.</w:t>
      </w:r>
      <w:proofErr w:type="gramEnd"/>
      <w:r w:rsidRPr="00E2434D">
        <w:rPr>
          <w:rFonts w:ascii="Times New Roman" w:hAnsi="Times New Roman" w:cs="Times New Roman"/>
          <w:sz w:val="24"/>
          <w:szCs w:val="24"/>
        </w:rPr>
        <w:t xml:space="preserve"> </w:t>
      </w:r>
      <w:r w:rsidRPr="00E2434D">
        <w:rPr>
          <w:rFonts w:ascii="Times New Roman" w:hAnsi="Times New Roman" w:cs="Times New Roman"/>
          <w:i/>
          <w:iCs/>
          <w:sz w:val="24"/>
          <w:szCs w:val="24"/>
        </w:rPr>
        <w:t>Seattle Journal for Social Justice, 1</w:t>
      </w:r>
      <w:r w:rsidRPr="00E2434D">
        <w:rPr>
          <w:rFonts w:ascii="Times New Roman" w:hAnsi="Times New Roman" w:cs="Times New Roman"/>
          <w:sz w:val="24"/>
          <w:szCs w:val="24"/>
        </w:rPr>
        <w:t xml:space="preserve">(1), 83–96. </w:t>
      </w:r>
      <w:hyperlink r:id="rId7" w:history="1">
        <w:r w:rsidRPr="00D34993">
          <w:rPr>
            <w:rStyle w:val="Hyperlink"/>
            <w:rFonts w:ascii="Times New Roman" w:hAnsi="Times New Roman" w:cs="Times New Roman"/>
            <w:sz w:val="24"/>
            <w:szCs w:val="24"/>
          </w:rPr>
          <w:t>https://digitalcommons.law.seattleu.edu/sjsj/vol1/iss1/7/</w:t>
        </w:r>
      </w:hyperlink>
    </w:p>
    <w:p w14:paraId="0F1E4448" w14:textId="10B03951" w:rsidR="00E2434D" w:rsidRDefault="00E2434D" w:rsidP="00E2434D">
      <w:pPr>
        <w:spacing w:line="480" w:lineRule="auto"/>
        <w:ind w:left="785" w:hangingChars="327" w:hanging="785"/>
        <w:rPr>
          <w:rFonts w:ascii="Times New Roman" w:hAnsi="Times New Roman" w:cs="Times New Roman"/>
          <w:sz w:val="24"/>
          <w:szCs w:val="24"/>
        </w:rPr>
      </w:pPr>
      <w:r w:rsidRPr="00E2434D">
        <w:rPr>
          <w:rFonts w:ascii="Times New Roman" w:hAnsi="Times New Roman" w:cs="Times New Roman"/>
          <w:sz w:val="24"/>
          <w:szCs w:val="24"/>
        </w:rPr>
        <w:t xml:space="preserve">Matthews, D. (2015, September 21). </w:t>
      </w:r>
      <w:proofErr w:type="gramStart"/>
      <w:r w:rsidRPr="00E2434D">
        <w:rPr>
          <w:rFonts w:ascii="Times New Roman" w:hAnsi="Times New Roman" w:cs="Times New Roman"/>
          <w:i/>
          <w:iCs/>
          <w:sz w:val="24"/>
          <w:szCs w:val="24"/>
        </w:rPr>
        <w:t>The case against equality of opportunity</w:t>
      </w:r>
      <w:r w:rsidRPr="00E2434D">
        <w:rPr>
          <w:rFonts w:ascii="Times New Roman" w:hAnsi="Times New Roman" w:cs="Times New Roman"/>
          <w:sz w:val="24"/>
          <w:szCs w:val="24"/>
        </w:rPr>
        <w:t>.</w:t>
      </w:r>
      <w:proofErr w:type="gramEnd"/>
      <w:r w:rsidRPr="00E2434D">
        <w:rPr>
          <w:rFonts w:ascii="Times New Roman" w:hAnsi="Times New Roman" w:cs="Times New Roman"/>
          <w:sz w:val="24"/>
          <w:szCs w:val="24"/>
        </w:rPr>
        <w:t xml:space="preserve"> </w:t>
      </w:r>
      <w:proofErr w:type="spellStart"/>
      <w:proofErr w:type="gramStart"/>
      <w:r w:rsidRPr="00E2434D">
        <w:rPr>
          <w:rFonts w:ascii="Times New Roman" w:hAnsi="Times New Roman" w:cs="Times New Roman"/>
          <w:sz w:val="24"/>
          <w:szCs w:val="24"/>
        </w:rPr>
        <w:t>Vox</w:t>
      </w:r>
      <w:proofErr w:type="spellEnd"/>
      <w:r w:rsidRPr="00E2434D">
        <w:rPr>
          <w:rFonts w:ascii="Times New Roman" w:hAnsi="Times New Roman" w:cs="Times New Roman"/>
          <w:sz w:val="24"/>
          <w:szCs w:val="24"/>
        </w:rPr>
        <w:t>.</w:t>
      </w:r>
      <w:proofErr w:type="gramEnd"/>
      <w:r w:rsidRPr="00E2434D">
        <w:rPr>
          <w:rFonts w:ascii="Times New Roman" w:hAnsi="Times New Roman" w:cs="Times New Roman"/>
          <w:sz w:val="24"/>
          <w:szCs w:val="24"/>
        </w:rPr>
        <w:t xml:space="preserve"> </w:t>
      </w:r>
      <w:hyperlink r:id="rId8" w:history="1">
        <w:r w:rsidRPr="00D34993">
          <w:rPr>
            <w:rStyle w:val="Hyperlink"/>
            <w:rFonts w:ascii="Times New Roman" w:hAnsi="Times New Roman" w:cs="Times New Roman"/>
            <w:sz w:val="24"/>
            <w:szCs w:val="24"/>
          </w:rPr>
          <w:t>https://www.vox.com/2015/9/21/9334215/equality-of-opportunity</w:t>
        </w:r>
      </w:hyperlink>
    </w:p>
    <w:p w14:paraId="3B1D2F47" w14:textId="4F67A700" w:rsidR="00E2434D" w:rsidRPr="00E2434D" w:rsidRDefault="00E2434D" w:rsidP="00E2434D">
      <w:pPr>
        <w:spacing w:after="0" w:line="480" w:lineRule="auto"/>
        <w:ind w:left="785" w:hangingChars="327" w:hanging="785"/>
        <w:rPr>
          <w:rFonts w:ascii="Times New Roman" w:eastAsia="Times New Roman" w:hAnsi="Times New Roman" w:cs="Times New Roman"/>
          <w:kern w:val="0"/>
          <w:sz w:val="24"/>
          <w:szCs w:val="24"/>
          <w14:ligatures w14:val="none"/>
        </w:rPr>
      </w:pPr>
      <w:proofErr w:type="spellStart"/>
      <w:proofErr w:type="gramStart"/>
      <w:r w:rsidRPr="00E565D4">
        <w:rPr>
          <w:rFonts w:ascii="Times New Roman" w:eastAsia="Times New Roman" w:hAnsi="Times New Roman" w:cs="Times New Roman"/>
          <w:kern w:val="0"/>
          <w:sz w:val="24"/>
          <w:szCs w:val="24"/>
          <w14:ligatures w14:val="none"/>
        </w:rPr>
        <w:t>OpenAI</w:t>
      </w:r>
      <w:proofErr w:type="spellEnd"/>
      <w:r w:rsidRPr="00E565D4">
        <w:rPr>
          <w:rFonts w:ascii="Times New Roman" w:eastAsia="Times New Roman" w:hAnsi="Times New Roman" w:cs="Times New Roman"/>
          <w:kern w:val="0"/>
          <w:sz w:val="24"/>
          <w:szCs w:val="24"/>
          <w14:ligatures w14:val="none"/>
        </w:rPr>
        <w:t>.</w:t>
      </w:r>
      <w:proofErr w:type="gramEnd"/>
      <w:r w:rsidRPr="00E565D4">
        <w:rPr>
          <w:rFonts w:ascii="Times New Roman" w:eastAsia="Times New Roman" w:hAnsi="Times New Roman" w:cs="Times New Roman"/>
          <w:kern w:val="0"/>
          <w:sz w:val="24"/>
          <w:szCs w:val="24"/>
          <w14:ligatures w14:val="none"/>
        </w:rPr>
        <w:t xml:space="preserve"> </w:t>
      </w:r>
      <w:proofErr w:type="gramStart"/>
      <w:r w:rsidRPr="00E565D4">
        <w:rPr>
          <w:rFonts w:ascii="Times New Roman" w:eastAsia="Times New Roman" w:hAnsi="Times New Roman" w:cs="Times New Roman"/>
          <w:kern w:val="0"/>
          <w:sz w:val="24"/>
          <w:szCs w:val="24"/>
          <w14:ligatures w14:val="none"/>
        </w:rPr>
        <w:t xml:space="preserve">(2026). </w:t>
      </w:r>
      <w:proofErr w:type="spellStart"/>
      <w:r w:rsidRPr="00E565D4">
        <w:rPr>
          <w:rFonts w:ascii="Times New Roman" w:eastAsia="Times New Roman" w:hAnsi="Times New Roman" w:cs="Times New Roman"/>
          <w:i/>
          <w:iCs/>
          <w:kern w:val="0"/>
          <w:sz w:val="24"/>
          <w:szCs w:val="24"/>
          <w14:ligatures w14:val="none"/>
        </w:rPr>
        <w:t>ChatGPT</w:t>
      </w:r>
      <w:proofErr w:type="spellEnd"/>
      <w:r w:rsidRPr="00E565D4">
        <w:rPr>
          <w:rFonts w:ascii="Times New Roman" w:eastAsia="Times New Roman" w:hAnsi="Times New Roman" w:cs="Times New Roman"/>
          <w:kern w:val="0"/>
          <w:sz w:val="24"/>
          <w:szCs w:val="24"/>
          <w14:ligatures w14:val="none"/>
        </w:rPr>
        <w:t xml:space="preserve"> [Large language model].</w:t>
      </w:r>
      <w:proofErr w:type="gramEnd"/>
      <w:r w:rsidRPr="00E565D4">
        <w:rPr>
          <w:rFonts w:ascii="Times New Roman" w:eastAsia="Times New Roman" w:hAnsi="Times New Roman" w:cs="Times New Roman"/>
          <w:kern w:val="0"/>
          <w:sz w:val="24"/>
          <w:szCs w:val="24"/>
          <w14:ligatures w14:val="none"/>
        </w:rPr>
        <w:t xml:space="preserve"> </w:t>
      </w:r>
      <w:hyperlink r:id="rId9" w:history="1">
        <w:r w:rsidRPr="00034150">
          <w:rPr>
            <w:rStyle w:val="Hyperlink"/>
            <w:rFonts w:ascii="Times New Roman" w:eastAsia="Times New Roman" w:hAnsi="Times New Roman" w:cs="Times New Roman"/>
            <w:kern w:val="0"/>
            <w:sz w:val="24"/>
            <w:szCs w:val="24"/>
            <w14:ligatures w14:val="none"/>
          </w:rPr>
          <w:t>https://chatgpt.com/</w:t>
        </w:r>
      </w:hyperlink>
    </w:p>
    <w:p w14:paraId="172E2C64" w14:textId="7ED9B9B7" w:rsidR="00E2434D" w:rsidRDefault="00E2434D" w:rsidP="00E2434D">
      <w:pPr>
        <w:spacing w:line="480" w:lineRule="auto"/>
        <w:ind w:left="785" w:hangingChars="327" w:hanging="785"/>
        <w:rPr>
          <w:rFonts w:ascii="Times New Roman" w:hAnsi="Times New Roman" w:cs="Times New Roman"/>
          <w:sz w:val="24"/>
          <w:szCs w:val="24"/>
        </w:rPr>
      </w:pPr>
      <w:proofErr w:type="spellStart"/>
      <w:r w:rsidRPr="00E2434D">
        <w:rPr>
          <w:rFonts w:ascii="Times New Roman" w:hAnsi="Times New Roman" w:cs="Times New Roman"/>
          <w:sz w:val="24"/>
          <w:szCs w:val="24"/>
        </w:rPr>
        <w:t>Sawhill</w:t>
      </w:r>
      <w:proofErr w:type="spellEnd"/>
      <w:r w:rsidRPr="00E2434D">
        <w:rPr>
          <w:rFonts w:ascii="Times New Roman" w:hAnsi="Times New Roman" w:cs="Times New Roman"/>
          <w:sz w:val="24"/>
          <w:szCs w:val="24"/>
        </w:rPr>
        <w:t xml:space="preserve">, I. V. (1999, March 1). </w:t>
      </w:r>
      <w:proofErr w:type="gramStart"/>
      <w:r w:rsidRPr="00E2434D">
        <w:rPr>
          <w:rFonts w:ascii="Times New Roman" w:hAnsi="Times New Roman" w:cs="Times New Roman"/>
          <w:i/>
          <w:iCs/>
          <w:sz w:val="24"/>
          <w:szCs w:val="24"/>
        </w:rPr>
        <w:t>Still the land of opportunity?</w:t>
      </w:r>
      <w:proofErr w:type="gramEnd"/>
      <w:r w:rsidRPr="00E2434D">
        <w:rPr>
          <w:rFonts w:ascii="Times New Roman" w:hAnsi="Times New Roman" w:cs="Times New Roman"/>
          <w:sz w:val="24"/>
          <w:szCs w:val="24"/>
        </w:rPr>
        <w:t xml:space="preserve"> </w:t>
      </w:r>
      <w:proofErr w:type="gramStart"/>
      <w:r w:rsidRPr="00E2434D">
        <w:rPr>
          <w:rFonts w:ascii="Times New Roman" w:hAnsi="Times New Roman" w:cs="Times New Roman"/>
          <w:sz w:val="24"/>
          <w:szCs w:val="24"/>
        </w:rPr>
        <w:t>Brookings Institution.</w:t>
      </w:r>
      <w:proofErr w:type="gramEnd"/>
      <w:r w:rsidRPr="00E2434D">
        <w:rPr>
          <w:rFonts w:ascii="Times New Roman" w:hAnsi="Times New Roman" w:cs="Times New Roman"/>
          <w:sz w:val="24"/>
          <w:szCs w:val="24"/>
        </w:rPr>
        <w:t xml:space="preserve"> </w:t>
      </w:r>
      <w:hyperlink r:id="rId10" w:history="1">
        <w:r w:rsidRPr="00D34993">
          <w:rPr>
            <w:rStyle w:val="Hyperlink"/>
            <w:rFonts w:ascii="Times New Roman" w:hAnsi="Times New Roman" w:cs="Times New Roman"/>
            <w:sz w:val="24"/>
            <w:szCs w:val="24"/>
          </w:rPr>
          <w:t>https://www.brookings.edu/articles/still-the-land-of-opportunity/</w:t>
        </w:r>
      </w:hyperlink>
      <w:bookmarkStart w:id="0" w:name="_GoBack"/>
      <w:bookmarkEnd w:id="0"/>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F8BBCC" w14:textId="77777777" w:rsidR="00DE1CAE" w:rsidRDefault="00DE1CAE" w:rsidP="00EC0A0B">
      <w:pPr>
        <w:spacing w:after="0" w:line="240" w:lineRule="auto"/>
      </w:pPr>
      <w:r>
        <w:separator/>
      </w:r>
    </w:p>
  </w:endnote>
  <w:endnote w:type="continuationSeparator" w:id="0">
    <w:p w14:paraId="16BB0CEF" w14:textId="77777777" w:rsidR="00DE1CAE" w:rsidRDefault="00DE1CAE"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85E4F5" w14:textId="77777777" w:rsidR="00DE1CAE" w:rsidRDefault="00DE1CAE" w:rsidP="00EC0A0B">
      <w:pPr>
        <w:spacing w:after="0" w:line="240" w:lineRule="auto"/>
      </w:pPr>
      <w:r>
        <w:separator/>
      </w:r>
    </w:p>
  </w:footnote>
  <w:footnote w:type="continuationSeparator" w:id="0">
    <w:p w14:paraId="3C384835" w14:textId="77777777" w:rsidR="00DE1CAE" w:rsidRDefault="00DE1CAE"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E2434D">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72D14"/>
    <w:rsid w:val="00097F62"/>
    <w:rsid w:val="00122E0C"/>
    <w:rsid w:val="001508C5"/>
    <w:rsid w:val="00155F6F"/>
    <w:rsid w:val="00184824"/>
    <w:rsid w:val="00185C82"/>
    <w:rsid w:val="001B7F0F"/>
    <w:rsid w:val="0024198A"/>
    <w:rsid w:val="00262EE4"/>
    <w:rsid w:val="00293115"/>
    <w:rsid w:val="00297A83"/>
    <w:rsid w:val="002E0127"/>
    <w:rsid w:val="00346343"/>
    <w:rsid w:val="003618D9"/>
    <w:rsid w:val="0037596E"/>
    <w:rsid w:val="003B290C"/>
    <w:rsid w:val="00405566"/>
    <w:rsid w:val="00415890"/>
    <w:rsid w:val="00445757"/>
    <w:rsid w:val="00450055"/>
    <w:rsid w:val="004A39D8"/>
    <w:rsid w:val="004B3FF4"/>
    <w:rsid w:val="004C4B67"/>
    <w:rsid w:val="004F4C99"/>
    <w:rsid w:val="00505E48"/>
    <w:rsid w:val="00511F44"/>
    <w:rsid w:val="00597D32"/>
    <w:rsid w:val="005B3664"/>
    <w:rsid w:val="00694756"/>
    <w:rsid w:val="006A04EA"/>
    <w:rsid w:val="006C414A"/>
    <w:rsid w:val="006D070A"/>
    <w:rsid w:val="006D10FA"/>
    <w:rsid w:val="006E5F74"/>
    <w:rsid w:val="006F1841"/>
    <w:rsid w:val="00726A4B"/>
    <w:rsid w:val="00761C34"/>
    <w:rsid w:val="007668CE"/>
    <w:rsid w:val="007A5CBC"/>
    <w:rsid w:val="007E5A64"/>
    <w:rsid w:val="008401D5"/>
    <w:rsid w:val="00852E86"/>
    <w:rsid w:val="008A4269"/>
    <w:rsid w:val="00956491"/>
    <w:rsid w:val="009F2207"/>
    <w:rsid w:val="00A02D07"/>
    <w:rsid w:val="00A701DB"/>
    <w:rsid w:val="00B04A98"/>
    <w:rsid w:val="00B6258D"/>
    <w:rsid w:val="00BB01AB"/>
    <w:rsid w:val="00BB7DC2"/>
    <w:rsid w:val="00BE64F3"/>
    <w:rsid w:val="00C10630"/>
    <w:rsid w:val="00C2724C"/>
    <w:rsid w:val="00C565C8"/>
    <w:rsid w:val="00C97D2E"/>
    <w:rsid w:val="00CA5F4A"/>
    <w:rsid w:val="00CA76DD"/>
    <w:rsid w:val="00CD5967"/>
    <w:rsid w:val="00D3412D"/>
    <w:rsid w:val="00D67435"/>
    <w:rsid w:val="00D745E4"/>
    <w:rsid w:val="00D80CD7"/>
    <w:rsid w:val="00DE1CAE"/>
    <w:rsid w:val="00E2434D"/>
    <w:rsid w:val="00E41D3A"/>
    <w:rsid w:val="00E565D4"/>
    <w:rsid w:val="00E70436"/>
    <w:rsid w:val="00E94CA7"/>
    <w:rsid w:val="00EC0A0B"/>
    <w:rsid w:val="00F033E6"/>
    <w:rsid w:val="00F825C7"/>
    <w:rsid w:val="00FD31FC"/>
    <w:rsid w:val="00FD4EC4"/>
    <w:rsid w:val="00FE0331"/>
    <w:rsid w:val="00FE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434D"/>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434D"/>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58229879">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0383378">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257451115">
      <w:bodyDiv w:val="1"/>
      <w:marLeft w:val="0"/>
      <w:marRight w:val="0"/>
      <w:marTop w:val="0"/>
      <w:marBottom w:val="0"/>
      <w:divBdr>
        <w:top w:val="none" w:sz="0" w:space="0" w:color="auto"/>
        <w:left w:val="none" w:sz="0" w:space="0" w:color="auto"/>
        <w:bottom w:val="none" w:sz="0" w:space="0" w:color="auto"/>
        <w:right w:val="none" w:sz="0" w:space="0" w:color="auto"/>
      </w:divBdr>
    </w:div>
    <w:div w:id="365060143">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533228972">
      <w:bodyDiv w:val="1"/>
      <w:marLeft w:val="0"/>
      <w:marRight w:val="0"/>
      <w:marTop w:val="0"/>
      <w:marBottom w:val="0"/>
      <w:divBdr>
        <w:top w:val="none" w:sz="0" w:space="0" w:color="auto"/>
        <w:left w:val="none" w:sz="0" w:space="0" w:color="auto"/>
        <w:bottom w:val="none" w:sz="0" w:space="0" w:color="auto"/>
        <w:right w:val="none" w:sz="0" w:space="0" w:color="auto"/>
      </w:divBdr>
    </w:div>
    <w:div w:id="546724185">
      <w:bodyDiv w:val="1"/>
      <w:marLeft w:val="0"/>
      <w:marRight w:val="0"/>
      <w:marTop w:val="0"/>
      <w:marBottom w:val="0"/>
      <w:divBdr>
        <w:top w:val="none" w:sz="0" w:space="0" w:color="auto"/>
        <w:left w:val="none" w:sz="0" w:space="0" w:color="auto"/>
        <w:bottom w:val="none" w:sz="0" w:space="0" w:color="auto"/>
        <w:right w:val="none" w:sz="0" w:space="0" w:color="auto"/>
      </w:divBdr>
    </w:div>
    <w:div w:id="562832915">
      <w:bodyDiv w:val="1"/>
      <w:marLeft w:val="0"/>
      <w:marRight w:val="0"/>
      <w:marTop w:val="0"/>
      <w:marBottom w:val="0"/>
      <w:divBdr>
        <w:top w:val="none" w:sz="0" w:space="0" w:color="auto"/>
        <w:left w:val="none" w:sz="0" w:space="0" w:color="auto"/>
        <w:bottom w:val="none" w:sz="0" w:space="0" w:color="auto"/>
        <w:right w:val="none" w:sz="0" w:space="0" w:color="auto"/>
      </w:divBdr>
    </w:div>
    <w:div w:id="805706732">
      <w:bodyDiv w:val="1"/>
      <w:marLeft w:val="0"/>
      <w:marRight w:val="0"/>
      <w:marTop w:val="0"/>
      <w:marBottom w:val="0"/>
      <w:divBdr>
        <w:top w:val="none" w:sz="0" w:space="0" w:color="auto"/>
        <w:left w:val="none" w:sz="0" w:space="0" w:color="auto"/>
        <w:bottom w:val="none" w:sz="0" w:space="0" w:color="auto"/>
        <w:right w:val="none" w:sz="0" w:space="0" w:color="auto"/>
      </w:divBdr>
    </w:div>
    <w:div w:id="990519922">
      <w:bodyDiv w:val="1"/>
      <w:marLeft w:val="0"/>
      <w:marRight w:val="0"/>
      <w:marTop w:val="0"/>
      <w:marBottom w:val="0"/>
      <w:divBdr>
        <w:top w:val="none" w:sz="0" w:space="0" w:color="auto"/>
        <w:left w:val="none" w:sz="0" w:space="0" w:color="auto"/>
        <w:bottom w:val="none" w:sz="0" w:space="0" w:color="auto"/>
        <w:right w:val="none" w:sz="0" w:space="0" w:color="auto"/>
      </w:divBdr>
    </w:div>
    <w:div w:id="1003818560">
      <w:bodyDiv w:val="1"/>
      <w:marLeft w:val="0"/>
      <w:marRight w:val="0"/>
      <w:marTop w:val="0"/>
      <w:marBottom w:val="0"/>
      <w:divBdr>
        <w:top w:val="none" w:sz="0" w:space="0" w:color="auto"/>
        <w:left w:val="none" w:sz="0" w:space="0" w:color="auto"/>
        <w:bottom w:val="none" w:sz="0" w:space="0" w:color="auto"/>
        <w:right w:val="none" w:sz="0" w:space="0" w:color="auto"/>
      </w:divBdr>
    </w:div>
    <w:div w:id="1165822069">
      <w:bodyDiv w:val="1"/>
      <w:marLeft w:val="0"/>
      <w:marRight w:val="0"/>
      <w:marTop w:val="0"/>
      <w:marBottom w:val="0"/>
      <w:divBdr>
        <w:top w:val="none" w:sz="0" w:space="0" w:color="auto"/>
        <w:left w:val="none" w:sz="0" w:space="0" w:color="auto"/>
        <w:bottom w:val="none" w:sz="0" w:space="0" w:color="auto"/>
        <w:right w:val="none" w:sz="0" w:space="0" w:color="auto"/>
      </w:divBdr>
    </w:div>
    <w:div w:id="1167982861">
      <w:bodyDiv w:val="1"/>
      <w:marLeft w:val="0"/>
      <w:marRight w:val="0"/>
      <w:marTop w:val="0"/>
      <w:marBottom w:val="0"/>
      <w:divBdr>
        <w:top w:val="none" w:sz="0" w:space="0" w:color="auto"/>
        <w:left w:val="none" w:sz="0" w:space="0" w:color="auto"/>
        <w:bottom w:val="none" w:sz="0" w:space="0" w:color="auto"/>
        <w:right w:val="none" w:sz="0" w:space="0" w:color="auto"/>
      </w:divBdr>
    </w:div>
    <w:div w:id="1392651513">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449397458">
      <w:bodyDiv w:val="1"/>
      <w:marLeft w:val="0"/>
      <w:marRight w:val="0"/>
      <w:marTop w:val="0"/>
      <w:marBottom w:val="0"/>
      <w:divBdr>
        <w:top w:val="none" w:sz="0" w:space="0" w:color="auto"/>
        <w:left w:val="none" w:sz="0" w:space="0" w:color="auto"/>
        <w:bottom w:val="none" w:sz="0" w:space="0" w:color="auto"/>
        <w:right w:val="none" w:sz="0" w:space="0" w:color="auto"/>
      </w:divBdr>
    </w:div>
    <w:div w:id="1467432296">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 w:id="214558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2015/9/21/9334215/equality-of-opportunit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igitalcommons.law.seattleu.edu/sjsj/vol1/iss1/7/"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brookings.edu/articles/still-the-land-of-opportunity/" TargetMode="External"/><Relationship Id="rId4" Type="http://schemas.openxmlformats.org/officeDocument/2006/relationships/webSettings" Target="webSettings.xml"/><Relationship Id="rId9"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3</cp:revision>
  <dcterms:created xsi:type="dcterms:W3CDTF">2026-10-28T06:56:00Z</dcterms:created>
  <dcterms:modified xsi:type="dcterms:W3CDTF">2026-10-28T07:56:00Z</dcterms:modified>
</cp:coreProperties>
</file>