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6A5726DF" w14:textId="21F2340E" w:rsidR="00EC0A0B" w:rsidRPr="006460F1" w:rsidRDefault="006460F1" w:rsidP="00EC0A0B">
      <w:pPr>
        <w:spacing w:line="480" w:lineRule="auto"/>
        <w:jc w:val="center"/>
        <w:rPr>
          <w:rFonts w:asciiTheme="majorHAnsi" w:hAnsiTheme="majorHAnsi" w:cs="Times New Roman"/>
          <w:sz w:val="28"/>
          <w:szCs w:val="28"/>
        </w:rPr>
      </w:pPr>
      <w:r w:rsidRPr="006460F1">
        <w:rPr>
          <w:rStyle w:val="Strong"/>
          <w:rFonts w:asciiTheme="majorHAnsi" w:hAnsiTheme="majorHAnsi" w:cs="Arial"/>
          <w:color w:val="262626"/>
          <w:sz w:val="28"/>
          <w:szCs w:val="28"/>
          <w:shd w:val="clear" w:color="auto" w:fill="FFFFFF"/>
        </w:rPr>
        <w:t>Case Study: Strangler Pattern at Blackboard Learn (2011)</w:t>
      </w: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5785740D" w:rsidR="00EC0A0B" w:rsidRDefault="006C414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380: DevOps</w:t>
      </w:r>
    </w:p>
    <w:p w14:paraId="39CD334B" w14:textId="478177AB" w:rsidR="00EC0A0B" w:rsidRPr="006C414A" w:rsidRDefault="006C414A" w:rsidP="00EC0A0B">
      <w:pPr>
        <w:spacing w:line="480" w:lineRule="auto"/>
        <w:jc w:val="center"/>
      </w:pPr>
      <w:r>
        <w:rPr>
          <w:rFonts w:ascii="Times New Roman" w:hAnsi="Times New Roman" w:cs="Times New Roman"/>
          <w:sz w:val="24"/>
          <w:szCs w:val="24"/>
        </w:rPr>
        <w:t xml:space="preserve">Professor </w:t>
      </w:r>
      <w:r w:rsidRPr="006C414A">
        <w:rPr>
          <w:rFonts w:ascii="Times New Roman" w:hAnsi="Times New Roman" w:cs="Times New Roman"/>
          <w:sz w:val="24"/>
          <w:szCs w:val="24"/>
        </w:rPr>
        <w:t>Nathan Braun</w:t>
      </w:r>
    </w:p>
    <w:p w14:paraId="3D8B14E9" w14:textId="58FA020D" w:rsidR="00EC0A0B" w:rsidRDefault="001E5BEE"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July</w:t>
      </w:r>
      <w:r w:rsidR="004B3FF4">
        <w:rPr>
          <w:rFonts w:ascii="Times New Roman" w:hAnsi="Times New Roman" w:cs="Times New Roman"/>
          <w:sz w:val="24"/>
          <w:szCs w:val="24"/>
        </w:rPr>
        <w:t xml:space="preserve"> 1</w:t>
      </w:r>
      <w:bookmarkStart w:id="0" w:name="_GoBack"/>
      <w:bookmarkEnd w:id="0"/>
      <w:r w:rsidR="004B3FF4">
        <w:rPr>
          <w:rFonts w:ascii="Times New Roman" w:hAnsi="Times New Roman" w:cs="Times New Roman"/>
          <w:sz w:val="24"/>
          <w:szCs w:val="24"/>
        </w:rPr>
        <w:t>5</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4FD90EA3" w14:textId="248052A0" w:rsidR="00445757" w:rsidRPr="00E70436" w:rsidRDefault="00445757" w:rsidP="00E70436">
      <w:pPr>
        <w:pStyle w:val="Title"/>
        <w:rPr>
          <w:rFonts w:ascii="Times New Roman" w:hAnsi="Times New Roman" w:cs="Times New Roman"/>
          <w:b/>
          <w:bCs/>
          <w:sz w:val="24"/>
          <w:szCs w:val="24"/>
        </w:rPr>
      </w:pPr>
    </w:p>
    <w:p w14:paraId="3800D517" w14:textId="1771B977" w:rsidR="00CA5F4A" w:rsidRDefault="00CA5F4A" w:rsidP="006D10FA">
      <w:pPr>
        <w:spacing w:line="480" w:lineRule="auto"/>
        <w:contextualSpacing/>
        <w:rPr>
          <w:rFonts w:ascii="Times New Roman" w:hAnsi="Times New Roman" w:cs="Times New Roman"/>
          <w:sz w:val="24"/>
          <w:szCs w:val="24"/>
        </w:rPr>
      </w:pPr>
    </w:p>
    <w:p w14:paraId="67C829A3" w14:textId="720D85D4" w:rsidR="00D23B7E" w:rsidRPr="00D23B7E" w:rsidRDefault="00D23B7E" w:rsidP="00D23B7E">
      <w:pPr>
        <w:pStyle w:val="Heading1"/>
        <w:spacing w:line="480" w:lineRule="auto"/>
        <w:jc w:val="center"/>
      </w:pPr>
      <w:r w:rsidRPr="00D23B7E">
        <w:lastRenderedPageBreak/>
        <w:t>Introduction</w:t>
      </w:r>
    </w:p>
    <w:p w14:paraId="5ABEB92D" w14:textId="61D2E862"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 xml:space="preserve">As software systems grow, they often become more difficult to maintain because years of new features, changing technologies, and evolving business needs add complexity to the application. Replacing an entire legacy system all at once is rarely practical because it is expensive, risky, and can disrupt the software that customers rely on. To address this challenge, software architect Martin Fowler introduced the </w:t>
      </w:r>
      <w:r w:rsidRPr="00D23B7E">
        <w:rPr>
          <w:rFonts w:ascii="Times New Roman" w:hAnsi="Times New Roman" w:cs="Times New Roman"/>
          <w:bCs/>
          <w:sz w:val="24"/>
          <w:szCs w:val="24"/>
        </w:rPr>
        <w:t>Strangler Fig Application Pattern</w:t>
      </w:r>
      <w:r w:rsidRPr="00D23B7E">
        <w:rPr>
          <w:rFonts w:ascii="Times New Roman" w:hAnsi="Times New Roman" w:cs="Times New Roman"/>
          <w:sz w:val="24"/>
          <w:szCs w:val="24"/>
        </w:rPr>
        <w:t xml:space="preserve">, named after the strangler fig tree that slowly grows around another tree over many years until it eventually replaces it. Fowler developed the pattern as a safer alternative to the "big bang" approach of replacing an entire application at once, allowing organizations to modernize software incrementally while continuing to deliver value to users. In the same way, the Strangler Fig Application Pattern replaces a legacy application one piece at a time instead of rebuilding everything at once. The Blackboard Learn case study presented in Chapter 13 of </w:t>
      </w:r>
      <w:r w:rsidRPr="00D23B7E">
        <w:rPr>
          <w:rFonts w:ascii="Times New Roman" w:hAnsi="Times New Roman" w:cs="Times New Roman"/>
          <w:i/>
          <w:iCs/>
          <w:sz w:val="24"/>
          <w:szCs w:val="24"/>
        </w:rPr>
        <w:t xml:space="preserve">The </w:t>
      </w:r>
      <w:proofErr w:type="spellStart"/>
      <w:r w:rsidRPr="00D23B7E">
        <w:rPr>
          <w:rFonts w:ascii="Times New Roman" w:hAnsi="Times New Roman" w:cs="Times New Roman"/>
          <w:i/>
          <w:iCs/>
          <w:sz w:val="24"/>
          <w:szCs w:val="24"/>
        </w:rPr>
        <w:t>DevOps</w:t>
      </w:r>
      <w:proofErr w:type="spellEnd"/>
      <w:r w:rsidRPr="00D23B7E">
        <w:rPr>
          <w:rFonts w:ascii="Times New Roman" w:hAnsi="Times New Roman" w:cs="Times New Roman"/>
          <w:i/>
          <w:iCs/>
          <w:sz w:val="24"/>
          <w:szCs w:val="24"/>
        </w:rPr>
        <w:t xml:space="preserve"> Handbook</w:t>
      </w:r>
      <w:r w:rsidRPr="00D23B7E">
        <w:rPr>
          <w:rFonts w:ascii="Times New Roman" w:hAnsi="Times New Roman" w:cs="Times New Roman"/>
          <w:sz w:val="24"/>
          <w:szCs w:val="24"/>
        </w:rPr>
        <w:t xml:space="preserve"> demonstrates how this approach allowed Blackboard to modernize a complex legacy application, improve developer productivity, and reduce deployment risk without disrupting its customers.</w:t>
      </w:r>
    </w:p>
    <w:p w14:paraId="7329ED29" w14:textId="0BD409A2" w:rsidR="00D23B7E" w:rsidRPr="00D23B7E" w:rsidRDefault="00D23B7E" w:rsidP="00D23B7E">
      <w:pPr>
        <w:pStyle w:val="Heading1"/>
        <w:spacing w:line="480" w:lineRule="auto"/>
        <w:jc w:val="center"/>
      </w:pPr>
      <w:r w:rsidRPr="00D23B7E">
        <w:t>The Blackboard Learn Challenge</w:t>
      </w:r>
    </w:p>
    <w:p w14:paraId="2150EAC3" w14:textId="6E7088D0" w:rsid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 xml:space="preserve">Blackboard Learn was originally developed as a traditional Java Enterprise Edition (J2EE) application, with portions of its code dating back to 1997. As the application grew and new features were added over the years, the software became larger, more complex, and increasingly difficult to maintain. David Ashman, Blackboard's Chief Architect, explained that </w:t>
      </w:r>
      <w:r w:rsidRPr="00D23B7E">
        <w:rPr>
          <w:rFonts w:ascii="Times New Roman" w:hAnsi="Times New Roman" w:cs="Times New Roman"/>
          <w:sz w:val="24"/>
          <w:szCs w:val="24"/>
        </w:rPr>
        <w:lastRenderedPageBreak/>
        <w:t>pieces of older technologies still existed throughout the application, showing how years of continuous development had created a large legacy system that was becoming harder to change.</w:t>
      </w:r>
      <w:r>
        <w:rPr>
          <w:rFonts w:ascii="Times New Roman" w:hAnsi="Times New Roman" w:cs="Times New Roman"/>
          <w:sz w:val="24"/>
          <w:szCs w:val="24"/>
        </w:rPr>
        <w:t xml:space="preserve"> </w:t>
      </w:r>
    </w:p>
    <w:p w14:paraId="384B0FA9" w14:textId="32A4918C" w:rsidR="00D23B7E" w:rsidRPr="00D23B7E" w:rsidRDefault="00D23B7E" w:rsidP="00D23B7E">
      <w:pPr>
        <w:spacing w:after="0"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This growing complexity affected nearly every part of the development process. Building, integrating, and testing the software became slower and more difficult, and developers often waited between twenty-four and thirty-six hours to receive feedback from the integration process. These long feedback cycles slowed development and made it harder to identify and fix problems before additional changes were introduced.</w:t>
      </w:r>
    </w:p>
    <w:p w14:paraId="38A532D7" w14:textId="349C44F0"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Chapter 13 illustrates this growing challenge through repository data collected over several years. While the total number of lines of code continued to increase, the number of code commits steadily declined. This did not mean developers were writing less software. Instead, it showed that making changes to the existing codebase was becoming more difficult as the application became increasingly complex. Developers spent more time coordinating changes, resolving dependencies, and managing integration issues than they did adding new functionality.</w:t>
      </w:r>
    </w:p>
    <w:p w14:paraId="4B8889F3" w14:textId="77777777" w:rsidR="00D23B7E" w:rsidRDefault="00D23B7E" w:rsidP="00D23B7E">
      <w:pPr>
        <w:pStyle w:val="Heading1"/>
        <w:jc w:val="center"/>
      </w:pPr>
      <w:r w:rsidRPr="00D23B7E">
        <w:t>Applying the Strangler Fig Application Pattern</w:t>
      </w:r>
    </w:p>
    <w:p w14:paraId="6A0D7511" w14:textId="77777777" w:rsidR="00D23B7E" w:rsidRPr="00D23B7E" w:rsidRDefault="00D23B7E" w:rsidP="00D23B7E"/>
    <w:p w14:paraId="5020FE8D"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 xml:space="preserve">Instead of replacing the entire Blackboard Learn application through a risky "big bang" rewrite, the development team adopted the Strangler Fig Application Pattern. Their solution involved creating modular components known as </w:t>
      </w:r>
      <w:r w:rsidRPr="00D23B7E">
        <w:rPr>
          <w:rFonts w:ascii="Times New Roman" w:hAnsi="Times New Roman" w:cs="Times New Roman"/>
          <w:bCs/>
          <w:sz w:val="24"/>
          <w:szCs w:val="24"/>
        </w:rPr>
        <w:t>Building Blocks</w:t>
      </w:r>
      <w:r w:rsidRPr="00D23B7E">
        <w:rPr>
          <w:rFonts w:ascii="Times New Roman" w:hAnsi="Times New Roman" w:cs="Times New Roman"/>
          <w:sz w:val="24"/>
          <w:szCs w:val="24"/>
        </w:rPr>
        <w:t>, which gradually took over functionality that had previously been handled by the monolithic application.</w:t>
      </w:r>
    </w:p>
    <w:p w14:paraId="1CD247CF"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 xml:space="preserve">A key part of this transition was the use of well-defined application programming interfaces (APIs). Rather than allowing the new modules to directly access the internal code of the legacy application, the Building Blocks communicated through stable interfaces. These interfaces created clear architectural boundaries, allowing developers to modernize one part of </w:t>
      </w:r>
      <w:r w:rsidRPr="00D23B7E">
        <w:rPr>
          <w:rFonts w:ascii="Times New Roman" w:hAnsi="Times New Roman" w:cs="Times New Roman"/>
          <w:sz w:val="24"/>
          <w:szCs w:val="24"/>
        </w:rPr>
        <w:lastRenderedPageBreak/>
        <w:t>the system without disrupting the rest of the application. As new modules were completed, more responsibilities were moved away from the legacy application while the original system continued serving customers throughout the migration.</w:t>
      </w:r>
    </w:p>
    <w:p w14:paraId="4A1988D8"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This gradual approach greatly reduced the risks that often come with rebuilding an entire application from scratch. Instead of waiting years for a completely new system, Blackboard was able to improve its architecture over time while continuing to deliver a reliable product to its customers.</w:t>
      </w:r>
    </w:p>
    <w:p w14:paraId="7D4EB0D7" w14:textId="4EE3120E" w:rsidR="00D23B7E" w:rsidRDefault="00D23B7E" w:rsidP="00D23B7E">
      <w:pPr>
        <w:pStyle w:val="Heading1"/>
        <w:jc w:val="center"/>
      </w:pPr>
      <w:r w:rsidRPr="00D23B7E">
        <w:t>Results of the Transformation</w:t>
      </w:r>
    </w:p>
    <w:p w14:paraId="783876ED" w14:textId="77777777" w:rsidR="00D23B7E" w:rsidRPr="00D23B7E" w:rsidRDefault="00D23B7E" w:rsidP="00D23B7E"/>
    <w:p w14:paraId="3221332A"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The architectural improvements produced measurable benefits for Blackboard's development organization. As developers moved more of their work into Building Blocks, the size of the original monolithic repository began to decrease while development activity within the modular repositories increased. Unlike the earlier repository data, which showed declining commit activity despite increasing code complexity, the new Building Blocks repositories showed increasing code commits as additional functionality was added.</w:t>
      </w:r>
    </w:p>
    <w:p w14:paraId="3EB493F8"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These results represented much more than an increase in development activity. Smaller, modular codebases allowed developers to work with greater independence, reducing the amount of coordination required between teams and shortening development cycles. Faster feedback from the build and integration process allowed developers to identify problems sooner, while the modular architecture reduced the chances that one change would negatively affect unrelated parts of the application. The transition also improved fault isolation by limiting failures to individual modules instead of allowing problems to affect the entire system.</w:t>
      </w:r>
    </w:p>
    <w:p w14:paraId="309D7666"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lastRenderedPageBreak/>
        <w:t>David Ashman also noted that developers consistently preferred working within the Building Blocks architecture because it gave them greater autonomy while improving code organization and software quality. By gradually modernizing the application instead of replacing it outright, Blackboard created a development environment that supported faster, safer, and more maintainable software development.</w:t>
      </w:r>
    </w:p>
    <w:p w14:paraId="23D3F0B6" w14:textId="77777777" w:rsidR="00D23B7E" w:rsidRDefault="00D23B7E" w:rsidP="00D23B7E">
      <w:pPr>
        <w:pStyle w:val="Heading1"/>
        <w:jc w:val="center"/>
      </w:pPr>
      <w:r w:rsidRPr="00D23B7E">
        <w:t>Lessons Learned</w:t>
      </w:r>
    </w:p>
    <w:p w14:paraId="29376C1E" w14:textId="77777777" w:rsidR="00D23B7E" w:rsidRPr="00D23B7E" w:rsidRDefault="00D23B7E" w:rsidP="00D23B7E"/>
    <w:p w14:paraId="14C63ECD"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The Blackboard Learn case study demonstrates several important lessons about modernizing large software systems. First, organizations do not always need to replace legacy applications through complete rewrites. Gradually improving an existing application can reduce both technical and business risk while allowing customers to continue using the software throughout the migration.</w:t>
      </w:r>
    </w:p>
    <w:p w14:paraId="1463F94B"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Second, the case study shows the value of well-defined APIs and architectural boundaries. By separating new functionality from the legacy application through stable interfaces, Blackboard allowed development teams to work more independently while reducing the complexity created by a tightly coupled system.</w:t>
      </w:r>
    </w:p>
    <w:p w14:paraId="5A5F7C46"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Third, the case study reinforces the relationship between software architecture and developer productivity. The declining commit activity in the monolithic repository reflected increasing architectural complexity rather than decreasing developer ability. After the Building Blocks architecture was introduced, developers could work more efficiently because smaller, modular components reduced coordination and provided faster feedback throughout the development process.</w:t>
      </w:r>
    </w:p>
    <w:p w14:paraId="1C2F74F4"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lastRenderedPageBreak/>
        <w:t xml:space="preserve">Finally, Blackboard's experience supports the broader concept of </w:t>
      </w:r>
      <w:r w:rsidRPr="00D23B7E">
        <w:rPr>
          <w:rFonts w:ascii="Times New Roman" w:hAnsi="Times New Roman" w:cs="Times New Roman"/>
          <w:bCs/>
          <w:sz w:val="24"/>
          <w:szCs w:val="24"/>
        </w:rPr>
        <w:t>evolutionary architecture</w:t>
      </w:r>
      <w:r w:rsidRPr="00D23B7E">
        <w:rPr>
          <w:rFonts w:ascii="Times New Roman" w:hAnsi="Times New Roman" w:cs="Times New Roman"/>
          <w:sz w:val="24"/>
          <w:szCs w:val="24"/>
        </w:rPr>
        <w:t xml:space="preserve"> discussed throughout Chapter 13. Rather than treating architecture as something that never changes, successful organizations continue adapting their systems as business and technical requirements evolve. Blackboard's gradual migration shows how thoughtful architectural changes can improve both software quality and developer productivity without requiring a disruptive, high-risk system replacement.</w:t>
      </w:r>
    </w:p>
    <w:p w14:paraId="171F2D73" w14:textId="221F604F" w:rsidR="00D23B7E" w:rsidRDefault="00D23B7E" w:rsidP="00D23B7E">
      <w:pPr>
        <w:pStyle w:val="Heading1"/>
        <w:jc w:val="center"/>
      </w:pPr>
      <w:r w:rsidRPr="00D23B7E">
        <w:t>Conclusion</w:t>
      </w:r>
    </w:p>
    <w:p w14:paraId="28BE6DC6" w14:textId="77777777" w:rsidR="00D23B7E" w:rsidRPr="00D23B7E" w:rsidRDefault="00D23B7E" w:rsidP="00D23B7E"/>
    <w:p w14:paraId="05B80D40"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The Blackboard Learn case study demonstrates how the Strangler Fig Application Pattern provides a practical way to modernize complex legacy applications through gradual change instead of complete replacement. By introducing modular Building Blocks connected through well-defined APIs, Blackboard improved developer productivity, reduced deployment risk, and created a more maintainable architecture while continuing to support its existing customers.</w:t>
      </w:r>
    </w:p>
    <w:p w14:paraId="00E103CE" w14:textId="77777777" w:rsidR="00D23B7E" w:rsidRPr="00D23B7E" w:rsidRDefault="00D23B7E" w:rsidP="00D23B7E">
      <w:pPr>
        <w:spacing w:line="480" w:lineRule="auto"/>
        <w:ind w:firstLine="720"/>
        <w:contextualSpacing/>
        <w:rPr>
          <w:rFonts w:ascii="Times New Roman" w:hAnsi="Times New Roman" w:cs="Times New Roman"/>
          <w:sz w:val="24"/>
          <w:szCs w:val="24"/>
        </w:rPr>
      </w:pPr>
      <w:r w:rsidRPr="00D23B7E">
        <w:rPr>
          <w:rFonts w:ascii="Times New Roman" w:hAnsi="Times New Roman" w:cs="Times New Roman"/>
          <w:sz w:val="24"/>
          <w:szCs w:val="24"/>
        </w:rPr>
        <w:t xml:space="preserve">More importantly, the case study shows that successful software architecture is not about adopting the newest technology simply because it is popular. Instead, organizations should choose an approach that meets their current needs while giving them the flexibility to grow and adapt over time. That idea is one of the central lessons of Chapter 13 and demonstrates why evolutionary architecture is such an important part of </w:t>
      </w:r>
      <w:proofErr w:type="spellStart"/>
      <w:r w:rsidRPr="00D23B7E">
        <w:rPr>
          <w:rFonts w:ascii="Times New Roman" w:hAnsi="Times New Roman" w:cs="Times New Roman"/>
          <w:sz w:val="24"/>
          <w:szCs w:val="24"/>
        </w:rPr>
        <w:t>DevOps</w:t>
      </w:r>
      <w:proofErr w:type="spellEnd"/>
      <w:r w:rsidRPr="00D23B7E">
        <w:rPr>
          <w:rFonts w:ascii="Times New Roman" w:hAnsi="Times New Roman" w:cs="Times New Roman"/>
          <w:sz w:val="24"/>
          <w:szCs w:val="24"/>
        </w:rPr>
        <w:t>.</w:t>
      </w:r>
    </w:p>
    <w:p w14:paraId="7CF72E7E" w14:textId="31BF7FDA" w:rsidR="00405566" w:rsidRDefault="00405566" w:rsidP="00D23B7E">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b/>
      </w:r>
    </w:p>
    <w:p w14:paraId="589B8BA2" w14:textId="7ED69C57" w:rsidR="006A04EA" w:rsidRPr="006A04EA" w:rsidRDefault="006A04EA" w:rsidP="00D23B7E">
      <w:pPr>
        <w:spacing w:line="480" w:lineRule="auto"/>
        <w:rPr>
          <w:rFonts w:ascii="Times New Roman" w:hAnsi="Times New Roman" w:cs="Times New Roman"/>
          <w:sz w:val="24"/>
          <w:szCs w:val="24"/>
        </w:rPr>
      </w:pPr>
      <w:r>
        <w:rPr>
          <w:rFonts w:ascii="Times New Roman" w:hAnsi="Times New Roman" w:cs="Times New Roman"/>
          <w:sz w:val="24"/>
          <w:szCs w:val="24"/>
        </w:rPr>
        <w:tab/>
      </w:r>
    </w:p>
    <w:p w14:paraId="51259C7F" w14:textId="77777777" w:rsidR="00FE0331" w:rsidRDefault="00511F44" w:rsidP="00D23B7E">
      <w:pPr>
        <w:spacing w:line="480" w:lineRule="auto"/>
        <w:rPr>
          <w:rFonts w:ascii="Times New Roman" w:hAnsi="Times New Roman" w:cs="Times New Roman"/>
          <w:sz w:val="24"/>
          <w:szCs w:val="24"/>
        </w:rPr>
      </w:pPr>
      <w:r>
        <w:rPr>
          <w:rFonts w:ascii="Times New Roman" w:hAnsi="Times New Roman" w:cs="Times New Roman"/>
          <w:sz w:val="24"/>
          <w:szCs w:val="24"/>
        </w:rPr>
        <w:tab/>
      </w:r>
    </w:p>
    <w:p w14:paraId="2B4ADE71" w14:textId="77777777" w:rsidR="00F825C7" w:rsidRDefault="00F825C7" w:rsidP="00D23B7E">
      <w:pPr>
        <w:spacing w:line="480" w:lineRule="auto"/>
        <w:rPr>
          <w:rFonts w:ascii="Times New Roman" w:hAnsi="Times New Roman" w:cs="Times New Roman"/>
          <w:sz w:val="24"/>
          <w:szCs w:val="24"/>
        </w:rPr>
      </w:pPr>
    </w:p>
    <w:p w14:paraId="318A69FC" w14:textId="1E2C5971" w:rsidR="00EC0A0B" w:rsidRPr="00D23B7E" w:rsidRDefault="00EC0A0B" w:rsidP="00D23B7E">
      <w:pPr>
        <w:spacing w:line="480" w:lineRule="auto"/>
        <w:jc w:val="center"/>
        <w:rPr>
          <w:rStyle w:val="Strong"/>
          <w:rFonts w:asciiTheme="majorHAnsi" w:hAnsiTheme="majorHAnsi" w:cs="Arial"/>
          <w:color w:val="262626"/>
          <w:sz w:val="28"/>
          <w:szCs w:val="28"/>
          <w:shd w:val="clear" w:color="auto" w:fill="FFFFFF"/>
        </w:rPr>
      </w:pPr>
      <w:r w:rsidRPr="00D23B7E">
        <w:rPr>
          <w:rStyle w:val="Strong"/>
          <w:rFonts w:asciiTheme="majorHAnsi" w:hAnsiTheme="majorHAnsi" w:cs="Arial"/>
          <w:color w:val="262626"/>
          <w:sz w:val="28"/>
          <w:szCs w:val="28"/>
          <w:shd w:val="clear" w:color="auto" w:fill="FFFFFF"/>
        </w:rPr>
        <w:lastRenderedPageBreak/>
        <w:t>References</w:t>
      </w:r>
    </w:p>
    <w:p w14:paraId="2EFF15DD" w14:textId="77777777" w:rsidR="006D10FA" w:rsidRPr="006D10FA" w:rsidRDefault="006D10FA" w:rsidP="00D23B7E">
      <w:pPr>
        <w:spacing w:line="480" w:lineRule="auto"/>
        <w:ind w:left="720" w:hanging="720"/>
        <w:rPr>
          <w:rFonts w:ascii="Times New Roman" w:hAnsi="Times New Roman" w:cs="Times New Roman"/>
          <w:sz w:val="24"/>
          <w:szCs w:val="24"/>
        </w:rPr>
      </w:pPr>
      <w:proofErr w:type="gramStart"/>
      <w:r w:rsidRPr="006D10FA">
        <w:rPr>
          <w:rFonts w:ascii="Times New Roman" w:hAnsi="Times New Roman" w:cs="Times New Roman"/>
          <w:sz w:val="24"/>
          <w:szCs w:val="24"/>
        </w:rPr>
        <w:t xml:space="preserve">Kim, G., Humble, J., </w:t>
      </w:r>
      <w:proofErr w:type="spellStart"/>
      <w:r w:rsidRPr="006D10FA">
        <w:rPr>
          <w:rFonts w:ascii="Times New Roman" w:hAnsi="Times New Roman" w:cs="Times New Roman"/>
          <w:sz w:val="24"/>
          <w:szCs w:val="24"/>
        </w:rPr>
        <w:t>Debois</w:t>
      </w:r>
      <w:proofErr w:type="spellEnd"/>
      <w:r w:rsidRPr="006D10FA">
        <w:rPr>
          <w:rFonts w:ascii="Times New Roman" w:hAnsi="Times New Roman" w:cs="Times New Roman"/>
          <w:sz w:val="24"/>
          <w:szCs w:val="24"/>
        </w:rPr>
        <w:t>, P., &amp; Willis, J. (2021).</w:t>
      </w:r>
      <w:proofErr w:type="gramEnd"/>
      <w:r w:rsidRPr="006D10FA">
        <w:rPr>
          <w:rFonts w:ascii="Times New Roman" w:hAnsi="Times New Roman" w:cs="Times New Roman"/>
          <w:sz w:val="24"/>
          <w:szCs w:val="24"/>
        </w:rPr>
        <w:t xml:space="preserve"> The DevOps handbook: How to create world-class agility, reliability, &amp; security in technology organizations (2nd </w:t>
      </w:r>
      <w:proofErr w:type="gramStart"/>
      <w:r w:rsidRPr="006D10FA">
        <w:rPr>
          <w:rFonts w:ascii="Times New Roman" w:hAnsi="Times New Roman" w:cs="Times New Roman"/>
          <w:sz w:val="24"/>
          <w:szCs w:val="24"/>
        </w:rPr>
        <w:t>ed</w:t>
      </w:r>
      <w:proofErr w:type="gramEnd"/>
      <w:r w:rsidRPr="006D10FA">
        <w:rPr>
          <w:rFonts w:ascii="Times New Roman" w:hAnsi="Times New Roman" w:cs="Times New Roman"/>
          <w:sz w:val="24"/>
          <w:szCs w:val="24"/>
        </w:rPr>
        <w:t xml:space="preserve">.). </w:t>
      </w:r>
      <w:proofErr w:type="gramStart"/>
      <w:r w:rsidRPr="006D10FA">
        <w:rPr>
          <w:rFonts w:ascii="Times New Roman" w:hAnsi="Times New Roman" w:cs="Times New Roman"/>
          <w:sz w:val="24"/>
          <w:szCs w:val="24"/>
        </w:rPr>
        <w:t>Simon &amp; Schuster.</w:t>
      </w:r>
      <w:proofErr w:type="gramEnd"/>
    </w:p>
    <w:p w14:paraId="1CC81E86" w14:textId="12083B79" w:rsidR="00EC0A0B" w:rsidRPr="00EC0A0B" w:rsidRDefault="00D23B7E" w:rsidP="00D23B7E">
      <w:pPr>
        <w:spacing w:line="480" w:lineRule="auto"/>
        <w:ind w:left="720" w:hanging="720"/>
        <w:rPr>
          <w:rFonts w:ascii="Times New Roman" w:hAnsi="Times New Roman" w:cs="Times New Roman"/>
          <w:sz w:val="24"/>
          <w:szCs w:val="24"/>
        </w:rPr>
      </w:pPr>
      <w:r w:rsidRPr="00D23B7E">
        <w:rPr>
          <w:rFonts w:ascii="Times New Roman" w:hAnsi="Times New Roman" w:cs="Times New Roman"/>
          <w:sz w:val="24"/>
          <w:szCs w:val="24"/>
        </w:rPr>
        <w:t xml:space="preserve">Ashman, D. (2014, October). </w:t>
      </w:r>
      <w:r w:rsidRPr="00D23B7E">
        <w:rPr>
          <w:rFonts w:ascii="Times New Roman" w:hAnsi="Times New Roman" w:cs="Times New Roman"/>
          <w:i/>
          <w:iCs/>
          <w:sz w:val="24"/>
          <w:szCs w:val="24"/>
        </w:rPr>
        <w:t>Blackboard Learn – Keep Your Head in the Clouds</w:t>
      </w:r>
      <w:r w:rsidRPr="00D23B7E">
        <w:rPr>
          <w:rFonts w:ascii="Times New Roman" w:hAnsi="Times New Roman" w:cs="Times New Roman"/>
          <w:sz w:val="24"/>
          <w:szCs w:val="24"/>
        </w:rPr>
        <w:t xml:space="preserve"> [Conference presentation]. </w:t>
      </w:r>
      <w:proofErr w:type="spellStart"/>
      <w:proofErr w:type="gramStart"/>
      <w:r w:rsidRPr="00D23B7E">
        <w:rPr>
          <w:rFonts w:ascii="Times New Roman" w:hAnsi="Times New Roman" w:cs="Times New Roman"/>
          <w:sz w:val="24"/>
          <w:szCs w:val="24"/>
        </w:rPr>
        <w:t>DevOps</w:t>
      </w:r>
      <w:proofErr w:type="spellEnd"/>
      <w:r w:rsidRPr="00D23B7E">
        <w:rPr>
          <w:rFonts w:ascii="Times New Roman" w:hAnsi="Times New Roman" w:cs="Times New Roman"/>
          <w:sz w:val="24"/>
          <w:szCs w:val="24"/>
        </w:rPr>
        <w:t xml:space="preserve"> Enterprise Summit.</w:t>
      </w:r>
      <w:proofErr w:type="gramEnd"/>
      <w:r w:rsidRPr="00D23B7E">
        <w:rPr>
          <w:rFonts w:ascii="Times New Roman" w:hAnsi="Times New Roman" w:cs="Times New Roman"/>
          <w:sz w:val="24"/>
          <w:szCs w:val="24"/>
        </w:rPr>
        <w:t xml:space="preserve"> </w:t>
      </w:r>
      <w:r w:rsidRPr="00D23B7E">
        <w:rPr>
          <w:rFonts w:ascii="Times New Roman" w:hAnsi="Times New Roman" w:cs="Times New Roman"/>
          <w:sz w:val="24"/>
          <w:szCs w:val="24"/>
        </w:rPr>
        <w:fldChar w:fldCharType="begin"/>
      </w:r>
      <w:r w:rsidRPr="00D23B7E">
        <w:rPr>
          <w:rFonts w:ascii="Times New Roman" w:hAnsi="Times New Roman" w:cs="Times New Roman"/>
          <w:sz w:val="24"/>
          <w:szCs w:val="24"/>
        </w:rPr>
        <w:instrText xml:space="preserve"> HYPERLINK "https://www.youtube.com/watch?v=SSmixnMpsI4" \t "_new" </w:instrText>
      </w:r>
      <w:r w:rsidRPr="00D23B7E">
        <w:rPr>
          <w:rFonts w:ascii="Times New Roman" w:hAnsi="Times New Roman" w:cs="Times New Roman"/>
          <w:sz w:val="24"/>
          <w:szCs w:val="24"/>
        </w:rPr>
        <w:fldChar w:fldCharType="separate"/>
      </w:r>
      <w:r w:rsidRPr="00D23B7E">
        <w:rPr>
          <w:rFonts w:ascii="Times New Roman" w:hAnsi="Times New Roman" w:cs="Times New Roman"/>
          <w:sz w:val="24"/>
          <w:szCs w:val="24"/>
        </w:rPr>
        <w:t>https://www.youtube.com/watch?v=SSmixnMpsI4</w:t>
      </w:r>
      <w:r w:rsidRPr="00D23B7E">
        <w:rPr>
          <w:rFonts w:ascii="Times New Roman" w:hAnsi="Times New Roman" w:cs="Times New Roman"/>
          <w:sz w:val="24"/>
          <w:szCs w:val="24"/>
        </w:rPr>
        <w:fldChar w:fldCharType="end"/>
      </w:r>
    </w:p>
    <w:sectPr w:rsidR="00EC0A0B" w:rsidRPr="00EC0A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9E2F06" w14:textId="77777777" w:rsidR="007E5436" w:rsidRDefault="007E5436" w:rsidP="00EC0A0B">
      <w:pPr>
        <w:spacing w:after="0" w:line="240" w:lineRule="auto"/>
      </w:pPr>
      <w:r>
        <w:separator/>
      </w:r>
    </w:p>
  </w:endnote>
  <w:endnote w:type="continuationSeparator" w:id="0">
    <w:p w14:paraId="7DEA4005" w14:textId="77777777" w:rsidR="007E5436" w:rsidRDefault="007E5436"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48D56D" w14:textId="77777777" w:rsidR="007E5436" w:rsidRDefault="007E5436" w:rsidP="00EC0A0B">
      <w:pPr>
        <w:spacing w:after="0" w:line="240" w:lineRule="auto"/>
      </w:pPr>
      <w:r>
        <w:separator/>
      </w:r>
    </w:p>
  </w:footnote>
  <w:footnote w:type="continuationSeparator" w:id="0">
    <w:p w14:paraId="03163F5F" w14:textId="77777777" w:rsidR="007E5436" w:rsidRDefault="007E5436"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1E5BEE">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1508C5"/>
    <w:rsid w:val="00155F6F"/>
    <w:rsid w:val="001E5BEE"/>
    <w:rsid w:val="00225943"/>
    <w:rsid w:val="00293115"/>
    <w:rsid w:val="002E0127"/>
    <w:rsid w:val="00346343"/>
    <w:rsid w:val="00405566"/>
    <w:rsid w:val="00445757"/>
    <w:rsid w:val="004A39D8"/>
    <w:rsid w:val="004B3FF4"/>
    <w:rsid w:val="00511F44"/>
    <w:rsid w:val="005B3664"/>
    <w:rsid w:val="006460F1"/>
    <w:rsid w:val="006A04EA"/>
    <w:rsid w:val="006C414A"/>
    <w:rsid w:val="006D10FA"/>
    <w:rsid w:val="00761C34"/>
    <w:rsid w:val="007E5436"/>
    <w:rsid w:val="00852E86"/>
    <w:rsid w:val="008A4269"/>
    <w:rsid w:val="00956491"/>
    <w:rsid w:val="00C10630"/>
    <w:rsid w:val="00C565C8"/>
    <w:rsid w:val="00CA5F4A"/>
    <w:rsid w:val="00CD5967"/>
    <w:rsid w:val="00D23B7E"/>
    <w:rsid w:val="00E70436"/>
    <w:rsid w:val="00EC0A0B"/>
    <w:rsid w:val="00F825C7"/>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character" w:styleId="Strong">
    <w:name w:val="Strong"/>
    <w:basedOn w:val="DefaultParagraphFont"/>
    <w:uiPriority w:val="22"/>
    <w:qFormat/>
    <w:rsid w:val="006460F1"/>
    <w:rPr>
      <w:b/>
      <w:bCs/>
    </w:rPr>
  </w:style>
  <w:style w:type="character" w:styleId="Emphasis">
    <w:name w:val="Emphasis"/>
    <w:basedOn w:val="DefaultParagraphFont"/>
    <w:uiPriority w:val="20"/>
    <w:qFormat/>
    <w:rsid w:val="00D23B7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character" w:styleId="Strong">
    <w:name w:val="Strong"/>
    <w:basedOn w:val="DefaultParagraphFont"/>
    <w:uiPriority w:val="22"/>
    <w:qFormat/>
    <w:rsid w:val="006460F1"/>
    <w:rPr>
      <w:b/>
      <w:bCs/>
    </w:rPr>
  </w:style>
  <w:style w:type="character" w:styleId="Emphasis">
    <w:name w:val="Emphasis"/>
    <w:basedOn w:val="DefaultParagraphFont"/>
    <w:uiPriority w:val="20"/>
    <w:qFormat/>
    <w:rsid w:val="00D23B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55321292">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5</cp:revision>
  <dcterms:created xsi:type="dcterms:W3CDTF">2026-07-15T05:17:00Z</dcterms:created>
  <dcterms:modified xsi:type="dcterms:W3CDTF">2026-07-15T06:05:00Z</dcterms:modified>
</cp:coreProperties>
</file>