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CCE3C1" w14:textId="77777777" w:rsidR="005B3664" w:rsidRDefault="005B3664" w:rsidP="00EC0A0B">
      <w:pPr>
        <w:spacing w:line="480" w:lineRule="auto"/>
        <w:jc w:val="center"/>
        <w:rPr>
          <w:rFonts w:ascii="Times New Roman" w:hAnsi="Times New Roman" w:cs="Times New Roman"/>
          <w:sz w:val="24"/>
          <w:szCs w:val="24"/>
        </w:rPr>
      </w:pPr>
    </w:p>
    <w:p w14:paraId="781192C6" w14:textId="77777777" w:rsidR="00EC0A0B" w:rsidRDefault="00EC0A0B" w:rsidP="00EC0A0B">
      <w:pPr>
        <w:spacing w:line="480" w:lineRule="auto"/>
        <w:jc w:val="center"/>
        <w:rPr>
          <w:rFonts w:ascii="Times New Roman" w:hAnsi="Times New Roman" w:cs="Times New Roman"/>
          <w:sz w:val="24"/>
          <w:szCs w:val="24"/>
        </w:rPr>
      </w:pPr>
    </w:p>
    <w:p w14:paraId="77D33495" w14:textId="77777777" w:rsidR="00EC0A0B" w:rsidRDefault="00EC0A0B" w:rsidP="00EC0A0B">
      <w:pPr>
        <w:spacing w:line="480" w:lineRule="auto"/>
        <w:jc w:val="center"/>
        <w:rPr>
          <w:rFonts w:ascii="Times New Roman" w:hAnsi="Times New Roman" w:cs="Times New Roman"/>
          <w:sz w:val="24"/>
          <w:szCs w:val="24"/>
        </w:rPr>
      </w:pPr>
    </w:p>
    <w:p w14:paraId="0453FE8F" w14:textId="1C1F7AFB" w:rsidR="00EC0A0B" w:rsidRPr="006D10FA" w:rsidRDefault="004B3FF4" w:rsidP="00511F44">
      <w:pPr>
        <w:pStyle w:val="Title"/>
        <w:jc w:val="center"/>
        <w:rPr>
          <w:rFonts w:ascii="Times New Roman" w:hAnsi="Times New Roman" w:cs="Times New Roman"/>
          <w:b/>
          <w:bCs/>
          <w:sz w:val="24"/>
          <w:szCs w:val="24"/>
        </w:rPr>
      </w:pPr>
      <w:r>
        <w:rPr>
          <w:rFonts w:ascii="Times New Roman" w:hAnsi="Times New Roman" w:cs="Times New Roman"/>
          <w:b/>
          <w:bCs/>
          <w:sz w:val="24"/>
          <w:szCs w:val="24"/>
        </w:rPr>
        <w:t xml:space="preserve">Case Study: Operation </w:t>
      </w:r>
      <w:proofErr w:type="spellStart"/>
      <w:r>
        <w:rPr>
          <w:rFonts w:ascii="Times New Roman" w:hAnsi="Times New Roman" w:cs="Times New Roman"/>
          <w:b/>
          <w:bCs/>
          <w:sz w:val="24"/>
          <w:szCs w:val="24"/>
        </w:rPr>
        <w:t>InVersion</w:t>
      </w:r>
      <w:proofErr w:type="spellEnd"/>
      <w:r>
        <w:rPr>
          <w:rFonts w:ascii="Times New Roman" w:hAnsi="Times New Roman" w:cs="Times New Roman"/>
          <w:b/>
          <w:bCs/>
          <w:sz w:val="24"/>
          <w:szCs w:val="24"/>
        </w:rPr>
        <w:t xml:space="preserve"> at LinkedIn</w:t>
      </w:r>
    </w:p>
    <w:p w14:paraId="6A5726DF" w14:textId="77777777" w:rsidR="00EC0A0B" w:rsidRDefault="00EC0A0B" w:rsidP="00EC0A0B">
      <w:pPr>
        <w:spacing w:line="480" w:lineRule="auto"/>
        <w:jc w:val="center"/>
        <w:rPr>
          <w:rFonts w:ascii="Times New Roman" w:hAnsi="Times New Roman" w:cs="Times New Roman"/>
          <w:sz w:val="24"/>
          <w:szCs w:val="24"/>
        </w:rPr>
      </w:pPr>
    </w:p>
    <w:p w14:paraId="0CD91578" w14:textId="2C16C890"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Wade Eckert</w:t>
      </w:r>
    </w:p>
    <w:p w14:paraId="3ABB849B" w14:textId="4E41F27B"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4B203F06" w14:textId="5785740D" w:rsidR="00EC0A0B" w:rsidRDefault="006C414A"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CSD 380: DevOps</w:t>
      </w:r>
    </w:p>
    <w:p w14:paraId="39CD334B" w14:textId="478177AB" w:rsidR="00EC0A0B" w:rsidRPr="006C414A" w:rsidRDefault="006C414A" w:rsidP="00EC0A0B">
      <w:pPr>
        <w:spacing w:line="480" w:lineRule="auto"/>
        <w:jc w:val="center"/>
      </w:pPr>
      <w:r>
        <w:rPr>
          <w:rFonts w:ascii="Times New Roman" w:hAnsi="Times New Roman" w:cs="Times New Roman"/>
          <w:sz w:val="24"/>
          <w:szCs w:val="24"/>
        </w:rPr>
        <w:t xml:space="preserve">Professor </w:t>
      </w:r>
      <w:r w:rsidRPr="006C414A">
        <w:rPr>
          <w:rFonts w:ascii="Times New Roman" w:hAnsi="Times New Roman" w:cs="Times New Roman"/>
          <w:sz w:val="24"/>
          <w:szCs w:val="24"/>
        </w:rPr>
        <w:t>Nathan Braun</w:t>
      </w:r>
    </w:p>
    <w:p w14:paraId="3D8B14E9" w14:textId="5D2FA109" w:rsidR="00EC0A0B" w:rsidRDefault="004B3FF4"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June 15</w:t>
      </w:r>
      <w:r w:rsidR="00C565C8">
        <w:rPr>
          <w:rFonts w:ascii="Times New Roman" w:hAnsi="Times New Roman" w:cs="Times New Roman"/>
          <w:sz w:val="24"/>
          <w:szCs w:val="24"/>
        </w:rPr>
        <w:t>, 2026</w:t>
      </w:r>
    </w:p>
    <w:p w14:paraId="3B9F1994" w14:textId="77777777" w:rsidR="00EC0A0B" w:rsidRDefault="00EC0A0B" w:rsidP="00EC0A0B">
      <w:pPr>
        <w:spacing w:line="480" w:lineRule="auto"/>
        <w:jc w:val="center"/>
        <w:rPr>
          <w:rFonts w:ascii="Times New Roman" w:hAnsi="Times New Roman" w:cs="Times New Roman"/>
          <w:sz w:val="24"/>
          <w:szCs w:val="24"/>
        </w:rPr>
      </w:pPr>
    </w:p>
    <w:p w14:paraId="1319BC95" w14:textId="77777777" w:rsidR="00EC0A0B" w:rsidRDefault="00EC0A0B" w:rsidP="00EC0A0B">
      <w:pPr>
        <w:spacing w:line="480" w:lineRule="auto"/>
        <w:jc w:val="center"/>
        <w:rPr>
          <w:rFonts w:ascii="Times New Roman" w:hAnsi="Times New Roman" w:cs="Times New Roman"/>
          <w:sz w:val="24"/>
          <w:szCs w:val="24"/>
        </w:rPr>
      </w:pPr>
    </w:p>
    <w:p w14:paraId="6F24393E" w14:textId="77777777" w:rsidR="00EC0A0B" w:rsidRDefault="00EC0A0B" w:rsidP="00EC0A0B">
      <w:pPr>
        <w:spacing w:line="480" w:lineRule="auto"/>
        <w:jc w:val="center"/>
        <w:rPr>
          <w:rFonts w:ascii="Times New Roman" w:hAnsi="Times New Roman" w:cs="Times New Roman"/>
          <w:sz w:val="24"/>
          <w:szCs w:val="24"/>
        </w:rPr>
      </w:pPr>
    </w:p>
    <w:p w14:paraId="47874DFA" w14:textId="77777777" w:rsidR="00EC0A0B" w:rsidRDefault="00EC0A0B" w:rsidP="00EC0A0B">
      <w:pPr>
        <w:spacing w:line="480" w:lineRule="auto"/>
        <w:jc w:val="center"/>
        <w:rPr>
          <w:rFonts w:ascii="Times New Roman" w:hAnsi="Times New Roman" w:cs="Times New Roman"/>
          <w:sz w:val="24"/>
          <w:szCs w:val="24"/>
        </w:rPr>
      </w:pPr>
    </w:p>
    <w:p w14:paraId="767B31E1" w14:textId="77777777" w:rsidR="00EC0A0B" w:rsidRDefault="00EC0A0B" w:rsidP="00EC0A0B">
      <w:pPr>
        <w:spacing w:line="480" w:lineRule="auto"/>
        <w:jc w:val="center"/>
        <w:rPr>
          <w:rFonts w:ascii="Times New Roman" w:hAnsi="Times New Roman" w:cs="Times New Roman"/>
          <w:sz w:val="24"/>
          <w:szCs w:val="24"/>
        </w:rPr>
      </w:pPr>
    </w:p>
    <w:p w14:paraId="72A749D1" w14:textId="77777777" w:rsidR="00EC0A0B" w:rsidRDefault="00EC0A0B" w:rsidP="00EC0A0B">
      <w:pPr>
        <w:spacing w:line="480" w:lineRule="auto"/>
        <w:jc w:val="center"/>
        <w:rPr>
          <w:rFonts w:ascii="Times New Roman" w:hAnsi="Times New Roman" w:cs="Times New Roman"/>
          <w:sz w:val="24"/>
          <w:szCs w:val="24"/>
        </w:rPr>
      </w:pPr>
    </w:p>
    <w:p w14:paraId="2C72A21C" w14:textId="77777777" w:rsidR="00EC0A0B" w:rsidRDefault="00EC0A0B" w:rsidP="00EC0A0B">
      <w:pPr>
        <w:spacing w:line="480" w:lineRule="auto"/>
        <w:jc w:val="center"/>
        <w:rPr>
          <w:rFonts w:ascii="Times New Roman" w:hAnsi="Times New Roman" w:cs="Times New Roman"/>
          <w:sz w:val="24"/>
          <w:szCs w:val="24"/>
        </w:rPr>
      </w:pPr>
    </w:p>
    <w:p w14:paraId="4FD90EA3" w14:textId="248052A0" w:rsidR="00445757" w:rsidRPr="00E70436" w:rsidRDefault="00445757" w:rsidP="00E70436">
      <w:pPr>
        <w:pStyle w:val="Title"/>
        <w:rPr>
          <w:rFonts w:ascii="Times New Roman" w:hAnsi="Times New Roman" w:cs="Times New Roman"/>
          <w:b/>
          <w:bCs/>
          <w:sz w:val="24"/>
          <w:szCs w:val="24"/>
        </w:rPr>
      </w:pPr>
    </w:p>
    <w:p w14:paraId="0A6FE0BE" w14:textId="77777777" w:rsidR="00F825C7" w:rsidRPr="00F825C7" w:rsidRDefault="00F825C7" w:rsidP="00F825C7">
      <w:pPr>
        <w:spacing w:line="480" w:lineRule="auto"/>
        <w:ind w:firstLine="720"/>
        <w:contextualSpacing/>
        <w:rPr>
          <w:rFonts w:ascii="Times New Roman" w:hAnsi="Times New Roman" w:cs="Times New Roman"/>
          <w:sz w:val="24"/>
          <w:szCs w:val="24"/>
        </w:rPr>
      </w:pPr>
      <w:r w:rsidRPr="00F825C7">
        <w:rPr>
          <w:rFonts w:ascii="Times New Roman" w:hAnsi="Times New Roman" w:cs="Times New Roman"/>
          <w:sz w:val="24"/>
          <w:szCs w:val="24"/>
        </w:rPr>
        <w:lastRenderedPageBreak/>
        <w:t xml:space="preserve">The Operation </w:t>
      </w:r>
      <w:proofErr w:type="spellStart"/>
      <w:r w:rsidRPr="00F825C7">
        <w:rPr>
          <w:rFonts w:ascii="Times New Roman" w:hAnsi="Times New Roman" w:cs="Times New Roman"/>
          <w:sz w:val="24"/>
          <w:szCs w:val="24"/>
        </w:rPr>
        <w:t>InVersion</w:t>
      </w:r>
      <w:proofErr w:type="spellEnd"/>
      <w:r w:rsidRPr="00F825C7">
        <w:rPr>
          <w:rFonts w:ascii="Times New Roman" w:hAnsi="Times New Roman" w:cs="Times New Roman"/>
          <w:sz w:val="24"/>
          <w:szCs w:val="24"/>
        </w:rPr>
        <w:t xml:space="preserve"> case study at LinkedIn demonstrates the importance of addressing technical debt before it becomes a major obstacle to growth and innovation. As LinkedIn rapidly expanded after its initial public offering (IPO), its engineering teams faced increasing challenges caused by an aging monolithic application known as Leo. Although LinkedIn had continued to add new services and features, the underlying infrastructure had not kept pace with the company's growth. As a result, deployments were difficult, outages became more common, and engineers spent significant amounts of time troubleshooting problems instead of creating new features.</w:t>
      </w:r>
    </w:p>
    <w:p w14:paraId="010D8E14" w14:textId="77777777" w:rsidR="00F825C7" w:rsidRPr="00F825C7" w:rsidRDefault="00F825C7" w:rsidP="00F825C7">
      <w:pPr>
        <w:spacing w:line="480" w:lineRule="auto"/>
        <w:ind w:firstLine="720"/>
        <w:contextualSpacing/>
        <w:rPr>
          <w:rFonts w:ascii="Times New Roman" w:hAnsi="Times New Roman" w:cs="Times New Roman"/>
          <w:sz w:val="24"/>
          <w:szCs w:val="24"/>
        </w:rPr>
      </w:pPr>
      <w:r w:rsidRPr="00F825C7">
        <w:rPr>
          <w:rFonts w:ascii="Times New Roman" w:hAnsi="Times New Roman" w:cs="Times New Roman"/>
          <w:sz w:val="24"/>
          <w:szCs w:val="24"/>
        </w:rPr>
        <w:t xml:space="preserve">One of the main points made by the author is that technical debt can accumulate over time when organizations prioritize new functionality while postponing improvements to existing systems. LinkedIn reached a point where its engineers recognized that simply adding more features would not solve the underlying problems. To address this issue, the company launched Operation </w:t>
      </w:r>
      <w:proofErr w:type="spellStart"/>
      <w:r w:rsidRPr="00F825C7">
        <w:rPr>
          <w:rFonts w:ascii="Times New Roman" w:hAnsi="Times New Roman" w:cs="Times New Roman"/>
          <w:sz w:val="24"/>
          <w:szCs w:val="24"/>
        </w:rPr>
        <w:t>InVersion</w:t>
      </w:r>
      <w:proofErr w:type="spellEnd"/>
      <w:r w:rsidRPr="00F825C7">
        <w:rPr>
          <w:rFonts w:ascii="Times New Roman" w:hAnsi="Times New Roman" w:cs="Times New Roman"/>
          <w:sz w:val="24"/>
          <w:szCs w:val="24"/>
        </w:rPr>
        <w:t>, a two-month initiative in which feature development was paused so engineers could focus entirely on improving infrastructure, deployment processes, automation, and system architecture.</w:t>
      </w:r>
    </w:p>
    <w:p w14:paraId="00103976" w14:textId="77777777" w:rsidR="00F825C7" w:rsidRPr="00F825C7" w:rsidRDefault="00F825C7" w:rsidP="00F825C7">
      <w:pPr>
        <w:spacing w:line="480" w:lineRule="auto"/>
        <w:ind w:firstLine="720"/>
        <w:contextualSpacing/>
        <w:rPr>
          <w:rFonts w:ascii="Times New Roman" w:hAnsi="Times New Roman" w:cs="Times New Roman"/>
          <w:sz w:val="24"/>
          <w:szCs w:val="24"/>
        </w:rPr>
      </w:pPr>
      <w:r w:rsidRPr="00F825C7">
        <w:rPr>
          <w:rFonts w:ascii="Times New Roman" w:hAnsi="Times New Roman" w:cs="Times New Roman"/>
          <w:sz w:val="24"/>
          <w:szCs w:val="24"/>
        </w:rPr>
        <w:t xml:space="preserve">The case study also highlights the value of investing in long-term stability rather than only short-term feature delivery. Although stopping feature development was a difficult decision, LinkedIn's leadership understood that continuing to ignore the technical debt would eventually slow the company even more. During Operation </w:t>
      </w:r>
      <w:proofErr w:type="spellStart"/>
      <w:r w:rsidRPr="00F825C7">
        <w:rPr>
          <w:rFonts w:ascii="Times New Roman" w:hAnsi="Times New Roman" w:cs="Times New Roman"/>
          <w:sz w:val="24"/>
          <w:szCs w:val="24"/>
        </w:rPr>
        <w:t>InVersion</w:t>
      </w:r>
      <w:proofErr w:type="spellEnd"/>
      <w:r w:rsidRPr="00F825C7">
        <w:rPr>
          <w:rFonts w:ascii="Times New Roman" w:hAnsi="Times New Roman" w:cs="Times New Roman"/>
          <w:sz w:val="24"/>
          <w:szCs w:val="24"/>
        </w:rPr>
        <w:t>, the engineering teams created better deployment tools, increased automation, improved testing processes, and modernized their architecture. These improvements allowed engineers to release changes more frequently and with greater confidence.</w:t>
      </w:r>
    </w:p>
    <w:p w14:paraId="09790D15" w14:textId="77777777" w:rsidR="00F825C7" w:rsidRPr="00F825C7" w:rsidRDefault="00F825C7" w:rsidP="00F825C7">
      <w:pPr>
        <w:spacing w:line="480" w:lineRule="auto"/>
        <w:ind w:firstLine="720"/>
        <w:contextualSpacing/>
        <w:rPr>
          <w:rFonts w:ascii="Times New Roman" w:hAnsi="Times New Roman" w:cs="Times New Roman"/>
          <w:sz w:val="24"/>
          <w:szCs w:val="24"/>
        </w:rPr>
      </w:pPr>
      <w:r w:rsidRPr="00F825C7">
        <w:rPr>
          <w:rFonts w:ascii="Times New Roman" w:hAnsi="Times New Roman" w:cs="Times New Roman"/>
          <w:sz w:val="24"/>
          <w:szCs w:val="24"/>
        </w:rPr>
        <w:lastRenderedPageBreak/>
        <w:t xml:space="preserve">Several important lessons can be learned from this case study. First, technical debt should be treated as an ongoing responsibility rather than something that can be ignored indefinitely. Small problems often become much larger and more expensive when left unresolved. Second, organizations must balance feature development with maintenance and improvement work. Focusing exclusively on new features can create hidden costs that eventually reduce productivity and system reliability. Finally, investing in automation, infrastructure, and developer productivity can produce significant long-term benefits. After Operation </w:t>
      </w:r>
      <w:proofErr w:type="spellStart"/>
      <w:r w:rsidRPr="00F825C7">
        <w:rPr>
          <w:rFonts w:ascii="Times New Roman" w:hAnsi="Times New Roman" w:cs="Times New Roman"/>
          <w:sz w:val="24"/>
          <w:szCs w:val="24"/>
        </w:rPr>
        <w:t>InVersion</w:t>
      </w:r>
      <w:proofErr w:type="spellEnd"/>
      <w:r w:rsidRPr="00F825C7">
        <w:rPr>
          <w:rFonts w:ascii="Times New Roman" w:hAnsi="Times New Roman" w:cs="Times New Roman"/>
          <w:sz w:val="24"/>
          <w:szCs w:val="24"/>
        </w:rPr>
        <w:t>, LinkedIn was able to deploy changes more frequently, support a much larger number of services, and provide engineers with more time to focus on innovation instead of troubleshooting.</w:t>
      </w:r>
    </w:p>
    <w:p w14:paraId="03F799DD" w14:textId="77777777" w:rsidR="00F825C7" w:rsidRPr="00F825C7" w:rsidRDefault="00F825C7" w:rsidP="00F825C7">
      <w:pPr>
        <w:spacing w:line="480" w:lineRule="auto"/>
        <w:ind w:firstLine="720"/>
        <w:contextualSpacing/>
        <w:rPr>
          <w:rFonts w:ascii="Times New Roman" w:hAnsi="Times New Roman" w:cs="Times New Roman"/>
          <w:sz w:val="24"/>
          <w:szCs w:val="24"/>
        </w:rPr>
      </w:pPr>
      <w:r w:rsidRPr="00F825C7">
        <w:rPr>
          <w:rFonts w:ascii="Times New Roman" w:hAnsi="Times New Roman" w:cs="Times New Roman"/>
          <w:sz w:val="24"/>
          <w:szCs w:val="24"/>
        </w:rPr>
        <w:t xml:space="preserve">In conclusion, the Operation </w:t>
      </w:r>
      <w:proofErr w:type="spellStart"/>
      <w:r w:rsidRPr="00F825C7">
        <w:rPr>
          <w:rFonts w:ascii="Times New Roman" w:hAnsi="Times New Roman" w:cs="Times New Roman"/>
          <w:sz w:val="24"/>
          <w:szCs w:val="24"/>
        </w:rPr>
        <w:t>InVersion</w:t>
      </w:r>
      <w:proofErr w:type="spellEnd"/>
      <w:r w:rsidRPr="00F825C7">
        <w:rPr>
          <w:rFonts w:ascii="Times New Roman" w:hAnsi="Times New Roman" w:cs="Times New Roman"/>
          <w:sz w:val="24"/>
          <w:szCs w:val="24"/>
        </w:rPr>
        <w:t xml:space="preserve"> case study demonstrates how paying down technical debt can improve both organizational performance and software quality. LinkedIn's decision to temporarily stop feature development allowed the company to build a more stable and scalable foundation for future growth. The case serves as a reminder that maintaining healthy systems and processes is just as important as delivering new features to customers.</w:t>
      </w:r>
    </w:p>
    <w:p w14:paraId="3800D517" w14:textId="1771B977" w:rsidR="00CA5F4A" w:rsidRDefault="00CA5F4A" w:rsidP="006D10FA">
      <w:pPr>
        <w:spacing w:line="480" w:lineRule="auto"/>
        <w:contextualSpacing/>
        <w:rPr>
          <w:rFonts w:ascii="Times New Roman" w:hAnsi="Times New Roman" w:cs="Times New Roman"/>
          <w:sz w:val="24"/>
          <w:szCs w:val="24"/>
        </w:rPr>
      </w:pPr>
    </w:p>
    <w:p w14:paraId="6E261D42" w14:textId="1B3BE7E8" w:rsidR="00405566" w:rsidRDefault="00405566" w:rsidP="00405566">
      <w:pPr>
        <w:spacing w:line="480" w:lineRule="auto"/>
        <w:ind w:firstLine="720"/>
        <w:contextualSpacing/>
        <w:rPr>
          <w:rFonts w:ascii="Times New Roman" w:hAnsi="Times New Roman" w:cs="Times New Roman"/>
          <w:sz w:val="24"/>
          <w:szCs w:val="24"/>
        </w:rPr>
      </w:pPr>
    </w:p>
    <w:p w14:paraId="7CF72E7E" w14:textId="31BF7FDA" w:rsidR="00405566" w:rsidRDefault="00405566" w:rsidP="00405566">
      <w:pPr>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ab/>
      </w:r>
    </w:p>
    <w:p w14:paraId="589B8BA2" w14:textId="7ED69C57" w:rsidR="006A04EA" w:rsidRPr="006A04EA" w:rsidRDefault="006A04EA" w:rsidP="006A04EA">
      <w:pPr>
        <w:rPr>
          <w:rFonts w:ascii="Times New Roman" w:hAnsi="Times New Roman" w:cs="Times New Roman"/>
          <w:sz w:val="24"/>
          <w:szCs w:val="24"/>
        </w:rPr>
      </w:pPr>
      <w:r>
        <w:rPr>
          <w:rFonts w:ascii="Times New Roman" w:hAnsi="Times New Roman" w:cs="Times New Roman"/>
          <w:sz w:val="24"/>
          <w:szCs w:val="24"/>
        </w:rPr>
        <w:tab/>
      </w:r>
    </w:p>
    <w:p w14:paraId="51259C7F" w14:textId="77777777" w:rsidR="00FE0331" w:rsidRDefault="00511F44" w:rsidP="00511F44">
      <w:pPr>
        <w:spacing w:line="480" w:lineRule="auto"/>
        <w:rPr>
          <w:rFonts w:ascii="Times New Roman" w:hAnsi="Times New Roman" w:cs="Times New Roman"/>
          <w:sz w:val="24"/>
          <w:szCs w:val="24"/>
        </w:rPr>
      </w:pPr>
      <w:r>
        <w:rPr>
          <w:rFonts w:ascii="Times New Roman" w:hAnsi="Times New Roman" w:cs="Times New Roman"/>
          <w:sz w:val="24"/>
          <w:szCs w:val="24"/>
        </w:rPr>
        <w:tab/>
      </w:r>
    </w:p>
    <w:p w14:paraId="5F4F59FF" w14:textId="77777777" w:rsidR="006D10FA" w:rsidRDefault="006D10FA" w:rsidP="00FD31FC">
      <w:pPr>
        <w:spacing w:line="480" w:lineRule="auto"/>
        <w:rPr>
          <w:rFonts w:ascii="Times New Roman" w:hAnsi="Times New Roman" w:cs="Times New Roman"/>
          <w:sz w:val="24"/>
          <w:szCs w:val="24"/>
        </w:rPr>
      </w:pPr>
    </w:p>
    <w:p w14:paraId="52E6EE64" w14:textId="77777777" w:rsidR="004A39D8" w:rsidRDefault="004A39D8" w:rsidP="004A39D8">
      <w:pPr>
        <w:spacing w:line="480" w:lineRule="auto"/>
        <w:rPr>
          <w:rFonts w:ascii="Times New Roman" w:hAnsi="Times New Roman" w:cs="Times New Roman"/>
          <w:sz w:val="24"/>
          <w:szCs w:val="24"/>
        </w:rPr>
      </w:pPr>
    </w:p>
    <w:p w14:paraId="2B4ADE71" w14:textId="77777777" w:rsidR="00F825C7" w:rsidRDefault="00F825C7" w:rsidP="004A39D8">
      <w:pPr>
        <w:spacing w:line="480" w:lineRule="auto"/>
        <w:rPr>
          <w:rFonts w:ascii="Times New Roman" w:hAnsi="Times New Roman" w:cs="Times New Roman"/>
          <w:sz w:val="24"/>
          <w:szCs w:val="24"/>
        </w:rPr>
      </w:pPr>
    </w:p>
    <w:p w14:paraId="318A69FC" w14:textId="1E2C5971" w:rsidR="00EC0A0B" w:rsidRPr="006D10FA" w:rsidRDefault="00EC0A0B" w:rsidP="004A39D8">
      <w:pPr>
        <w:spacing w:line="480" w:lineRule="auto"/>
        <w:jc w:val="center"/>
        <w:rPr>
          <w:rFonts w:ascii="Times New Roman" w:hAnsi="Times New Roman" w:cs="Times New Roman"/>
          <w:b/>
          <w:sz w:val="24"/>
          <w:szCs w:val="24"/>
        </w:rPr>
      </w:pPr>
      <w:r w:rsidRPr="006D10FA">
        <w:rPr>
          <w:rFonts w:ascii="Times New Roman" w:hAnsi="Times New Roman" w:cs="Times New Roman"/>
          <w:b/>
          <w:sz w:val="24"/>
          <w:szCs w:val="24"/>
        </w:rPr>
        <w:lastRenderedPageBreak/>
        <w:t>References</w:t>
      </w:r>
    </w:p>
    <w:p w14:paraId="2EFF15DD" w14:textId="77777777" w:rsidR="006D10FA" w:rsidRPr="006D10FA" w:rsidRDefault="006D10FA" w:rsidP="006D10FA">
      <w:pPr>
        <w:spacing w:line="480" w:lineRule="auto"/>
        <w:ind w:left="720" w:hanging="720"/>
        <w:rPr>
          <w:rFonts w:ascii="Times New Roman" w:hAnsi="Times New Roman" w:cs="Times New Roman"/>
          <w:sz w:val="24"/>
          <w:szCs w:val="24"/>
        </w:rPr>
      </w:pPr>
      <w:proofErr w:type="gramStart"/>
      <w:r w:rsidRPr="006D10FA">
        <w:rPr>
          <w:rFonts w:ascii="Times New Roman" w:hAnsi="Times New Roman" w:cs="Times New Roman"/>
          <w:sz w:val="24"/>
          <w:szCs w:val="24"/>
        </w:rPr>
        <w:t xml:space="preserve">Kim, G., Humble, J., </w:t>
      </w:r>
      <w:proofErr w:type="spellStart"/>
      <w:r w:rsidRPr="006D10FA">
        <w:rPr>
          <w:rFonts w:ascii="Times New Roman" w:hAnsi="Times New Roman" w:cs="Times New Roman"/>
          <w:sz w:val="24"/>
          <w:szCs w:val="24"/>
        </w:rPr>
        <w:t>Debois</w:t>
      </w:r>
      <w:proofErr w:type="spellEnd"/>
      <w:r w:rsidRPr="006D10FA">
        <w:rPr>
          <w:rFonts w:ascii="Times New Roman" w:hAnsi="Times New Roman" w:cs="Times New Roman"/>
          <w:sz w:val="24"/>
          <w:szCs w:val="24"/>
        </w:rPr>
        <w:t>, P., &amp; Willis, J. (2021).</w:t>
      </w:r>
      <w:proofErr w:type="gramEnd"/>
      <w:r w:rsidRPr="006D10FA">
        <w:rPr>
          <w:rFonts w:ascii="Times New Roman" w:hAnsi="Times New Roman" w:cs="Times New Roman"/>
          <w:sz w:val="24"/>
          <w:szCs w:val="24"/>
        </w:rPr>
        <w:t xml:space="preserve"> The DevOps handbook: How to create world-class agility, reliability, &amp; security in technology organizations (2nd </w:t>
      </w:r>
      <w:proofErr w:type="gramStart"/>
      <w:r w:rsidRPr="006D10FA">
        <w:rPr>
          <w:rFonts w:ascii="Times New Roman" w:hAnsi="Times New Roman" w:cs="Times New Roman"/>
          <w:sz w:val="24"/>
          <w:szCs w:val="24"/>
        </w:rPr>
        <w:t>ed</w:t>
      </w:r>
      <w:proofErr w:type="gramEnd"/>
      <w:r w:rsidRPr="006D10FA">
        <w:rPr>
          <w:rFonts w:ascii="Times New Roman" w:hAnsi="Times New Roman" w:cs="Times New Roman"/>
          <w:sz w:val="24"/>
          <w:szCs w:val="24"/>
        </w:rPr>
        <w:t xml:space="preserve">.). </w:t>
      </w:r>
      <w:proofErr w:type="gramStart"/>
      <w:r w:rsidRPr="006D10FA">
        <w:rPr>
          <w:rFonts w:ascii="Times New Roman" w:hAnsi="Times New Roman" w:cs="Times New Roman"/>
          <w:sz w:val="24"/>
          <w:szCs w:val="24"/>
        </w:rPr>
        <w:t>Simon &amp; Schuster.</w:t>
      </w:r>
      <w:proofErr w:type="gramEnd"/>
    </w:p>
    <w:p w14:paraId="1CC81E86" w14:textId="77777777" w:rsidR="00EC0A0B" w:rsidRPr="00EC0A0B" w:rsidRDefault="00EC0A0B" w:rsidP="00EC0A0B">
      <w:pPr>
        <w:spacing w:line="480" w:lineRule="auto"/>
        <w:rPr>
          <w:rFonts w:ascii="Times New Roman" w:hAnsi="Times New Roman" w:cs="Times New Roman"/>
          <w:sz w:val="24"/>
          <w:szCs w:val="24"/>
        </w:rPr>
      </w:pPr>
      <w:bookmarkStart w:id="0" w:name="_GoBack"/>
      <w:bookmarkEnd w:id="0"/>
    </w:p>
    <w:sectPr w:rsidR="00EC0A0B" w:rsidRPr="00EC0A0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280BB9" w14:textId="77777777" w:rsidR="00CD5967" w:rsidRDefault="00CD5967" w:rsidP="00EC0A0B">
      <w:pPr>
        <w:spacing w:after="0" w:line="240" w:lineRule="auto"/>
      </w:pPr>
      <w:r>
        <w:separator/>
      </w:r>
    </w:p>
  </w:endnote>
  <w:endnote w:type="continuationSeparator" w:id="0">
    <w:p w14:paraId="1236F5B0" w14:textId="77777777" w:rsidR="00CD5967" w:rsidRDefault="00CD5967"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A12FD83" w14:textId="77777777" w:rsidR="00CD5967" w:rsidRDefault="00CD5967" w:rsidP="00EC0A0B">
      <w:pPr>
        <w:spacing w:after="0" w:line="240" w:lineRule="auto"/>
      </w:pPr>
      <w:r>
        <w:separator/>
      </w:r>
    </w:p>
  </w:footnote>
  <w:footnote w:type="continuationSeparator" w:id="0">
    <w:p w14:paraId="7171971D" w14:textId="77777777" w:rsidR="00CD5967" w:rsidRDefault="00CD5967" w:rsidP="00EC0A0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62DAB" w14:textId="1C9F9E66" w:rsidR="00EC0A0B" w:rsidRPr="00EC0A0B" w:rsidRDefault="00EC0A0B"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 </w:t>
    </w:r>
    <w:r w:rsidRPr="00EC0A0B">
      <w:rPr>
        <w:rFonts w:ascii="Times New Roman" w:hAnsi="Times New Roman" w:cs="Times New Roman"/>
        <w:sz w:val="24"/>
        <w:szCs w:val="24"/>
      </w:rPr>
      <w:fldChar w:fldCharType="begin"/>
    </w:r>
    <w:r w:rsidRPr="00EC0A0B">
      <w:rPr>
        <w:rFonts w:ascii="Times New Roman" w:hAnsi="Times New Roman" w:cs="Times New Roman"/>
        <w:sz w:val="24"/>
        <w:szCs w:val="24"/>
      </w:rPr>
      <w:instrText xml:space="preserve"> PAGE   \* MERGEFORMAT </w:instrText>
    </w:r>
    <w:r w:rsidRPr="00EC0A0B">
      <w:rPr>
        <w:rFonts w:ascii="Times New Roman" w:hAnsi="Times New Roman" w:cs="Times New Roman"/>
        <w:sz w:val="24"/>
        <w:szCs w:val="24"/>
      </w:rPr>
      <w:fldChar w:fldCharType="separate"/>
    </w:r>
    <w:r w:rsidR="00F825C7">
      <w:rPr>
        <w:rFonts w:ascii="Times New Roman" w:hAnsi="Times New Roman" w:cs="Times New Roman"/>
        <w:noProof/>
        <w:sz w:val="24"/>
        <w:szCs w:val="24"/>
      </w:rPr>
      <w:t>3</w:t>
    </w:r>
    <w:r w:rsidRPr="00EC0A0B">
      <w:rPr>
        <w:rFonts w:ascii="Times New Roman" w:hAnsi="Times New Roman" w:cs="Times New Roman"/>
        <w:noProof/>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US" w:vendorID="64" w:dllVersion="0" w:nlCheck="1" w:checkStyle="0"/>
  <w:activeWritingStyle w:appName="MSWord" w:lang="en-US" w:vendorID="64" w:dllVersion="131078" w:nlCheck="1" w:checkStyle="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A0B"/>
    <w:rsid w:val="00017CFC"/>
    <w:rsid w:val="001508C5"/>
    <w:rsid w:val="00155F6F"/>
    <w:rsid w:val="00293115"/>
    <w:rsid w:val="002E0127"/>
    <w:rsid w:val="00346343"/>
    <w:rsid w:val="00405566"/>
    <w:rsid w:val="00445757"/>
    <w:rsid w:val="004A39D8"/>
    <w:rsid w:val="004B3FF4"/>
    <w:rsid w:val="00511F44"/>
    <w:rsid w:val="005B3664"/>
    <w:rsid w:val="006A04EA"/>
    <w:rsid w:val="006C414A"/>
    <w:rsid w:val="006D10FA"/>
    <w:rsid w:val="00761C34"/>
    <w:rsid w:val="00852E86"/>
    <w:rsid w:val="008A4269"/>
    <w:rsid w:val="00956491"/>
    <w:rsid w:val="00C10630"/>
    <w:rsid w:val="00C565C8"/>
    <w:rsid w:val="00CA5F4A"/>
    <w:rsid w:val="00CD5967"/>
    <w:rsid w:val="00E70436"/>
    <w:rsid w:val="00EC0A0B"/>
    <w:rsid w:val="00F825C7"/>
    <w:rsid w:val="00FD31FC"/>
    <w:rsid w:val="00FD4EC4"/>
    <w:rsid w:val="00FE0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A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character" w:styleId="Hyperlink">
    <w:name w:val="Hyperlink"/>
    <w:basedOn w:val="DefaultParagraphFont"/>
    <w:uiPriority w:val="99"/>
    <w:unhideWhenUsed/>
    <w:rsid w:val="006D10F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character" w:styleId="Hyperlink">
    <w:name w:val="Hyperlink"/>
    <w:basedOn w:val="DefaultParagraphFont"/>
    <w:uiPriority w:val="99"/>
    <w:unhideWhenUsed/>
    <w:rsid w:val="006D10F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653274">
      <w:bodyDiv w:val="1"/>
      <w:marLeft w:val="0"/>
      <w:marRight w:val="0"/>
      <w:marTop w:val="0"/>
      <w:marBottom w:val="0"/>
      <w:divBdr>
        <w:top w:val="none" w:sz="0" w:space="0" w:color="auto"/>
        <w:left w:val="none" w:sz="0" w:space="0" w:color="auto"/>
        <w:bottom w:val="none" w:sz="0" w:space="0" w:color="auto"/>
        <w:right w:val="none" w:sz="0" w:space="0" w:color="auto"/>
      </w:divBdr>
    </w:div>
    <w:div w:id="189146264">
      <w:bodyDiv w:val="1"/>
      <w:marLeft w:val="0"/>
      <w:marRight w:val="0"/>
      <w:marTop w:val="0"/>
      <w:marBottom w:val="0"/>
      <w:divBdr>
        <w:top w:val="none" w:sz="0" w:space="0" w:color="auto"/>
        <w:left w:val="none" w:sz="0" w:space="0" w:color="auto"/>
        <w:bottom w:val="none" w:sz="0" w:space="0" w:color="auto"/>
        <w:right w:val="none" w:sz="0" w:space="0" w:color="auto"/>
      </w:divBdr>
    </w:div>
    <w:div w:id="217668114">
      <w:bodyDiv w:val="1"/>
      <w:marLeft w:val="0"/>
      <w:marRight w:val="0"/>
      <w:marTop w:val="0"/>
      <w:marBottom w:val="0"/>
      <w:divBdr>
        <w:top w:val="none" w:sz="0" w:space="0" w:color="auto"/>
        <w:left w:val="none" w:sz="0" w:space="0" w:color="auto"/>
        <w:bottom w:val="none" w:sz="0" w:space="0" w:color="auto"/>
        <w:right w:val="none" w:sz="0" w:space="0" w:color="auto"/>
      </w:divBdr>
    </w:div>
    <w:div w:id="414593994">
      <w:bodyDiv w:val="1"/>
      <w:marLeft w:val="0"/>
      <w:marRight w:val="0"/>
      <w:marTop w:val="0"/>
      <w:marBottom w:val="0"/>
      <w:divBdr>
        <w:top w:val="none" w:sz="0" w:space="0" w:color="auto"/>
        <w:left w:val="none" w:sz="0" w:space="0" w:color="auto"/>
        <w:bottom w:val="none" w:sz="0" w:space="0" w:color="auto"/>
        <w:right w:val="none" w:sz="0" w:space="0" w:color="auto"/>
      </w:divBdr>
    </w:div>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 w:id="1827941520">
      <w:bodyDiv w:val="1"/>
      <w:marLeft w:val="0"/>
      <w:marRight w:val="0"/>
      <w:marTop w:val="0"/>
      <w:marBottom w:val="0"/>
      <w:divBdr>
        <w:top w:val="none" w:sz="0" w:space="0" w:color="auto"/>
        <w:left w:val="none" w:sz="0" w:space="0" w:color="auto"/>
        <w:bottom w:val="none" w:sz="0" w:space="0" w:color="auto"/>
        <w:right w:val="none" w:sz="0" w:space="0" w:color="auto"/>
      </w:divBdr>
    </w:div>
    <w:div w:id="2047214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510</Words>
  <Characters>2911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wade eckert</dc:creator>
  <cp:lastModifiedBy>Wade Eckert</cp:lastModifiedBy>
  <cp:revision>3</cp:revision>
  <dcterms:created xsi:type="dcterms:W3CDTF">2026-06-16T01:27:00Z</dcterms:created>
  <dcterms:modified xsi:type="dcterms:W3CDTF">2026-06-16T01:28:00Z</dcterms:modified>
</cp:coreProperties>
</file>