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720"/>
        <w:jc w:val="center"/>
      </w:pPr>
      <w:r>
        <w:rPr>
          <w:rFonts w:ascii="Arial" w:cs="Arial" w:eastAsia="Arial" w:hAnsi="Arial"/>
          <w:b/>
          <w:bCs/>
          <w:color w:val="1A6B3A"/>
          <w:sz w:val="80"/>
          <w:szCs w:val="80"/>
        </w:rPr>
        <w:t xml:space="preserve">DAY 28</w:t>
      </w:r>
    </w:p>
    <w:p>
      <w:pPr>
        <w:spacing w:after="120" w:before="0"/>
        <w:jc w:val="center"/>
      </w:pPr>
      <w:r>
        <w:rPr>
          <w:rFonts w:ascii="Arial" w:cs="Arial" w:eastAsia="Arial" w:hAnsi="Arial"/>
          <w:b/>
          <w:bCs/>
          <w:color w:val="2D6A4F"/>
          <w:sz w:val="44"/>
          <w:szCs w:val="44"/>
        </w:rPr>
        <w:t xml:space="preserve">Practice Exams 1 &amp; 2</w:t>
      </w:r>
    </w:p>
    <w:p>
      <w:pPr>
        <w:spacing w:after="480" w:before="0"/>
        <w:jc w:val="center"/>
      </w:pPr>
      <w:r>
        <w:rPr>
          <w:rFonts w:ascii="Arial" w:cs="Arial" w:eastAsia="Arial" w:hAnsi="Arial"/>
          <w:color w:val="666666"/>
          <w:sz w:val="28"/>
          <w:szCs w:val="28"/>
        </w:rPr>
        <w:t xml:space="preserve">Terraform Associate Certification Prep</w:t>
      </w:r>
    </w:p>
    <w:p>
      <w:pPr>
        <w:pBdr>
          <w:top w:val="single" w:color="1A6B3A" w:sz="4" w:space="6"/>
          <w:bottom w:val="single" w:color="1A6B3A" w:sz="4" w:space="6"/>
        </w:pBdr>
        <w:spacing w:after="120" w:before="120"/>
        <w:jc w:val="center"/>
      </w:pPr>
      <w:r>
        <w:rPr>
          <w:rFonts w:ascii="Arial" w:cs="Arial" w:eastAsia="Arial" w:hAnsi="Arial"/>
          <w:b/>
          <w:bCs/>
          <w:color w:val="1A6B3A"/>
          <w:sz w:val="22"/>
          <w:szCs w:val="22"/>
        </w:rPr>
        <w:t xml:space="preserve">30-Day Terraform Challenge  |  AWS AI/ML UserGroup Kenya  |  EveOps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6B3A" w:sz="4"/>
              <w:left w:val="single" w:color="1A6B3A" w:sz="4"/>
              <w:bottom w:val="single" w:color="1A6B3A" w:sz="4"/>
              <w:right w:val="single" w:color="1A6B3A" w:sz="4"/>
            </w:tcBorders>
            <w:shd w:fill="1A6B3A" w:val="clear"/>
            <w:tcMar>
              <w:top w:type="dxa" w:w="200"/>
              <w:left w:type="dxa" w:w="200"/>
              <w:bottom w:type="dxa" w:w="200"/>
              <w:right w:type="dxa" w:w="200"/>
            </w:tcMar>
          </w:tcPr>
          <w:p>
            <w:pPr>
              <w:jc w:val="center"/>
            </w:pPr>
            <w:r>
              <w:rPr>
                <w:rFonts w:ascii="Arial" w:cs="Arial" w:eastAsia="Arial" w:hAnsi="Arial"/>
                <w:b/>
                <w:bCs/>
                <w:color w:val="FFFFFF"/>
                <w:sz w:val="52"/>
                <w:szCs w:val="52"/>
              </w:rPr>
              <w:t xml:space="preserve">73.7%</w:t>
            </w:r>
          </w:p>
          <w:p>
            <w:pPr>
              <w:jc w:val="center"/>
            </w:pPr>
            <w:r>
              <w:rPr>
                <w:rFonts w:ascii="Arial" w:cs="Arial" w:eastAsia="Arial" w:hAnsi="Arial"/>
                <w:color w:val="CCFFCC"/>
                <w:sz w:val="20"/>
                <w:szCs w:val="20"/>
              </w:rPr>
              <w:t xml:space="preserve">Exam 1 Score</w:t>
            </w:r>
          </w:p>
        </w:tc>
        <w:tc>
          <w:tcPr>
            <w:tcW w:type="dxa" w:w="3120"/>
            <w:tcBorders>
              <w:top w:val="single" w:color="1A6B3A" w:sz="4"/>
              <w:left w:val="single" w:color="1A6B3A" w:sz="4"/>
              <w:bottom w:val="single" w:color="1A6B3A" w:sz="4"/>
              <w:right w:val="single" w:color="1A6B3A" w:sz="4"/>
            </w:tcBorders>
            <w:shd w:fill="2D6A4F" w:val="clear"/>
            <w:tcMar>
              <w:top w:type="dxa" w:w="200"/>
              <w:left w:type="dxa" w:w="200"/>
              <w:bottom w:type="dxa" w:w="200"/>
              <w:right w:type="dxa" w:w="200"/>
            </w:tcMar>
          </w:tcPr>
          <w:p>
            <w:pPr>
              <w:jc w:val="center"/>
            </w:pPr>
            <w:r>
              <w:rPr>
                <w:rFonts w:ascii="Arial" w:cs="Arial" w:eastAsia="Arial" w:hAnsi="Arial"/>
                <w:b/>
                <w:bCs/>
                <w:color w:val="FFFFFF"/>
                <w:sz w:val="52"/>
                <w:szCs w:val="52"/>
              </w:rPr>
              <w:t xml:space="preserve">78.9%</w:t>
            </w:r>
          </w:p>
          <w:p>
            <w:pPr>
              <w:jc w:val="center"/>
            </w:pPr>
            <w:r>
              <w:rPr>
                <w:rFonts w:ascii="Arial" w:cs="Arial" w:eastAsia="Arial" w:hAnsi="Arial"/>
                <w:color w:val="CCFFCC"/>
                <w:sz w:val="20"/>
                <w:szCs w:val="20"/>
              </w:rPr>
              <w:t xml:space="preserve">Exam 2 Score</w:t>
            </w:r>
          </w:p>
        </w:tc>
        <w:tc>
          <w:tcPr>
            <w:tcW w:type="dxa" w:w="3120"/>
            <w:tcBorders>
              <w:top w:val="single" w:color="1A6B3A" w:sz="4"/>
              <w:left w:val="single" w:color="1A6B3A" w:sz="4"/>
              <w:bottom w:val="single" w:color="1A6B3A" w:sz="4"/>
              <w:right w:val="single" w:color="1A6B3A" w:sz="4"/>
            </w:tcBorders>
            <w:shd w:fill="40916C" w:val="clear"/>
            <w:tcMar>
              <w:top w:type="dxa" w:w="200"/>
              <w:left w:type="dxa" w:w="200"/>
              <w:bottom w:type="dxa" w:w="200"/>
              <w:right w:type="dxa" w:w="200"/>
            </w:tcMar>
          </w:tcPr>
          <w:p>
            <w:pPr>
              <w:jc w:val="center"/>
            </w:pPr>
            <w:r>
              <w:rPr>
                <w:rFonts w:ascii="Arial" w:cs="Arial" w:eastAsia="Arial" w:hAnsi="Arial"/>
                <w:b/>
                <w:bCs/>
                <w:color w:val="FFFFFF"/>
                <w:sz w:val="52"/>
                <w:szCs w:val="52"/>
              </w:rPr>
              <w:t xml:space="preserve">+5.2%</w:t>
            </w:r>
          </w:p>
          <w:p>
            <w:pPr>
              <w:jc w:val="center"/>
            </w:pPr>
            <w:r>
              <w:rPr>
                <w:rFonts w:ascii="Arial" w:cs="Arial" w:eastAsia="Arial" w:hAnsi="Arial"/>
                <w:color w:val="CCFFCC"/>
                <w:sz w:val="20"/>
                <w:szCs w:val="20"/>
              </w:rPr>
              <w:t xml:space="preserve">Improvement</w:t>
            </w:r>
          </w:p>
        </w:tc>
      </w:tr>
    </w:tbl>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1. Exam Scores</w:t>
      </w:r>
    </w:p>
    <w:p>
      <w:pPr>
        <w:spacing w:after="60" w:before="60"/>
      </w:pPr>
      <w:r>
        <w:rPr>
          <w:rFonts w:ascii="Arial" w:cs="Arial" w:eastAsia="Arial" w:hAnsi="Arial"/>
          <w:b w:val="false"/>
          <w:bCs w:val="false"/>
          <w:sz w:val="22"/>
          <w:szCs w:val="22"/>
        </w:rPr>
        <w:t xml:space="preserve">Both practice exams completed under strict 60-minute timed conditions. No reference material consulted mid-exam.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Exam</w:t>
            </w:r>
          </w:p>
        </w:tc>
        <w:tc>
          <w:tcPr>
            <w:tcW w:type="dxa" w:w="234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234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Percentage</w:t>
            </w:r>
          </w:p>
        </w:tc>
        <w:tc>
          <w:tcPr>
            <w:tcW w:type="dxa" w:w="234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Practice Exam 1</w:t>
            </w:r>
          </w:p>
        </w:tc>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42/57</w:t>
            </w:r>
          </w:p>
        </w:tc>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73.7%</w:t>
            </w:r>
          </w:p>
        </w:tc>
        <w:tc>
          <w:tcPr>
            <w:tcW w:type="dxa" w:w="234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PASS</w:t>
            </w:r>
          </w:p>
        </w:tc>
      </w:tr>
      <w:tr>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Practice Exam 2</w:t>
            </w:r>
          </w:p>
        </w:tc>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45/57</w:t>
            </w:r>
          </w:p>
        </w:tc>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78.9%</w:t>
            </w:r>
          </w:p>
        </w:tc>
        <w:tc>
          <w:tcPr>
            <w:tcW w:type="dxa" w:w="234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PASS</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Score Analysis</w:t>
      </w:r>
    </w:p>
    <w:p>
      <w:pPr>
        <w:spacing w:after="60" w:before="60"/>
      </w:pPr>
      <w:r>
        <w:rPr>
          <w:rFonts w:ascii="Arial" w:cs="Arial" w:eastAsia="Arial" w:hAnsi="Arial"/>
          <w:b w:val="false"/>
          <w:bCs w:val="false"/>
          <w:sz w:val="22"/>
          <w:szCs w:val="22"/>
        </w:rPr>
        <w:t xml:space="preserve">Exam 2 scored 5.2 percentage points higher. Three factors:</w:t>
      </w:r>
    </w:p>
    <w:p>
      <w:pPr>
        <w:pStyle w:val="ListParagraph"/>
        <w:numPr>
          <w:ilvl w:val="0"/>
          <w:numId w:val="2"/>
        </w:numPr>
        <w:spacing w:after="40" w:before="40"/>
      </w:pPr>
      <w:r>
        <w:rPr>
          <w:rFonts w:ascii="Arial" w:cs="Arial" w:eastAsia="Arial" w:hAnsi="Arial"/>
          <w:sz w:val="22"/>
          <w:szCs w:val="22"/>
        </w:rPr>
        <w:t xml:space="preserve">Warm-up effect: pattern recognition for question phrasing sharpened after 57 questions in Exam 1.</w:t>
      </w:r>
    </w:p>
    <w:p>
      <w:pPr>
        <w:pStyle w:val="ListParagraph"/>
        <w:numPr>
          <w:ilvl w:val="0"/>
          <w:numId w:val="2"/>
        </w:numPr>
        <w:spacing w:after="40" w:before="40"/>
      </w:pPr>
      <w:r>
        <w:rPr>
          <w:rFonts w:ascii="Arial" w:cs="Arial" w:eastAsia="Arial" w:hAnsi="Arial"/>
          <w:sz w:val="22"/>
          <w:szCs w:val="22"/>
        </w:rPr>
        <w:t xml:space="preserve">Different question source: Exam 2 used ExamTopics with more scenario-based questions which suit my strengths.</w:t>
      </w:r>
    </w:p>
    <w:p>
      <w:pPr>
        <w:pStyle w:val="ListParagraph"/>
        <w:numPr>
          <w:ilvl w:val="0"/>
          <w:numId w:val="2"/>
        </w:numPr>
        <w:spacing w:after="40" w:before="40"/>
      </w:pPr>
      <w:r>
        <w:rPr>
          <w:rFonts w:ascii="Arial" w:cs="Arial" w:eastAsia="Arial" w:hAnsi="Arial"/>
          <w:sz w:val="22"/>
          <w:szCs w:val="22"/>
        </w:rPr>
        <w:t xml:space="preserve">Break review: 15-minute break was used to scan three weakest domains, directly improving Exam 2 accuracy.</w:t>
      </w:r>
    </w:p>
    <w:p>
      <w:pPr>
        <w:spacing w:after="80" w:before="80"/>
      </w:pPr>
      <w:r>
        <w:t xml:space="preserve"/>
      </w:r>
    </w:p>
    <w:p>
      <w:pPr>
        <w:spacing w:after="60" w:before="60"/>
      </w:pPr>
      <w:r>
        <w:rPr>
          <w:rFonts w:ascii="Arial" w:cs="Arial" w:eastAsia="Arial" w:hAnsi="Arial"/>
          <w:b w:val="false"/>
          <w:bCs w:val="false"/>
          <w:sz w:val="22"/>
          <w:szCs w:val="22"/>
        </w:rPr>
        <w:t xml:space="preserve">Key insight: Doing a 20-minute focused review of Modules, State, and Terraform Cloud before the real exam will prime those areas.</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2. Domain Accuracy Table</w:t>
      </w:r>
    </w:p>
    <w:p>
      <w:pPr>
        <w:spacing w:after="60" w:before="60"/>
      </w:pPr>
      <w:r>
        <w:rPr>
          <w:rFonts w:ascii="Arial" w:cs="Arial" w:eastAsia="Arial" w:hAnsi="Arial"/>
          <w:b w:val="false"/>
          <w:bCs w:val="false"/>
          <w:sz w:val="22"/>
          <w:szCs w:val="22"/>
        </w:rPr>
        <w:t xml:space="preserve">Combined results across both exams (114 total questions). Amber domains are below 70% and received targeted hands-on remediation.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90"/>
        <w:gridCol w:w="1490"/>
        <w:gridCol w:w="1490"/>
        <w:gridCol w:w="1690"/>
      </w:tblGrid>
      <w:tr>
        <w:tc>
          <w:tcPr>
            <w:tcW w:type="dxa" w:w="32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4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Attempted</w:t>
            </w:r>
          </w:p>
        </w:tc>
        <w:tc>
          <w:tcPr>
            <w:tcW w:type="dxa" w:w="14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Correct</w:t>
            </w:r>
          </w:p>
        </w:tc>
        <w:tc>
          <w:tcPr>
            <w:tcW w:type="dxa" w:w="14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Accuracy</w:t>
            </w:r>
          </w:p>
        </w:tc>
        <w:tc>
          <w:tcPr>
            <w:tcW w:type="dxa" w:w="16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IaC Concepts</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75%</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Purpose</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83%</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Basics</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10</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80%</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CLI</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12</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9</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75%</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Terraform Modules</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w:t>
            </w:r>
          </w:p>
        </w:tc>
        <w:tc>
          <w:tcPr>
            <w:tcW w:type="dxa" w:w="149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63%</w:t>
            </w:r>
          </w:p>
        </w:tc>
        <w:tc>
          <w:tcPr>
            <w:tcW w:type="dxa" w:w="169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8"/>
                <w:szCs w:val="18"/>
              </w:rPr>
              <w:t xml:space="preserve">NEEDS WORK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Core Workflow</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83%</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State Management</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10</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6</w:t>
            </w:r>
          </w:p>
        </w:tc>
        <w:tc>
          <w:tcPr>
            <w:tcW w:type="dxa" w:w="149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60%</w:t>
            </w:r>
          </w:p>
        </w:tc>
        <w:tc>
          <w:tcPr>
            <w:tcW w:type="dxa" w:w="169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8"/>
                <w:szCs w:val="18"/>
              </w:rPr>
              <w:t xml:space="preserve">NEEDS WORK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Configuration</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75%</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Terraform Cloud</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3</w:t>
            </w:r>
          </w:p>
        </w:tc>
        <w:tc>
          <w:tcPr>
            <w:tcW w:type="dxa" w:w="149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60%</w:t>
            </w:r>
          </w:p>
        </w:tc>
        <w:tc>
          <w:tcPr>
            <w:tcW w:type="dxa" w:w="169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8"/>
                <w:szCs w:val="18"/>
              </w:rPr>
              <w:t xml:space="preserve">NEEDS WORK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TOTAL</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73</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53</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72.6%</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Domains Below 70% Threshold</w:t>
      </w:r>
    </w:p>
    <w:p>
      <w:pPr>
        <w:pStyle w:val="ListParagraph"/>
        <w:numPr>
          <w:ilvl w:val="0"/>
          <w:numId w:val="2"/>
        </w:numPr>
        <w:spacing w:after="40" w:before="40"/>
      </w:pPr>
      <w:r>
        <w:rPr>
          <w:rFonts w:ascii="Arial" w:cs="Arial" w:eastAsia="Arial" w:hAnsi="Arial"/>
          <w:sz w:val="22"/>
          <w:szCs w:val="22"/>
        </w:rPr>
        <w:t xml:space="preserve">Terraform Modules (63%) - Version constraints scope and module composition patterns.</w:t>
      </w:r>
    </w:p>
    <w:p>
      <w:pPr>
        <w:pStyle w:val="ListParagraph"/>
        <w:numPr>
          <w:ilvl w:val="0"/>
          <w:numId w:val="2"/>
        </w:numPr>
        <w:spacing w:after="40" w:before="40"/>
      </w:pPr>
      <w:r>
        <w:rPr>
          <w:rFonts w:ascii="Arial" w:cs="Arial" w:eastAsia="Arial" w:hAnsi="Arial"/>
          <w:sz w:val="22"/>
          <w:szCs w:val="22"/>
        </w:rPr>
        <w:t xml:space="preserve">State Management (60%) - terraform state rm vs terraform destroy; sensitive value storage in state.</w:t>
      </w:r>
    </w:p>
    <w:p>
      <w:pPr>
        <w:pStyle w:val="ListParagraph"/>
        <w:numPr>
          <w:ilvl w:val="0"/>
          <w:numId w:val="2"/>
        </w:numPr>
        <w:spacing w:after="40" w:before="40"/>
      </w:pPr>
      <w:r>
        <w:rPr>
          <w:rFonts w:ascii="Arial" w:cs="Arial" w:eastAsia="Arial" w:hAnsi="Arial"/>
          <w:sz w:val="22"/>
          <w:szCs w:val="22"/>
        </w:rPr>
        <w:t xml:space="preserve">Terraform Cloud (60%) - Remote operations vs remote state; workspace execution modes.</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3. Wrong Answer Analysis</w:t>
      </w:r>
    </w:p>
    <w:p>
      <w:pPr>
        <w:spacing w:after="60" w:before="60"/>
      </w:pPr>
      <w:r>
        <w:rPr>
          <w:rFonts w:ascii="Arial" w:cs="Arial" w:eastAsia="Arial" w:hAnsi="Arial"/>
          <w:b w:val="false"/>
          <w:bCs w:val="false"/>
          <w:sz w:val="22"/>
          <w:szCs w:val="22"/>
        </w:rPr>
        <w:t xml:space="preserve">Every missed question reviewed using the structured template below. Six high-value entries are documented. Analysis targets the reasoning error, not just the correct answer.</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Entry 1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Question Topic</w:t>
            </w:r>
          </w:p>
        </w:tc>
        <w:tc>
          <w:tcPr>
            <w:tcW w:type="dxa" w:w="7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Q4 Topic 1 - Advantage of Immutable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My Wrong Answer</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C - Quicker infrastructure upgrades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Correct Answer</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D - Less complex infrastructure upgrades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I confused speed with simplicity. The core advantage of immutability is reduced complexity: you eliminate configuration drift, partial upgrade states, and dependency conflicts. Quicker deploys are a side-effect, not the defining benefit.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Doc Reference</w:t>
            </w:r>
          </w:p>
        </w:tc>
        <w:tc>
          <w:tcPr>
            <w:tcW w:type="dxa" w:w="7060"/>
            <w:tcBorders>
              <w:top w:val="single" w:color="CCCCCC" w:sz="1"/>
              <w:left w:val="single" w:color="CCCCCC" w:sz="1"/>
              <w:bottom w:val="single" w:color="CCCCCC" w:sz="1"/>
              <w:right w:val="single" w:color="CCCCCC" w:sz="1"/>
            </w:tcBorders>
            <w:shd w:fill="F0F3FF" w:val="clear"/>
            <w:tcMar>
              <w:top w:type="dxa" w:w="80"/>
              <w:left w:type="dxa" w:w="120"/>
              <w:bottom w:type="dxa" w:w="80"/>
              <w:right w:type="dxa" w:w="120"/>
            </w:tcMar>
          </w:tcPr>
          <w:p>
            <w:r>
              <w:rPr>
                <w:rFonts w:ascii="Arial" w:cs="Arial" w:eastAsia="Arial" w:hAnsi="Arial"/>
                <w:sz w:val="18"/>
                <w:szCs w:val="18"/>
              </w:rPr>
              <w:t xml:space="preserve">https://developer.hashicorp.com/terraform/tutorials/aws-get-started/infrastructure-as-code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Hands-On Fix</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terraform destroy &amp;&amp; terraform apply  # Full replacement vs in-place patch to feel the immutability difference</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Entry 2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Question Topic</w:t>
            </w:r>
          </w:p>
        </w:tc>
        <w:tc>
          <w:tcPr>
            <w:tcW w:type="dxa" w:w="7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terraform state rm - Effect on real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My Wrong Answer</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Believed terraform state rm destroys the actual cloud resource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Correct Answer</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terraform state rm removes the resource from Terraform state only. Real infrastructure keeps running, now unmanaged.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I conflated state management with resource lifecycle. terraform destroy deletes infrastructure. terraform state rm removes Terraform awareness of it - the resource becomes orphaned.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Doc Reference</w:t>
            </w:r>
          </w:p>
        </w:tc>
        <w:tc>
          <w:tcPr>
            <w:tcW w:type="dxa" w:w="7060"/>
            <w:tcBorders>
              <w:top w:val="single" w:color="CCCCCC" w:sz="1"/>
              <w:left w:val="single" w:color="CCCCCC" w:sz="1"/>
              <w:bottom w:val="single" w:color="CCCCCC" w:sz="1"/>
              <w:right w:val="single" w:color="CCCCCC" w:sz="1"/>
            </w:tcBorders>
            <w:shd w:fill="F0F3FF" w:val="clear"/>
            <w:tcMar>
              <w:top w:type="dxa" w:w="80"/>
              <w:left w:type="dxa" w:w="120"/>
              <w:bottom w:type="dxa" w:w="80"/>
              <w:right w:type="dxa" w:w="120"/>
            </w:tcMar>
          </w:tcPr>
          <w:p>
            <w:r>
              <w:rPr>
                <w:rFonts w:ascii="Arial" w:cs="Arial" w:eastAsia="Arial" w:hAnsi="Arial"/>
                <w:sz w:val="18"/>
                <w:szCs w:val="18"/>
              </w:rPr>
              <w:t xml:space="preserve">https://developer.hashicorp.com/terraform/cli/commands/state/rm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Hands-On Fix</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terraform state rm aws_instance.example &amp;&amp; terraform state list  # confirm gone from state; instance still exists in AWS console</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Entry 3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Question Topic</w:t>
            </w:r>
          </w:p>
        </w:tc>
        <w:tc>
          <w:tcPr>
            <w:tcW w:type="dxa" w:w="7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Terraform Cloud - Remote state vs remote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My Wrong Answer</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Assumed the cloud backend always executes plans remotely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Correct Answer</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Terraform Cloud backend can be configured for remote operations OR just remote state. Plans can still run locally via CLI.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I did not distinguish between backend type and execution mode. The execution_mode workspace setting controls where plans run, independent of where state is 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Doc Reference</w:t>
            </w:r>
          </w:p>
        </w:tc>
        <w:tc>
          <w:tcPr>
            <w:tcW w:type="dxa" w:w="7060"/>
            <w:tcBorders>
              <w:top w:val="single" w:color="CCCCCC" w:sz="1"/>
              <w:left w:val="single" w:color="CCCCCC" w:sz="1"/>
              <w:bottom w:val="single" w:color="CCCCCC" w:sz="1"/>
              <w:right w:val="single" w:color="CCCCCC" w:sz="1"/>
            </w:tcBorders>
            <w:shd w:fill="F0F3FF" w:val="clear"/>
            <w:tcMar>
              <w:top w:type="dxa" w:w="80"/>
              <w:left w:type="dxa" w:w="120"/>
              <w:bottom w:type="dxa" w:w="80"/>
              <w:right w:type="dxa" w:w="120"/>
            </w:tcMar>
          </w:tcPr>
          <w:p>
            <w:r>
              <w:rPr>
                <w:rFonts w:ascii="Arial" w:cs="Arial" w:eastAsia="Arial" w:hAnsi="Arial"/>
                <w:sz w:val="18"/>
                <w:szCs w:val="18"/>
              </w:rPr>
              <w:t xml:space="preserve">https://developer.hashicorp.com/terraform/cloud-docs/run/remote-operations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Hands-On Fix</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terraform init (cloud backend) + terraform plan; observe whether local or remote based on workspace execution_mode setting</w:t>
            </w:r>
          </w:p>
        </w:tc>
      </w:tr>
    </w:tbl>
    <w:p>
      <w:pPr>
        <w:spacing w:after="80" w:before="80"/>
      </w:pPr>
      <w:r>
        <w:t xml:space="preserve"/>
      </w:r>
    </w:p>
    <w:p>
      <w:r>
        <w:br w:type="page"/>
      </w:r>
    </w:p>
    <w:p>
      <w:pPr>
        <w:pStyle w:val="Heading2"/>
        <w:spacing w:after="80" w:before="240"/>
      </w:pPr>
      <w:r>
        <w:rPr>
          <w:rFonts w:ascii="Arial" w:cs="Arial" w:eastAsia="Arial" w:hAnsi="Arial"/>
          <w:b/>
          <w:bCs/>
          <w:color w:val="2D6A4F"/>
          <w:sz w:val="26"/>
          <w:szCs w:val="26"/>
        </w:rPr>
        <w:t xml:space="preserve">Entry 4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Question Topic</w:t>
            </w:r>
          </w:p>
        </w:tc>
        <w:tc>
          <w:tcPr>
            <w:tcW w:type="dxa" w:w="7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Module source types - which support version constraints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My Wrong Answer</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Said all module sources support the version argument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Correct Answer</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Only Terraform Registry sources (public and private) support the version argument. Local paths and Git sources do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I overgeneralised. The version argument is a registry-only feature. For Git use ref= in the URL. Local paths have no versioning mechanism.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Doc Reference</w:t>
            </w:r>
          </w:p>
        </w:tc>
        <w:tc>
          <w:tcPr>
            <w:tcW w:type="dxa" w:w="7060"/>
            <w:tcBorders>
              <w:top w:val="single" w:color="CCCCCC" w:sz="1"/>
              <w:left w:val="single" w:color="CCCCCC" w:sz="1"/>
              <w:bottom w:val="single" w:color="CCCCCC" w:sz="1"/>
              <w:right w:val="single" w:color="CCCCCC" w:sz="1"/>
            </w:tcBorders>
            <w:shd w:fill="F0F3FF" w:val="clear"/>
            <w:tcMar>
              <w:top w:type="dxa" w:w="80"/>
              <w:left w:type="dxa" w:w="120"/>
              <w:bottom w:type="dxa" w:w="80"/>
              <w:right w:type="dxa" w:w="120"/>
            </w:tcMar>
          </w:tcPr>
          <w:p>
            <w:r>
              <w:rPr>
                <w:rFonts w:ascii="Arial" w:cs="Arial" w:eastAsia="Arial" w:hAnsi="Arial"/>
                <w:sz w:val="18"/>
                <w:szCs w:val="18"/>
              </w:rPr>
              <w:t xml:space="preserve">https://developer.hashicorp.com/terraform/language/modules/sources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Hands-On Fix</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module vpc { source = terraform-aws-modules/vpc/aws; version = ~&gt; 5.0 } -- try adding version to a local module and see it fail</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Entry 5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Question Topic</w:t>
            </w:r>
          </w:p>
        </w:tc>
        <w:tc>
          <w:tcPr>
            <w:tcW w:type="dxa" w:w="7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terraform refresh - What it updates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My Wrong Answer</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Thought terraform refresh updates the .tf configuration files to match real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Correct Answer</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terraform refresh updates the state file only. Configuration files (.tf) are never modified by any Terraform command.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I confused the direction of the refresh operation. State is updated to match reality. Configuration files only change when a human edits them. Terraform never writes back to .tf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Doc Reference</w:t>
            </w:r>
          </w:p>
        </w:tc>
        <w:tc>
          <w:tcPr>
            <w:tcW w:type="dxa" w:w="7060"/>
            <w:tcBorders>
              <w:top w:val="single" w:color="CCCCCC" w:sz="1"/>
              <w:left w:val="single" w:color="CCCCCC" w:sz="1"/>
              <w:bottom w:val="single" w:color="CCCCCC" w:sz="1"/>
              <w:right w:val="single" w:color="CCCCCC" w:sz="1"/>
            </w:tcBorders>
            <w:shd w:fill="F0F3FF" w:val="clear"/>
            <w:tcMar>
              <w:top w:type="dxa" w:w="80"/>
              <w:left w:type="dxa" w:w="120"/>
              <w:bottom w:type="dxa" w:w="80"/>
              <w:right w:type="dxa" w:w="120"/>
            </w:tcMar>
          </w:tcPr>
          <w:p>
            <w:r>
              <w:rPr>
                <w:rFonts w:ascii="Arial" w:cs="Arial" w:eastAsia="Arial" w:hAnsi="Arial"/>
                <w:sz w:val="18"/>
                <w:szCs w:val="18"/>
              </w:rPr>
              <w:t xml:space="preserve">https://developer.hashicorp.com/terraform/cli/commands/refresh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Hands-On Fix</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terraform refresh &amp;&amp; terraform show  # state reflects actual infra; diff main.tf shows zero changes to config files</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Entry 6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Question Topic</w:t>
            </w:r>
          </w:p>
        </w:tc>
        <w:tc>
          <w:tcPr>
            <w:tcW w:type="dxa" w:w="7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sensitive = true on output values - Security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My Wrong Answer</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Assumed sensitive = true encrypts the value in the state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Correct Answer</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sensitive = true suppresses the value in CLI output only. The value is stored in plaintext in terraform.tfstate.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I over-attributed security to a display-only flag. The sensitive flag is purely cosmetic in the CLI. Real secret protection at rest requires encrypted backends: S3+KMS, Terraform Cloud, or Vault.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Doc Reference</w:t>
            </w:r>
          </w:p>
        </w:tc>
        <w:tc>
          <w:tcPr>
            <w:tcW w:type="dxa" w:w="7060"/>
            <w:tcBorders>
              <w:top w:val="single" w:color="CCCCCC" w:sz="1"/>
              <w:left w:val="single" w:color="CCCCCC" w:sz="1"/>
              <w:bottom w:val="single" w:color="CCCCCC" w:sz="1"/>
              <w:right w:val="single" w:color="CCCCCC" w:sz="1"/>
            </w:tcBorders>
            <w:shd w:fill="F0F3FF" w:val="clear"/>
            <w:tcMar>
              <w:top w:type="dxa" w:w="80"/>
              <w:left w:type="dxa" w:w="120"/>
              <w:bottom w:type="dxa" w:w="80"/>
              <w:right w:type="dxa" w:w="120"/>
            </w:tcMar>
          </w:tcPr>
          <w:p>
            <w:r>
              <w:rPr>
                <w:rFonts w:ascii="Arial" w:cs="Arial" w:eastAsia="Arial" w:hAnsi="Arial"/>
                <w:sz w:val="18"/>
                <w:szCs w:val="18"/>
              </w:rPr>
              <w:t xml:space="preserve">https://developer.hashicorp.com/terraform/language/values/outputs#sensitive-suppressing-values-in-cli-output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Hands-On Fix</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terraform output -json  # reveals value despite sensitive flag; cat terraform.tfstate shows plaintext value in state</w:t>
            </w:r>
          </w:p>
        </w:tc>
      </w:tr>
    </w:tbl>
    <w:p>
      <w:pPr>
        <w:spacing w:after="80" w:before="80"/>
      </w:pPr>
      <w:r>
        <w:t xml:space="preserve"/>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4. Hands-On Revision for Weak Domains</w:t>
      </w:r>
    </w:p>
    <w:p>
      <w:pPr>
        <w:spacing w:after="60" w:before="60"/>
      </w:pPr>
      <w:r>
        <w:rPr>
          <w:rFonts w:ascii="Arial" w:cs="Arial" w:eastAsia="Arial" w:hAnsi="Arial"/>
          <w:b w:val="false"/>
          <w:bCs w:val="false"/>
          <w:sz w:val="22"/>
          <w:szCs w:val="22"/>
        </w:rPr>
        <w:t xml:space="preserve">Every weak domain received at least one hands-on exercise. Commands and observed output documented here. Reading docs tells you what things do. Running commands tells you how they actually behave.</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4.1 State Management</w:t>
      </w:r>
    </w:p>
    <w:p>
      <w:pPr>
        <w:spacing w:after="60" w:before="60"/>
      </w:pPr>
      <w:r>
        <w:rPr>
          <w:rFonts w:ascii="Arial" w:cs="Arial" w:eastAsia="Arial" w:hAnsi="Arial"/>
          <w:b w:val="false"/>
          <w:bCs w:val="false"/>
          <w:sz w:val="22"/>
          <w:szCs w:val="22"/>
        </w:rPr>
        <w:t xml:space="preserve">Ran a full state lifecycle exercise against a test EC2 instance. Key finding: terraform state rm is non-destructive to real infrastructure. The resource continued running after removal from state.</w:t>
      </w:r>
    </w:p>
    <w:p>
      <w:pPr>
        <w:spacing w:after="80" w:before="80"/>
      </w:pPr>
      <w:r>
        <w:t xml:space="preserve"/>
      </w:r>
    </w:p>
    <w:p>
      <w:pPr>
        <w:shd w:fill="1E293B" w:val="clear"/>
        <w:spacing w:after="0" w:before="0"/>
        <w:ind w:left="360"/>
      </w:pPr>
      <w:r>
        <w:rPr>
          <w:rFonts w:ascii="Courier New" w:cs="Courier New" w:eastAsia="Courier New" w:hAnsi="Courier New"/>
          <w:color w:val="E2E8F0"/>
          <w:sz w:val="18"/>
          <w:szCs w:val="18"/>
        </w:rPr>
        <w:t xml:space="preserve">$ terraform state list</w:t>
      </w:r>
    </w:p>
    <w:p>
      <w:pPr>
        <w:shd w:fill="1E293B" w:val="clear"/>
        <w:spacing w:after="0" w:before="0"/>
        <w:ind w:left="360"/>
      </w:pPr>
      <w:r>
        <w:rPr>
          <w:rFonts w:ascii="Courier New" w:cs="Courier New" w:eastAsia="Courier New" w:hAnsi="Courier New"/>
          <w:color w:val="E2E8F0"/>
          <w:sz w:val="18"/>
          <w:szCs w:val="18"/>
        </w:rPr>
        <w:t xml:space="preserve">aws_instance.web</w:t>
      </w:r>
    </w:p>
    <w:p>
      <w:pPr>
        <w:shd w:fill="1E293B" w:val="clear"/>
        <w:spacing w:after="0" w:before="0"/>
        <w:ind w:left="360"/>
      </w:pPr>
      <w:r>
        <w:rPr>
          <w:rFonts w:ascii="Courier New" w:cs="Courier New" w:eastAsia="Courier New" w:hAnsi="Courier New"/>
          <w:color w:val="E2E8F0"/>
          <w:sz w:val="18"/>
          <w:szCs w:val="18"/>
        </w:rPr>
        <w:t xml:space="preserve">aws_security_group.allow_http</w:t>
      </w:r>
    </w:p>
    <w:p>
      <w:pPr>
        <w:shd w:fill="1E293B" w:val="clear"/>
        <w:spacing w:after="0" w:before="0"/>
        <w:ind w:left="360"/>
      </w:pPr>
      <w:r>
        <w:rPr>
          <w:rFonts w:ascii="Courier New" w:cs="Courier New" w:eastAsia="Courier New" w:hAnsi="Courier New"/>
          <w:color w:val="E2E8F0"/>
          <w:sz w:val="18"/>
          <w:szCs w:val="18"/>
        </w:rPr>
        <w:t xml:space="preserve">aws_vpc.main</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terraform state show aws_instance.web</w:t>
      </w:r>
    </w:p>
    <w:p>
      <w:pPr>
        <w:shd w:fill="1E293B" w:val="clear"/>
        <w:spacing w:after="0" w:before="0"/>
        <w:ind w:left="360"/>
      </w:pPr>
      <w:r>
        <w:rPr>
          <w:rFonts w:ascii="Courier New" w:cs="Courier New" w:eastAsia="Courier New" w:hAnsi="Courier New"/>
          <w:color w:val="E2E8F0"/>
          <w:sz w:val="18"/>
          <w:szCs w:val="18"/>
        </w:rPr>
        <w:t xml:space="preserve">resource aws_instance web {</w:t>
      </w:r>
    </w:p>
    <w:p>
      <w:pPr>
        <w:shd w:fill="1E293B" w:val="clear"/>
        <w:spacing w:after="0" w:before="0"/>
        <w:ind w:left="360"/>
      </w:pPr>
      <w:r>
        <w:rPr>
          <w:rFonts w:ascii="Courier New" w:cs="Courier New" w:eastAsia="Courier New" w:hAnsi="Courier New"/>
          <w:color w:val="E2E8F0"/>
          <w:sz w:val="18"/>
          <w:szCs w:val="18"/>
        </w:rPr>
        <w:t xml:space="preserve">    ami           = ami-0c55b159cbfafe1f0</w:t>
      </w:r>
    </w:p>
    <w:p>
      <w:pPr>
        <w:shd w:fill="1E293B" w:val="clear"/>
        <w:spacing w:after="0" w:before="0"/>
        <w:ind w:left="360"/>
      </w:pPr>
      <w:r>
        <w:rPr>
          <w:rFonts w:ascii="Courier New" w:cs="Courier New" w:eastAsia="Courier New" w:hAnsi="Courier New"/>
          <w:color w:val="E2E8F0"/>
          <w:sz w:val="18"/>
          <w:szCs w:val="18"/>
        </w:rPr>
        <w:t xml:space="preserve">    instance_type = t3.micro</w:t>
      </w:r>
    </w:p>
    <w:p>
      <w:pPr>
        <w:shd w:fill="1E293B" w:val="clear"/>
        <w:spacing w:after="0" w:before="0"/>
        <w:ind w:left="360"/>
      </w:pPr>
      <w:r>
        <w:rPr>
          <w:rFonts w:ascii="Courier New" w:cs="Courier New" w:eastAsia="Courier New" w:hAnsi="Courier New"/>
          <w:color w:val="E2E8F0"/>
          <w:sz w:val="18"/>
          <w:szCs w:val="18"/>
        </w:rPr>
        <w:t xml:space="preserve">}</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terraform state mv aws_instance.web module.compute.aws_instance.web</w:t>
      </w:r>
    </w:p>
    <w:p>
      <w:pPr>
        <w:shd w:fill="1E293B" w:val="clear"/>
        <w:spacing w:after="0" w:before="0"/>
        <w:ind w:left="360"/>
      </w:pPr>
      <w:r>
        <w:rPr>
          <w:rFonts w:ascii="Courier New" w:cs="Courier New" w:eastAsia="Courier New" w:hAnsi="Courier New"/>
          <w:color w:val="E2E8F0"/>
          <w:sz w:val="18"/>
          <w:szCs w:val="18"/>
        </w:rPr>
        <w:t xml:space="preserve">Successfully moved 1 object(s).</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terraform state rm module.compute.aws_instance.web</w:t>
      </w:r>
    </w:p>
    <w:p>
      <w:pPr>
        <w:shd w:fill="1E293B" w:val="clear"/>
        <w:spacing w:after="0" w:before="0"/>
        <w:ind w:left="360"/>
      </w:pPr>
      <w:r>
        <w:rPr>
          <w:rFonts w:ascii="Courier New" w:cs="Courier New" w:eastAsia="Courier New" w:hAnsi="Courier New"/>
          <w:color w:val="E2E8F0"/>
          <w:sz w:val="18"/>
          <w:szCs w:val="18"/>
        </w:rPr>
        <w:t xml:space="preserve">Successfully removed 1 resource instance(s).</w:t>
      </w:r>
    </w:p>
    <w:p>
      <w:pPr>
        <w:shd w:fill="1E293B" w:val="clear"/>
        <w:spacing w:after="0" w:before="0"/>
        <w:ind w:left="360"/>
      </w:pPr>
      <w:r>
        <w:rPr>
          <w:rFonts w:ascii="Courier New" w:cs="Courier New" w:eastAsia="Courier New" w:hAnsi="Courier New"/>
          <w:color w:val="E2E8F0"/>
          <w:sz w:val="18"/>
          <w:szCs w:val="18"/>
        </w:rPr>
        <w:t xml:space="preserve"># EC2 INSTANCE IS STILL RUNNING IN AWS CONSOLE</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terraform import aws_instance.web i-0abc123def456789a</w:t>
      </w:r>
    </w:p>
    <w:p>
      <w:pPr>
        <w:shd w:fill="1E293B" w:val="clear"/>
        <w:spacing w:after="0" w:before="0"/>
        <w:ind w:left="360"/>
      </w:pPr>
      <w:r>
        <w:rPr>
          <w:rFonts w:ascii="Courier New" w:cs="Courier New" w:eastAsia="Courier New" w:hAnsi="Courier New"/>
          <w:color w:val="E2E8F0"/>
          <w:sz w:val="18"/>
          <w:szCs w:val="18"/>
        </w:rPr>
        <w:t xml:space="preserve">Import successful! Resource added back to state.</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4.2 Terraform Modules</w:t>
      </w:r>
    </w:p>
    <w:p>
      <w:pPr>
        <w:spacing w:after="60" w:before="60"/>
      </w:pPr>
      <w:r>
        <w:rPr>
          <w:rFonts w:ascii="Arial" w:cs="Arial" w:eastAsia="Arial" w:hAnsi="Arial"/>
          <w:b w:val="false"/>
          <w:bCs w:val="false"/>
          <w:sz w:val="22"/>
          <w:szCs w:val="22"/>
        </w:rPr>
        <w:t xml:space="preserve">Wrote a reusable compute module and called it from root config with both registry (versioned) and local sources. Confirmed version argument is rejected for local sources.</w:t>
      </w:r>
    </w:p>
    <w:p>
      <w:pPr>
        <w:spacing w:after="80" w:before="80"/>
      </w:pPr>
      <w:r>
        <w:t xml:space="preserve"/>
      </w:r>
    </w:p>
    <w:p>
      <w:pPr>
        <w:shd w:fill="1E293B" w:val="clear"/>
        <w:spacing w:after="0" w:before="0"/>
        <w:ind w:left="360"/>
      </w:pPr>
      <w:r>
        <w:rPr>
          <w:rFonts w:ascii="Courier New" w:cs="Courier New" w:eastAsia="Courier New" w:hAnsi="Courier New"/>
          <w:color w:val="E2E8F0"/>
          <w:sz w:val="18"/>
          <w:szCs w:val="18"/>
        </w:rPr>
        <w:t xml:space="preserve"># modules/compute/main.tf</w:t>
      </w:r>
    </w:p>
    <w:p>
      <w:pPr>
        <w:shd w:fill="1E293B" w:val="clear"/>
        <w:spacing w:after="0" w:before="0"/>
        <w:ind w:left="360"/>
      </w:pPr>
      <w:r>
        <w:rPr>
          <w:rFonts w:ascii="Courier New" w:cs="Courier New" w:eastAsia="Courier New" w:hAnsi="Courier New"/>
          <w:color w:val="E2E8F0"/>
          <w:sz w:val="18"/>
          <w:szCs w:val="18"/>
        </w:rPr>
        <w:t xml:space="preserve">variable instance_type { default = t3.micro }</w:t>
      </w:r>
    </w:p>
    <w:p>
      <w:pPr>
        <w:shd w:fill="1E293B" w:val="clear"/>
        <w:spacing w:after="0" w:before="0"/>
        <w:ind w:left="360"/>
      </w:pPr>
      <w:r>
        <w:rPr>
          <w:rFonts w:ascii="Courier New" w:cs="Courier New" w:eastAsia="Courier New" w:hAnsi="Courier New"/>
          <w:color w:val="E2E8F0"/>
          <w:sz w:val="18"/>
          <w:szCs w:val="18"/>
        </w:rPr>
        <w:t xml:space="preserve">variable ami_id {}</w:t>
      </w:r>
    </w:p>
    <w:p>
      <w:pPr>
        <w:shd w:fill="1E293B" w:val="clear"/>
        <w:spacing w:after="0" w:before="0"/>
        <w:ind w:left="360"/>
      </w:pPr>
      <w:r>
        <w:rPr>
          <w:rFonts w:ascii="Courier New" w:cs="Courier New" w:eastAsia="Courier New" w:hAnsi="Courier New"/>
          <w:color w:val="E2E8F0"/>
          <w:sz w:val="18"/>
          <w:szCs w:val="18"/>
        </w:rPr>
        <w:t xml:space="preserve">resource aws_instance this {</w:t>
      </w:r>
    </w:p>
    <w:p>
      <w:pPr>
        <w:shd w:fill="1E293B" w:val="clear"/>
        <w:spacing w:after="0" w:before="0"/>
        <w:ind w:left="360"/>
      </w:pPr>
      <w:r>
        <w:rPr>
          <w:rFonts w:ascii="Courier New" w:cs="Courier New" w:eastAsia="Courier New" w:hAnsi="Courier New"/>
          <w:color w:val="E2E8F0"/>
          <w:sz w:val="18"/>
          <w:szCs w:val="18"/>
        </w:rPr>
        <w:t xml:space="preserve">  ami           = var.ami_id</w:t>
      </w:r>
    </w:p>
    <w:p>
      <w:pPr>
        <w:shd w:fill="1E293B" w:val="clear"/>
        <w:spacing w:after="0" w:before="0"/>
        <w:ind w:left="360"/>
      </w:pPr>
      <w:r>
        <w:rPr>
          <w:rFonts w:ascii="Courier New" w:cs="Courier New" w:eastAsia="Courier New" w:hAnsi="Courier New"/>
          <w:color w:val="E2E8F0"/>
          <w:sz w:val="18"/>
          <w:szCs w:val="18"/>
        </w:rPr>
        <w:t xml:space="preserve">  instance_type = var.instance_type</w:t>
      </w:r>
    </w:p>
    <w:p>
      <w:pPr>
        <w:shd w:fill="1E293B" w:val="clear"/>
        <w:spacing w:after="0" w:before="0"/>
        <w:ind w:left="360"/>
      </w:pPr>
      <w:r>
        <w:rPr>
          <w:rFonts w:ascii="Courier New" w:cs="Courier New" w:eastAsia="Courier New" w:hAnsi="Courier New"/>
          <w:color w:val="E2E8F0"/>
          <w:sz w:val="18"/>
          <w:szCs w:val="18"/>
        </w:rPr>
        <w:t xml:space="preserve">}</w:t>
      </w:r>
    </w:p>
    <w:p>
      <w:pPr>
        <w:shd w:fill="1E293B" w:val="clear"/>
        <w:spacing w:after="0" w:before="0"/>
        <w:ind w:left="360"/>
      </w:pPr>
      <w:r>
        <w:rPr>
          <w:rFonts w:ascii="Courier New" w:cs="Courier New" w:eastAsia="Courier New" w:hAnsi="Courier New"/>
          <w:color w:val="E2E8F0"/>
          <w:sz w:val="18"/>
          <w:szCs w:val="18"/>
        </w:rPr>
        <w:t xml:space="preserve">output instance_id { value = aws_instance.this.id }</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root/main.tf</w:t>
      </w:r>
    </w:p>
    <w:p>
      <w:pPr>
        <w:shd w:fill="1E293B" w:val="clear"/>
        <w:spacing w:after="0" w:before="0"/>
        <w:ind w:left="360"/>
      </w:pPr>
      <w:r>
        <w:rPr>
          <w:rFonts w:ascii="Courier New" w:cs="Courier New" w:eastAsia="Courier New" w:hAnsi="Courier New"/>
          <w:color w:val="E2E8F0"/>
          <w:sz w:val="18"/>
          <w:szCs w:val="18"/>
        </w:rPr>
        <w:t xml:space="preserve">module compute {</w:t>
      </w:r>
    </w:p>
    <w:p>
      <w:pPr>
        <w:shd w:fill="1E293B" w:val="clear"/>
        <w:spacing w:after="0" w:before="0"/>
        <w:ind w:left="360"/>
      </w:pPr>
      <w:r>
        <w:rPr>
          <w:rFonts w:ascii="Courier New" w:cs="Courier New" w:eastAsia="Courier New" w:hAnsi="Courier New"/>
          <w:color w:val="E2E8F0"/>
          <w:sz w:val="18"/>
          <w:szCs w:val="18"/>
        </w:rPr>
        <w:t xml:space="preserve">  source = ./modules/compute</w:t>
      </w:r>
    </w:p>
    <w:p>
      <w:pPr>
        <w:shd w:fill="1E293B" w:val="clear"/>
        <w:spacing w:after="0" w:before="0"/>
        <w:ind w:left="360"/>
      </w:pPr>
      <w:r>
        <w:rPr>
          <w:rFonts w:ascii="Courier New" w:cs="Courier New" w:eastAsia="Courier New" w:hAnsi="Courier New"/>
          <w:color w:val="E2E8F0"/>
          <w:sz w:val="18"/>
          <w:szCs w:val="18"/>
        </w:rPr>
        <w:t xml:space="preserve">  ami_id = ami-0c55b159cbfafe1f0</w:t>
      </w:r>
    </w:p>
    <w:p>
      <w:pPr>
        <w:shd w:fill="1E293B" w:val="clear"/>
        <w:spacing w:after="0" w:before="0"/>
        <w:ind w:left="360"/>
      </w:pPr>
      <w:r>
        <w:rPr>
          <w:rFonts w:ascii="Courier New" w:cs="Courier New" w:eastAsia="Courier New" w:hAnsi="Courier New"/>
          <w:color w:val="E2E8F0"/>
          <w:sz w:val="18"/>
          <w:szCs w:val="18"/>
        </w:rPr>
        <w:t xml:space="preserve">}</w:t>
      </w:r>
    </w:p>
    <w:p>
      <w:pPr>
        <w:shd w:fill="1E293B" w:val="clear"/>
        <w:spacing w:after="0" w:before="0"/>
        <w:ind w:left="360"/>
      </w:pPr>
      <w:r>
        <w:rPr>
          <w:rFonts w:ascii="Courier New" w:cs="Courier New" w:eastAsia="Courier New" w:hAnsi="Courier New"/>
          <w:color w:val="E2E8F0"/>
          <w:sz w:val="18"/>
          <w:szCs w:val="18"/>
        </w:rPr>
        <w:t xml:space="preserve">module vpc {</w:t>
      </w:r>
    </w:p>
    <w:p>
      <w:pPr>
        <w:shd w:fill="1E293B" w:val="clear"/>
        <w:spacing w:after="0" w:before="0"/>
        <w:ind w:left="360"/>
      </w:pPr>
      <w:r>
        <w:rPr>
          <w:rFonts w:ascii="Courier New" w:cs="Courier New" w:eastAsia="Courier New" w:hAnsi="Courier New"/>
          <w:color w:val="E2E8F0"/>
          <w:sz w:val="18"/>
          <w:szCs w:val="18"/>
        </w:rPr>
        <w:t xml:space="preserve">  source  = terraform-aws-modules/vpc/aws</w:t>
      </w:r>
    </w:p>
    <w:p>
      <w:pPr>
        <w:shd w:fill="1E293B" w:val="clear"/>
        <w:spacing w:after="0" w:before="0"/>
        <w:ind w:left="360"/>
      </w:pPr>
      <w:r>
        <w:rPr>
          <w:rFonts w:ascii="Courier New" w:cs="Courier New" w:eastAsia="Courier New" w:hAnsi="Courier New"/>
          <w:color w:val="E2E8F0"/>
          <w:sz w:val="18"/>
          <w:szCs w:val="18"/>
        </w:rPr>
        <w:t xml:space="preserve">  version = ~&gt; 5.0</w:t>
      </w:r>
    </w:p>
    <w:p>
      <w:pPr>
        <w:shd w:fill="1E293B" w:val="clear"/>
        <w:spacing w:after="0" w:before="0"/>
        <w:ind w:left="360"/>
      </w:pPr>
      <w:r>
        <w:rPr>
          <w:rFonts w:ascii="Courier New" w:cs="Courier New" w:eastAsia="Courier New" w:hAnsi="Courier New"/>
          <w:color w:val="E2E8F0"/>
          <w:sz w:val="18"/>
          <w:szCs w:val="18"/>
        </w:rPr>
        <w:t xml:space="preserve">  cidr    = 10.0.0.0/16</w:t>
      </w:r>
    </w:p>
    <w:p>
      <w:pPr>
        <w:shd w:fill="1E293B" w:val="clear"/>
        <w:spacing w:after="0" w:before="0"/>
        <w:ind w:left="360"/>
      </w:pPr>
      <w:r>
        <w:rPr>
          <w:rFonts w:ascii="Courier New" w:cs="Courier New" w:eastAsia="Courier New" w:hAnsi="Courier New"/>
          <w:color w:val="E2E8F0"/>
          <w:sz w:val="18"/>
          <w:szCs w:val="18"/>
        </w:rPr>
        <w:t xml:space="preserve">}</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terraform init</w:t>
      </w:r>
    </w:p>
    <w:p>
      <w:pPr>
        <w:shd w:fill="1E293B" w:val="clear"/>
        <w:spacing w:after="0" w:before="0"/>
        <w:ind w:left="360"/>
      </w:pPr>
      <w:r>
        <w:rPr>
          <w:rFonts w:ascii="Courier New" w:cs="Courier New" w:eastAsia="Courier New" w:hAnsi="Courier New"/>
          <w:color w:val="E2E8F0"/>
          <w:sz w:val="18"/>
          <w:szCs w:val="18"/>
        </w:rPr>
        <w:t xml:space="preserve">Downloading registry.terraform.io/terraform-aws-modules/vpc/aws 5.1.2</w:t>
      </w:r>
    </w:p>
    <w:p>
      <w:pPr>
        <w:shd w:fill="1E293B" w:val="clear"/>
        <w:spacing w:after="0" w:before="0"/>
        <w:ind w:left="360"/>
      </w:pPr>
      <w:r>
        <w:rPr>
          <w:rFonts w:ascii="Courier New" w:cs="Courier New" w:eastAsia="Courier New" w:hAnsi="Courier New"/>
          <w:color w:val="E2E8F0"/>
          <w:sz w:val="18"/>
          <w:szCs w:val="18"/>
        </w:rPr>
        <w:t xml:space="preserve">- compute in ./modules/compute</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4.3 Terraform Cloud Execution Modes</w:t>
      </w:r>
    </w:p>
    <w:p>
      <w:pPr>
        <w:spacing w:after="60" w:before="60"/>
      </w:pPr>
      <w:r>
        <w:rPr>
          <w:rFonts w:ascii="Arial" w:cs="Arial" w:eastAsia="Arial" w:hAnsi="Arial"/>
          <w:b w:val="false"/>
          <w:bCs w:val="false"/>
          <w:sz w:val="22"/>
          <w:szCs w:val="22"/>
        </w:rPr>
        <w:t xml:space="preserve">Configured a workspace with the cloud backend and toggled between remote and local execution modes. Observed plan behaviour change without state location changing.</w:t>
      </w:r>
    </w:p>
    <w:p>
      <w:pPr>
        <w:spacing w:after="80" w:before="80"/>
      </w:pPr>
      <w:r>
        <w:t xml:space="preserve"/>
      </w:r>
    </w:p>
    <w:p>
      <w:pPr>
        <w:shd w:fill="1E293B" w:val="clear"/>
        <w:spacing w:after="0" w:before="0"/>
        <w:ind w:left="360"/>
      </w:pPr>
      <w:r>
        <w:rPr>
          <w:rFonts w:ascii="Courier New" w:cs="Courier New" w:eastAsia="Courier New" w:hAnsi="Courier New"/>
          <w:color w:val="E2E8F0"/>
          <w:sz w:val="18"/>
          <w:szCs w:val="18"/>
        </w:rPr>
        <w:t xml:space="preserve"># backend.tf</w:t>
      </w:r>
    </w:p>
    <w:p>
      <w:pPr>
        <w:shd w:fill="1E293B" w:val="clear"/>
        <w:spacing w:after="0" w:before="0"/>
        <w:ind w:left="360"/>
      </w:pPr>
      <w:r>
        <w:rPr>
          <w:rFonts w:ascii="Courier New" w:cs="Courier New" w:eastAsia="Courier New" w:hAnsi="Courier New"/>
          <w:color w:val="E2E8F0"/>
          <w:sz w:val="18"/>
          <w:szCs w:val="18"/>
        </w:rPr>
        <w:t xml:space="preserve">terraform {</w:t>
      </w:r>
    </w:p>
    <w:p>
      <w:pPr>
        <w:shd w:fill="1E293B" w:val="clear"/>
        <w:spacing w:after="0" w:before="0"/>
        <w:ind w:left="360"/>
      </w:pPr>
      <w:r>
        <w:rPr>
          <w:rFonts w:ascii="Courier New" w:cs="Courier New" w:eastAsia="Courier New" w:hAnsi="Courier New"/>
          <w:color w:val="E2E8F0"/>
          <w:sz w:val="18"/>
          <w:szCs w:val="18"/>
        </w:rPr>
        <w:t xml:space="preserve">  cloud {</w:t>
      </w:r>
    </w:p>
    <w:p>
      <w:pPr>
        <w:shd w:fill="1E293B" w:val="clear"/>
        <w:spacing w:after="0" w:before="0"/>
        <w:ind w:left="360"/>
      </w:pPr>
      <w:r>
        <w:rPr>
          <w:rFonts w:ascii="Courier New" w:cs="Courier New" w:eastAsia="Courier New" w:hAnsi="Courier New"/>
          <w:color w:val="E2E8F0"/>
          <w:sz w:val="18"/>
          <w:szCs w:val="18"/>
        </w:rPr>
        <w:t xml:space="preserve">    organization = my-test-org</w:t>
      </w:r>
    </w:p>
    <w:p>
      <w:pPr>
        <w:shd w:fill="1E293B" w:val="clear"/>
        <w:spacing w:after="0" w:before="0"/>
        <w:ind w:left="360"/>
      </w:pPr>
      <w:r>
        <w:rPr>
          <w:rFonts w:ascii="Courier New" w:cs="Courier New" w:eastAsia="Courier New" w:hAnsi="Courier New"/>
          <w:color w:val="E2E8F0"/>
          <w:sz w:val="18"/>
          <w:szCs w:val="18"/>
        </w:rPr>
        <w:t xml:space="preserve">    workspaces { name = day28-test }</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terraform login</w:t>
      </w:r>
    </w:p>
    <w:p>
      <w:pPr>
        <w:shd w:fill="1E293B" w:val="clear"/>
        <w:spacing w:after="0" w:before="0"/>
        <w:ind w:left="360"/>
      </w:pPr>
      <w:r>
        <w:rPr>
          <w:rFonts w:ascii="Courier New" w:cs="Courier New" w:eastAsia="Courier New" w:hAnsi="Courier New"/>
          <w:color w:val="E2E8F0"/>
          <w:sz w:val="18"/>
          <w:szCs w:val="18"/>
        </w:rPr>
        <w:t xml:space="preserve">Token generated. Saved to ~/.terraform.d/credentials.tfrc.json</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terraform init</w:t>
      </w:r>
    </w:p>
    <w:p>
      <w:pPr>
        <w:shd w:fill="1E293B" w:val="clear"/>
        <w:spacing w:after="0" w:before="0"/>
        <w:ind w:left="360"/>
      </w:pPr>
      <w:r>
        <w:rPr>
          <w:rFonts w:ascii="Courier New" w:cs="Courier New" w:eastAsia="Courier New" w:hAnsi="Courier New"/>
          <w:color w:val="E2E8F0"/>
          <w:sz w:val="18"/>
          <w:szCs w:val="18"/>
        </w:rPr>
        <w:t xml:space="preserve">Initializing Terraform Cloud...</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With workspace execution_mode = remote:</w:t>
      </w:r>
    </w:p>
    <w:p>
      <w:pPr>
        <w:shd w:fill="1E293B" w:val="clear"/>
        <w:spacing w:after="0" w:before="0"/>
        <w:ind w:left="360"/>
      </w:pPr>
      <w:r>
        <w:rPr>
          <w:rFonts w:ascii="Courier New" w:cs="Courier New" w:eastAsia="Courier New" w:hAnsi="Courier New"/>
          <w:color w:val="E2E8F0"/>
          <w:sz w:val="18"/>
          <w:szCs w:val="18"/>
        </w:rPr>
        <w:t xml:space="preserve">$ terraform plan</w:t>
      </w:r>
    </w:p>
    <w:p>
      <w:pPr>
        <w:shd w:fill="1E293B" w:val="clear"/>
        <w:spacing w:after="0" w:before="0"/>
        <w:ind w:left="360"/>
      </w:pPr>
      <w:r>
        <w:rPr>
          <w:rFonts w:ascii="Courier New" w:cs="Courier New" w:eastAsia="Courier New" w:hAnsi="Courier New"/>
          <w:color w:val="E2E8F0"/>
          <w:sz w:val="18"/>
          <w:szCs w:val="18"/>
        </w:rPr>
        <w:t xml:space="preserve">Running plan in Terraform Cloud. Output will stream here.</w:t>
      </w:r>
    </w:p>
    <w:p>
      <w:pPr>
        <w:shd w:fill="1E293B" w:val="clear"/>
        <w:spacing w:after="0" w:before="0"/>
        <w:ind w:left="360"/>
      </w:pPr>
      <w:r>
        <w:rPr>
          <w:rFonts w:ascii="Courier New" w:cs="Courier New" w:eastAsia="Courier New" w:hAnsi="Courier New"/>
          <w:color w:val="E2E8F0"/>
          <w:sz w:val="18"/>
          <w:szCs w:val="18"/>
        </w:rPr>
        <w:t xml:space="preserve"> </w:t>
      </w:r>
    </w:p>
    <w:p>
      <w:pPr>
        <w:shd w:fill="1E293B" w:val="clear"/>
        <w:spacing w:after="0" w:before="0"/>
        <w:ind w:left="360"/>
      </w:pPr>
      <w:r>
        <w:rPr>
          <w:rFonts w:ascii="Courier New" w:cs="Courier New" w:eastAsia="Courier New" w:hAnsi="Courier New"/>
          <w:color w:val="E2E8F0"/>
          <w:sz w:val="18"/>
          <w:szCs w:val="18"/>
        </w:rPr>
        <w:t xml:space="preserve"># After switching to local execution_mode in TF Cloud UI:</w:t>
      </w:r>
    </w:p>
    <w:p>
      <w:pPr>
        <w:shd w:fill="1E293B" w:val="clear"/>
        <w:spacing w:after="0" w:before="0"/>
        <w:ind w:left="360"/>
      </w:pPr>
      <w:r>
        <w:rPr>
          <w:rFonts w:ascii="Courier New" w:cs="Courier New" w:eastAsia="Courier New" w:hAnsi="Courier New"/>
          <w:color w:val="E2E8F0"/>
          <w:sz w:val="18"/>
          <w:szCs w:val="18"/>
        </w:rPr>
        <w:t xml:space="preserve">$ terraform plan</w:t>
      </w:r>
    </w:p>
    <w:p>
      <w:pPr>
        <w:shd w:fill="1E293B" w:val="clear"/>
        <w:spacing w:after="0" w:before="0"/>
        <w:ind w:left="360"/>
      </w:pPr>
      <w:r>
        <w:rPr>
          <w:rFonts w:ascii="Courier New" w:cs="Courier New" w:eastAsia="Courier New" w:hAnsi="Courier New"/>
          <w:color w:val="E2E8F0"/>
          <w:sz w:val="18"/>
          <w:szCs w:val="18"/>
        </w:rPr>
        <w:t xml:space="preserve"># Runs locally. State still stored in Terraform Cloud.</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5. Pattern Recognition</w:t>
      </w:r>
    </w:p>
    <w:p>
      <w:pPr>
        <w:spacing w:after="60" w:before="60"/>
      </w:pPr>
      <w:r>
        <w:rPr>
          <w:rFonts w:ascii="Arial" w:cs="Arial" w:eastAsia="Arial" w:hAnsi="Arial"/>
          <w:b w:val="false"/>
          <w:bCs w:val="false"/>
          <w:sz w:val="22"/>
          <w:szCs w:val="22"/>
        </w:rPr>
        <w:t xml:space="preserve">Three consistent error patterns identified after reviewing all wrong answers from both exams: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Pattern 1: Scope Confusion</w:t>
      </w:r>
    </w:p>
    <w:p>
      <w:pPr>
        <w:spacing w:after="60" w:before="60"/>
      </w:pPr>
      <w:r>
        <w:rPr>
          <w:rFonts w:ascii="Arial" w:cs="Arial" w:eastAsia="Arial" w:hAnsi="Arial"/>
          <w:b w:val="false"/>
          <w:bCs w:val="false"/>
          <w:sz w:val="22"/>
          <w:szCs w:val="22"/>
        </w:rPr>
        <w:t xml:space="preserve">Multiple wrong answers came from applying a behaviour too broadly. Examples: sensitive = true provides state-level encryption (it is display-only); all module sources support version constraints (registry only); terraform refresh updates configuration files (state only). Fix: for every flag or argument, explicitly ask what it affects: CLI output? State? Config? Real infrastructure?</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Pattern 2: Conflating Similar Commands</w:t>
      </w:r>
    </w:p>
    <w:p>
      <w:pPr>
        <w:spacing w:after="60" w:before="60"/>
      </w:pPr>
      <w:r>
        <w:rPr>
          <w:rFonts w:ascii="Arial" w:cs="Arial" w:eastAsia="Arial" w:hAnsi="Arial"/>
          <w:b w:val="false"/>
          <w:bCs w:val="false"/>
          <w:sz w:val="22"/>
          <w:szCs w:val="22"/>
        </w:rPr>
        <w:t xml:space="preserve">Consistent confusion between pairs that seem related but have completely different effects: terraform state rm vs terraform destroy, terraform refresh vs terraform apply -refresh-only, and terraform taint vs terraform apply -replace. Fix: command comparison table mapping each command to what it reads, what it writes, and whether it touches real infrastructure.</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Pattern 3: Immutability vs Idempotency</w:t>
      </w:r>
    </w:p>
    <w:p>
      <w:pPr>
        <w:spacing w:after="60" w:before="60"/>
      </w:pPr>
      <w:r>
        <w:rPr>
          <w:rFonts w:ascii="Arial" w:cs="Arial" w:eastAsia="Arial" w:hAnsi="Arial"/>
          <w:b w:val="false"/>
          <w:bCs w:val="false"/>
          <w:sz w:val="22"/>
          <w:szCs w:val="22"/>
        </w:rPr>
        <w:t xml:space="preserve">IaC concept questions revealed inconsistent application of immutable infrastructure, idempotency, and declarative provisioning. These concepts overlap in Terraform but are distinct. Fix: write own definitions from scratch and verify against HashiCorp documentation before the exam.</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6. Plan for Days 29 and 30</w:t>
      </w:r>
    </w:p>
    <w:p>
      <w:pPr>
        <w:pStyle w:val="Heading2"/>
        <w:spacing w:after="80" w:before="240"/>
      </w:pPr>
      <w:r>
        <w:rPr>
          <w:rFonts w:ascii="Arial" w:cs="Arial" w:eastAsia="Arial" w:hAnsi="Arial"/>
          <w:b/>
          <w:bCs/>
          <w:color w:val="2D6A4F"/>
          <w:sz w:val="26"/>
          <w:szCs w:val="26"/>
        </w:rPr>
        <w:t xml:space="preserve">Day 29 - Targeted Remediation</w:t>
      </w:r>
    </w:p>
    <w:p>
      <w:pPr>
        <w:spacing w:after="60" w:before="60"/>
      </w:pPr>
      <w:r>
        <w:rPr>
          <w:rFonts w:ascii="Arial" w:cs="Arial" w:eastAsia="Arial" w:hAnsi="Arial"/>
          <w:b w:val="false"/>
          <w:bCs w:val="false"/>
          <w:sz w:val="22"/>
          <w:szCs w:val="22"/>
        </w:rPr>
        <w:t xml:space="preserve">Focus exclusively on the three sub-70% domains. No broad review - only deep work on specific gaps.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State Management: Build command comparison table. Run terraform state mv on multi-resource config to feel the state file change. Re-read state rm documentation carefully.</w:t>
      </w:r>
    </w:p>
    <w:p>
      <w:pPr>
        <w:pStyle w:val="ListParagraph"/>
        <w:numPr>
          <w:ilvl w:val="0"/>
          <w:numId w:val="2"/>
        </w:numPr>
        <w:spacing w:after="40" w:before="40"/>
      </w:pPr>
      <w:r>
        <w:rPr>
          <w:rFonts w:ascii="Arial" w:cs="Arial" w:eastAsia="Arial" w:hAnsi="Arial"/>
          <w:sz w:val="22"/>
          <w:szCs w:val="22"/>
        </w:rPr>
        <w:t xml:space="preserve">Modules: Write three modules from scratch: input variables with validation, output values, and count/for_each meta-arguments. Call each from root module.</w:t>
      </w:r>
    </w:p>
    <w:p>
      <w:pPr>
        <w:pStyle w:val="ListParagraph"/>
        <w:numPr>
          <w:ilvl w:val="0"/>
          <w:numId w:val="2"/>
        </w:numPr>
        <w:spacing w:after="40" w:before="40"/>
      </w:pPr>
      <w:r>
        <w:rPr>
          <w:rFonts w:ascii="Arial" w:cs="Arial" w:eastAsia="Arial" w:hAnsi="Arial"/>
          <w:sz w:val="22"/>
          <w:szCs w:val="22"/>
        </w:rPr>
        <w:t xml:space="preserve">Terraform Cloud: Go through workspace settings in the UI. Map each setting (execution mode, VCS, variable sets) to CLI behaviour it affects.</w:t>
      </w:r>
    </w:p>
    <w:p>
      <w:pPr>
        <w:pStyle w:val="ListParagraph"/>
        <w:numPr>
          <w:ilvl w:val="0"/>
          <w:numId w:val="2"/>
        </w:numPr>
        <w:spacing w:after="40" w:before="40"/>
      </w:pPr>
      <w:r>
        <w:rPr>
          <w:rFonts w:ascii="Arial" w:cs="Arial" w:eastAsia="Arial" w:hAnsi="Arial"/>
          <w:sz w:val="22"/>
          <w:szCs w:val="22"/>
        </w:rPr>
        <w:t xml:space="preserve">IaC Concepts: Write out definitions of immutable, idempotent, and declarative from memory. Check against docs. Correct gaps.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Day 30 - Final Review and Exam</w:t>
      </w:r>
    </w:p>
    <w:p>
      <w:pPr>
        <w:spacing w:after="60" w:before="60"/>
      </w:pPr>
      <w:r>
        <w:rPr>
          <w:rFonts w:ascii="Arial" w:cs="Arial" w:eastAsia="Arial" w:hAnsi="Arial"/>
          <w:b w:val="false"/>
          <w:bCs w:val="false"/>
          <w:sz w:val="22"/>
          <w:szCs w:val="22"/>
        </w:rPr>
        <w:t xml:space="preserve">Light review only. Exam is the priority.</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Morning: 20-minute review of command comparison table and wrong-answer cards from Day 28.</w:t>
      </w:r>
    </w:p>
    <w:p>
      <w:pPr>
        <w:pStyle w:val="ListParagraph"/>
        <w:numPr>
          <w:ilvl w:val="0"/>
          <w:numId w:val="2"/>
        </w:numPr>
        <w:spacing w:after="40" w:before="40"/>
      </w:pPr>
      <w:r>
        <w:rPr>
          <w:rFonts w:ascii="Arial" w:cs="Arial" w:eastAsia="Arial" w:hAnsi="Arial"/>
          <w:sz w:val="22"/>
          <w:szCs w:val="22"/>
        </w:rPr>
        <w:t xml:space="preserve">Pre-exam: Review three weak domain summaries only. No new material.</w:t>
      </w:r>
    </w:p>
    <w:p>
      <w:pPr>
        <w:pStyle w:val="ListParagraph"/>
        <w:numPr>
          <w:ilvl w:val="0"/>
          <w:numId w:val="2"/>
        </w:numPr>
        <w:spacing w:after="40" w:before="40"/>
      </w:pPr>
      <w:r>
        <w:rPr>
          <w:rFonts w:ascii="Arial" w:cs="Arial" w:eastAsia="Arial" w:hAnsi="Arial"/>
          <w:sz w:val="22"/>
          <w:szCs w:val="22"/>
        </w:rPr>
        <w:t xml:space="preserve">Exam: 57 questions, 60 minutes. Flag uncertain questions. Complete first pass, then revisit flagged questions.</w:t>
      </w:r>
    </w:p>
    <w:p>
      <w:pPr>
        <w:pStyle w:val="ListParagraph"/>
        <w:numPr>
          <w:ilvl w:val="0"/>
          <w:numId w:val="2"/>
        </w:numPr>
        <w:spacing w:after="40" w:before="40"/>
      </w:pPr>
      <w:r>
        <w:rPr>
          <w:rFonts w:ascii="Arial" w:cs="Arial" w:eastAsia="Arial" w:hAnsi="Arial"/>
          <w:sz w:val="22"/>
          <w:szCs w:val="22"/>
        </w:rPr>
        <w:t xml:space="preserve">Target: 80%+ (46/57). Based on trajectory from Exam 1 to Exam 2, this is achievable with Day 29 remediation.</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7. Blog Post</w:t>
      </w:r>
    </w:p>
    <w:p>
      <w:pPr>
        <w:pStyle w:val="Heading2"/>
        <w:spacing w:after="80" w:before="240"/>
      </w:pPr>
      <w:r>
        <w:rPr>
          <w:rFonts w:ascii="Arial" w:cs="Arial" w:eastAsia="Arial" w:hAnsi="Arial"/>
          <w:b/>
          <w:bCs/>
          <w:color w:val="2D6A4F"/>
          <w:sz w:val="26"/>
          <w:szCs w:val="26"/>
        </w:rPr>
        <w:t xml:space="preserve">Title: How I Prepared for the Terraform Associate Exam with Practice Questions</w:t>
      </w:r>
    </w:p>
    <w:p>
      <w:pPr>
        <w:spacing w:after="80" w:before="80"/>
      </w:pPr>
      <w:r>
        <w:t xml:space="preserve"/>
      </w:r>
    </w:p>
    <w:p>
      <w:pPr>
        <w:spacing w:after="60" w:before="60"/>
      </w:pPr>
      <w:r>
        <w:rPr>
          <w:rFonts w:ascii="Arial" w:cs="Arial" w:eastAsia="Arial" w:hAnsi="Arial"/>
          <w:b w:val="false"/>
          <w:bCs w:val="false"/>
          <w:sz w:val="22"/>
          <w:szCs w:val="22"/>
        </w:rPr>
        <w:t xml:space="preserve">Day 28 was the most brutally useful day of this challenge. Two full practice exams back to back, scored honestly, every wrong answer analysed before stopping for the day. Here is what actually happened.</w:t>
      </w:r>
    </w:p>
    <w:p>
      <w:pPr>
        <w:spacing w:after="80" w:before="80"/>
      </w:pPr>
      <w:r>
        <w:t xml:space="preserve"/>
      </w:r>
    </w:p>
    <w:p>
      <w:pPr>
        <w:spacing w:after="60" w:before="180"/>
      </w:pPr>
      <w:r>
        <w:rPr>
          <w:rFonts w:ascii="Arial" w:cs="Arial" w:eastAsia="Arial" w:hAnsi="Arial"/>
          <w:b/>
          <w:bCs/>
          <w:color w:val="1B4332"/>
          <w:sz w:val="22"/>
          <w:szCs w:val="22"/>
        </w:rPr>
        <w:t xml:space="preserve">The Scores</w:t>
      </w:r>
    </w:p>
    <w:p>
      <w:pPr>
        <w:spacing w:after="60" w:before="60"/>
      </w:pPr>
      <w:r>
        <w:rPr>
          <w:rFonts w:ascii="Arial" w:cs="Arial" w:eastAsia="Arial" w:hAnsi="Arial"/>
          <w:b w:val="false"/>
          <w:bCs w:val="false"/>
          <w:sz w:val="22"/>
          <w:szCs w:val="22"/>
        </w:rPr>
        <w:t xml:space="preserve">Exam 1: 42/57 = 73.7%. Exam 2: 45/57 = 78.9%. Both above the 70% threshold. Both reminding me that I am not fully ready yet.</w:t>
      </w:r>
    </w:p>
    <w:p>
      <w:pPr>
        <w:spacing w:after="80" w:before="80"/>
      </w:pPr>
      <w:r>
        <w:t xml:space="preserve"/>
      </w:r>
    </w:p>
    <w:p>
      <w:pPr>
        <w:spacing w:after="60" w:before="180"/>
      </w:pPr>
      <w:r>
        <w:rPr>
          <w:rFonts w:ascii="Arial" w:cs="Arial" w:eastAsia="Arial" w:hAnsi="Arial"/>
          <w:b/>
          <w:bCs/>
          <w:color w:val="1B4332"/>
          <w:sz w:val="22"/>
          <w:szCs w:val="22"/>
        </w:rPr>
        <w:t xml:space="preserve">What the Domain Table Revealed</w:t>
      </w:r>
    </w:p>
    <w:p>
      <w:pPr>
        <w:spacing w:after="60" w:before="60"/>
      </w:pPr>
      <w:r>
        <w:rPr>
          <w:rFonts w:ascii="Arial" w:cs="Arial" w:eastAsia="Arial" w:hAnsi="Arial"/>
          <w:b w:val="false"/>
          <w:bCs w:val="false"/>
          <w:sz w:val="22"/>
          <w:szCs w:val="22"/>
        </w:rPr>
        <w:t xml:space="preserve">Three domains came in below 70%: Modules at 63%, State Management at 60%, and Terraform Cloud at 60%. The State Management score was humbling. I have used Terraform state commands professionally for two years and still got 40% of exam questions wrong. The gap between practical experience and exam knowledge is real. In production you always know the context. An exam strips context away and asks you to know exact command behaviour in isolation.</w:t>
      </w:r>
    </w:p>
    <w:p>
      <w:pPr>
        <w:spacing w:after="80" w:before="80"/>
      </w:pPr>
      <w:r>
        <w:t xml:space="preserve"/>
      </w:r>
    </w:p>
    <w:p>
      <w:pPr>
        <w:spacing w:after="60" w:before="180"/>
      </w:pPr>
      <w:r>
        <w:rPr>
          <w:rFonts w:ascii="Arial" w:cs="Arial" w:eastAsia="Arial" w:hAnsi="Arial"/>
          <w:b/>
          <w:bCs/>
          <w:color w:val="1B4332"/>
          <w:sz w:val="22"/>
          <w:szCs w:val="22"/>
        </w:rPr>
        <w:t xml:space="preserve">The Wrong Answer That Hurt Most</w:t>
      </w:r>
    </w:p>
    <w:p>
      <w:pPr>
        <w:spacing w:after="60" w:before="60"/>
      </w:pPr>
      <w:r>
        <w:rPr>
          <w:rFonts w:ascii="Arial" w:cs="Arial" w:eastAsia="Arial" w:hAnsi="Arial"/>
          <w:b w:val="false"/>
          <w:bCs w:val="false"/>
          <w:sz w:val="22"/>
          <w:szCs w:val="22"/>
        </w:rPr>
        <w:t xml:space="preserve">Question 4, Topic 1: advantage of immutable infrastructure. I picked quicker infrastructure upgrades. Correct answer is less complex infrastructure upgrades. I knew what immutability was. I answered fast and picked what felt right rather than what was precisely accurate. That is an exam discipline problem, not a knowledge problem.</w:t>
      </w:r>
    </w:p>
    <w:p>
      <w:pPr>
        <w:spacing w:after="80" w:before="80"/>
      </w:pPr>
      <w:r>
        <w:t xml:space="preserve"/>
      </w:r>
    </w:p>
    <w:p>
      <w:pPr>
        <w:spacing w:after="60" w:before="180"/>
      </w:pPr>
      <w:r>
        <w:rPr>
          <w:rFonts w:ascii="Arial" w:cs="Arial" w:eastAsia="Arial" w:hAnsi="Arial"/>
          <w:b/>
          <w:bCs/>
          <w:color w:val="1B4332"/>
          <w:sz w:val="22"/>
          <w:szCs w:val="22"/>
        </w:rPr>
        <w:t xml:space="preserve">What the Hands-On Time Fixed</w:t>
      </w:r>
    </w:p>
    <w:p>
      <w:pPr>
        <w:spacing w:after="60" w:before="60"/>
      </w:pPr>
      <w:r>
        <w:rPr>
          <w:rFonts w:ascii="Arial" w:cs="Arial" w:eastAsia="Arial" w:hAnsi="Arial"/>
          <w:b w:val="false"/>
          <w:bCs w:val="false"/>
          <w:sz w:val="22"/>
          <w:szCs w:val="22"/>
        </w:rPr>
        <w:t xml:space="preserve">After the exams I spent 90 minutes at the terminal. I ran terraform state rm on a real resource and watched it keep running in AWS after disappearing from state. That 30-second terminal session will ensure I never miss that question again. Documentation tells you what things do. Running the command tells you what it feels like.</w:t>
      </w:r>
    </w:p>
    <w:p>
      <w:pPr>
        <w:spacing w:after="80" w:before="80"/>
      </w:pPr>
      <w:r>
        <w:t xml:space="preserve"/>
      </w:r>
    </w:p>
    <w:p>
      <w:pPr>
        <w:spacing w:after="60" w:before="60"/>
      </w:pPr>
      <w:r>
        <w:rPr>
          <w:rFonts w:ascii="Arial" w:cs="Arial" w:eastAsia="Arial" w:hAnsi="Arial"/>
          <w:b w:val="false"/>
          <w:bCs w:val="false"/>
          <w:sz w:val="22"/>
          <w:szCs w:val="22"/>
        </w:rPr>
        <w:t xml:space="preserve">Blog URL: [To be published before submission]</w:t>
      </w:r>
    </w:p>
    <w:p>
      <w:pPr>
        <w:spacing w:after="80" w:before="80"/>
      </w:pPr>
      <w:r>
        <w:t xml:space="preserve"/>
      </w:r>
    </w:p>
    <w:p>
      <w:pPr>
        <w:pStyle w:val="Heading1"/>
        <w:pBdr>
          <w:bottom w:val="single" w:color="1A6B3A" w:sz="6" w:space="1"/>
        </w:pBdr>
        <w:spacing w:after="120" w:before="360"/>
      </w:pPr>
      <w:r>
        <w:rPr>
          <w:rFonts w:ascii="Arial" w:cs="Arial" w:eastAsia="Arial" w:hAnsi="Arial"/>
          <w:b/>
          <w:bCs/>
          <w:color w:val="1A6B3A"/>
          <w:sz w:val="32"/>
          <w:szCs w:val="32"/>
        </w:rPr>
        <w:t xml:space="preserve">8. Social Media Post</w:t>
      </w:r>
    </w:p>
    <w:p>
      <w:pPr>
        <w:spacing w:after="80" w:before="80"/>
      </w:pPr>
      <w:r>
        <w:t xml:space="preserve"/>
      </w:r>
    </w:p>
    <w:p>
      <w:pPr>
        <w:pBdr>
          <w:left w:val="single" w:color="1A6B3A" w:sz="12" w:space="8"/>
        </w:pBdr>
        <w:shd w:fill="F0FFF4" w:val="clear"/>
        <w:spacing w:after="120" w:before="120"/>
        <w:ind w:left="360"/>
      </w:pPr>
      <w:r>
        <w:rPr>
          <w:rFonts w:ascii="Arial" w:cs="Arial" w:eastAsia="Arial" w:hAnsi="Arial"/>
          <w:i/>
          <w:iCs/>
          <w:color w:val="1B4332"/>
          <w:sz w:val="22"/>
          <w:szCs w:val="22"/>
        </w:rPr>
        <w:t xml:space="preserve">Day 28 of the 30-Day Terraform Challenge - two full practice exams done. Scored 73.7% and 78.9%. Analysed every wrong answer, identified three weak domains (Modules, State, Cloud), and ran hands-on exercises to close the gaps. Two days to go. #30DayTerraformChallenge #TerraformChallenge #Terraform #TerraformAssociate #CertificationPrep #AWSUserGroupKenya #EveOps</w:t>
      </w:r>
    </w:p>
    <w:p>
      <w:pPr>
        <w:spacing w:after="80" w:before="80"/>
      </w:pPr>
      <w:r>
        <w:t xml:space="preserve"/>
      </w:r>
    </w:p>
    <w:p>
      <w:pPr>
        <w:spacing w:after="60" w:before="60"/>
      </w:pPr>
      <w:r>
        <w:rPr>
          <w:rFonts w:ascii="Arial" w:cs="Arial" w:eastAsia="Arial" w:hAnsi="Arial"/>
          <w:b w:val="false"/>
          <w:bCs w:val="false"/>
          <w:sz w:val="22"/>
          <w:szCs w:val="22"/>
        </w:rPr>
        <w:t xml:space="preserve">Social Media URL: [To be added after publishing]</w:t>
      </w:r>
    </w:p>
    <w:p>
      <w:pPr>
        <w:spacing w:after="80" w:before="80"/>
      </w:pPr>
      <w:r>
        <w:t xml:space="preserve"/>
      </w:r>
    </w:p>
    <w:p>
      <w:pPr>
        <w:spacing w:after="80" w:before="80"/>
      </w:pPr>
      <w:r>
        <w:t xml:space="preserve"/>
      </w:r>
    </w:p>
    <w:p>
      <w:pPr>
        <w:jc w:val="center"/>
      </w:pPr>
      <w:r>
        <w:rPr>
          <w:rFonts w:ascii="Arial" w:cs="Arial" w:eastAsia="Arial" w:hAnsi="Arial"/>
          <w:i/>
          <w:iCs/>
          <w:color w:val="888888"/>
          <w:sz w:val="18"/>
          <w:szCs w:val="18"/>
        </w:rPr>
        <w:t xml:space="preserve">This challenge is brought to you by AWS AI/ML UserGroup Kenya, Meru HashiCorp User Group, and EveOps.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1"/>
      </w:pBdr>
      <w:jc w:val="center"/>
    </w:pPr>
    <w:r>
      <w:rPr>
        <w:rFonts w:ascii="Arial" w:cs="Arial" w:eastAsia="Arial" w:hAnsi="Arial"/>
        <w:color w:val="888888"/>
        <w:sz w:val="16"/>
        <w:szCs w:val="16"/>
      </w:rPr>
      <w:t xml:space="preserve">AWS AI/ML UserGroup Kenya  |  Meru HashiCorp User Group  |  EveOps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1"/>
      </w:pBdr>
    </w:pPr>
    <w:r>
      <w:rPr>
        <w:rFonts w:ascii="Arial" w:cs="Arial" w:eastAsia="Arial" w:hAnsi="Arial"/>
        <w:color w:val="2D6A4F"/>
        <w:sz w:val="18"/>
        <w:szCs w:val="18"/>
      </w:rPr>
      <w:t xml:space="preserve">Day 28  |  Terraform Associate Exam Prep  |  30-Day Terraform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2026-04-21T18:56:38.055Z</dcterms:created>
  <dcterms:modified xsi:type="dcterms:W3CDTF">2026-04-21T18:56:38.056Z</dcterms:modified>
</cp:coreProperties>
</file>

<file path=docProps/custom.xml><?xml version="1.0" encoding="utf-8"?>
<Properties xmlns="http://schemas.openxmlformats.org/officeDocument/2006/custom-properties" xmlns:vt="http://schemas.openxmlformats.org/officeDocument/2006/docPropsVTypes"/>
</file>