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A6B3A"/>
          <w:sz w:val="80"/>
          <w:szCs w:val="80"/>
        </w:rPr>
        <w:t xml:space="preserve">DAY 29</w:t>
      </w:r>
    </w:p>
    <w:p>
      <w:pPr>
        <w:spacing w:after="120" w:before="0"/>
        <w:jc w:val="center"/>
      </w:pPr>
      <w:r>
        <w:rPr>
          <w:rFonts w:ascii="Arial" w:cs="Arial" w:eastAsia="Arial" w:hAnsi="Arial"/>
          <w:b/>
          <w:bCs/>
          <w:color w:val="2D6A4F"/>
          <w:sz w:val="44"/>
          <w:szCs w:val="44"/>
        </w:rPr>
        <w:t xml:space="preserve">Practice Exams 3 &amp; 4</w:t>
      </w:r>
    </w:p>
    <w:p>
      <w:pPr>
        <w:spacing w:after="480" w:before="0"/>
        <w:jc w:val="center"/>
      </w:pPr>
      <w:r>
        <w:rPr>
          <w:rFonts w:ascii="Arial" w:cs="Arial" w:eastAsia="Arial" w:hAnsi="Arial"/>
          <w:color w:val="666666"/>
          <w:sz w:val="26"/>
          <w:szCs w:val="26"/>
        </w:rPr>
        <w:t xml:space="preserve">Fine-tuning Terraform Exam Prep — Four Exams, Persistent Gaps Closed</w:t>
      </w:r>
    </w:p>
    <w:p>
      <w:pPr>
        <w:pBdr>
          <w:top w:val="single" w:color="1A6B3A" w:sz="4" w:space="6"/>
          <w:bottom w:val="single" w:color="1A6B3A" w:sz="4" w:space="6"/>
        </w:pBdr>
        <w:spacing w:after="120" w:before="120"/>
        <w:jc w:val="center"/>
      </w:pPr>
      <w:r>
        <w:rPr>
          <w:rFonts w:ascii="Arial" w:cs="Arial" w:eastAsia="Arial" w:hAnsi="Arial"/>
          <w:b/>
          <w:bCs/>
          <w:color w:val="1A6B3A"/>
          <w:sz w:val="22"/>
          <w:szCs w:val="22"/>
        </w:rPr>
        <w:t xml:space="preserve">30-Day Terraform Challenge  |  AWS AI/ML UserGroup Kenya  |  EveOps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3A" w:sz="4"/>
              <w:left w:val="single" w:color="1A6B3A" w:sz="4"/>
              <w:bottom w:val="single" w:color="1A6B3A" w:sz="4"/>
              <w:right w:val="single" w:color="1A6B3A" w:sz="4"/>
            </w:tcBorders>
            <w:shd w:fill="1A6B3A"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84.2%</w:t>
            </w:r>
          </w:p>
          <w:p>
            <w:pPr>
              <w:jc w:val="center"/>
            </w:pPr>
            <w:r>
              <w:rPr>
                <w:rFonts w:ascii="Arial" w:cs="Arial" w:eastAsia="Arial" w:hAnsi="Arial"/>
                <w:color w:val="CCFFCC"/>
                <w:sz w:val="20"/>
                <w:szCs w:val="20"/>
              </w:rPr>
              <w:t xml:space="preserve">Exam 4 Score</w:t>
            </w:r>
          </w:p>
        </w:tc>
        <w:tc>
          <w:tcPr>
            <w:tcW w:type="dxa" w:w="2340"/>
            <w:tcBorders>
              <w:top w:val="single" w:color="1A6B3A" w:sz="4"/>
              <w:left w:val="single" w:color="1A6B3A" w:sz="4"/>
              <w:bottom w:val="single" w:color="1A6B3A" w:sz="4"/>
              <w:right w:val="single" w:color="1A6B3A" w:sz="4"/>
            </w:tcBorders>
            <w:shd w:fill="2D6A4F"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+10.5%</w:t>
            </w:r>
          </w:p>
          <w:p>
            <w:pPr>
              <w:jc w:val="center"/>
            </w:pPr>
            <w:r>
              <w:rPr>
                <w:rFonts w:ascii="Arial" w:cs="Arial" w:eastAsia="Arial" w:hAnsi="Arial"/>
                <w:color w:val="CCFFCC"/>
                <w:sz w:val="20"/>
                <w:szCs w:val="20"/>
              </w:rPr>
              <w:t xml:space="preserve">4-Exam Improvement</w:t>
            </w:r>
          </w:p>
        </w:tc>
        <w:tc>
          <w:tcPr>
            <w:tcW w:type="dxa" w:w="2340"/>
            <w:tcBorders>
              <w:top w:val="single" w:color="1A6B3A" w:sz="4"/>
              <w:left w:val="single" w:color="1A6B3A" w:sz="4"/>
              <w:bottom w:val="single" w:color="1A6B3A" w:sz="4"/>
              <w:right w:val="single" w:color="1A6B3A" w:sz="4"/>
            </w:tcBorders>
            <w:shd w:fill="40916C"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READY</w:t>
            </w:r>
          </w:p>
          <w:p>
            <w:pPr>
              <w:jc w:val="center"/>
            </w:pPr>
            <w:r>
              <w:rPr>
                <w:rFonts w:ascii="Arial" w:cs="Arial" w:eastAsia="Arial" w:hAnsi="Arial"/>
                <w:color w:val="CCFFCC"/>
                <w:sz w:val="20"/>
                <w:szCs w:val="20"/>
              </w:rPr>
              <w:t xml:space="preserve">Readiness Rating</w:t>
            </w:r>
          </w:p>
        </w:tc>
        <w:tc>
          <w:tcPr>
            <w:tcW w:type="dxa" w:w="2340"/>
            <w:tcBorders>
              <w:top w:val="single" w:color="1A6B3A" w:sz="4"/>
              <w:left w:val="single" w:color="1A6B3A" w:sz="4"/>
              <w:bottom w:val="single" w:color="1A6B3A" w:sz="4"/>
              <w:right w:val="single" w:color="1A6B3A" w:sz="4"/>
            </w:tcBorders>
            <w:shd w:fill="1B4332" w:val="clear"/>
            <w:tcMar>
              <w:top w:type="dxa" w:w="180"/>
              <w:left w:type="dxa" w:w="180"/>
              <w:bottom w:type="dxa" w:w="180"/>
              <w:right w:type="dxa" w:w="180"/>
            </w:tcMar>
          </w:tcPr>
          <w:p>
            <w:pPr>
              <w:jc w:val="center"/>
            </w:pPr>
            <w:r>
              <w:rPr>
                <w:rFonts w:ascii="Arial" w:cs="Arial" w:eastAsia="Arial" w:hAnsi="Arial"/>
                <w:b/>
                <w:bCs/>
                <w:color w:val="FFFFFF"/>
                <w:sz w:val="52"/>
                <w:szCs w:val="52"/>
              </w:rPr>
              <w:t xml:space="preserve">6/6</w:t>
            </w:r>
          </w:p>
          <w:p>
            <w:pPr>
              <w:jc w:val="center"/>
            </w:pPr>
            <w:r>
              <w:rPr>
                <w:rFonts w:ascii="Arial" w:cs="Arial" w:eastAsia="Arial" w:hAnsi="Arial"/>
                <w:color w:val="CCFFCC"/>
                <w:sz w:val="20"/>
                <w:szCs w:val="20"/>
              </w:rPr>
              <w:t xml:space="preserve">Gaps Resolved</w:t>
            </w:r>
          </w:p>
        </w:tc>
      </w:tr>
    </w:tbl>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1. Four-Exam Score Trend</w:t>
      </w:r>
    </w:p>
    <w:p>
      <w:pPr>
        <w:spacing w:after="60" w:before="60"/>
      </w:pPr>
      <w:r>
        <w:rPr>
          <w:rFonts w:ascii="Arial" w:cs="Arial" w:eastAsia="Arial" w:hAnsi="Arial"/>
          <w:b w:val="false"/>
          <w:bCs w:val="false"/>
          <w:sz w:val="22"/>
          <w:szCs w:val="22"/>
        </w:rPr>
        <w:t xml:space="preserve">All four exams completed under strict 60-minute timed conditions. No reference material consulted mid-exam.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Exam</w:t>
            </w:r>
          </w:p>
        </w:tc>
        <w:tc>
          <w:tcPr>
            <w:tcW w:type="dxa" w:w="156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56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34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1 (Day 28)</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42/57</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73.7%</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58 min</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Baseline warm-up</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2 (Day 28)</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45/57</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78.9%</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55 min</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Warm-up effect</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3 (Day 29)</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46/57</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80.7%</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54 min</w:t>
            </w:r>
          </w:p>
        </w:tc>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State study helped</w:t>
            </w:r>
          </w:p>
        </w:tc>
      </w:tr>
      <w:tr>
        <w:tc>
          <w:tcPr>
            <w:tcW w:type="dxa" w:w="234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Exam 4 (Day 29)</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48/57</w:t>
            </w:r>
          </w:p>
        </w:tc>
        <w:tc>
          <w:tcPr>
            <w:tcW w:type="dxa" w:w="156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84.2%</w:t>
            </w:r>
          </w:p>
        </w:tc>
        <w:tc>
          <w:tcPr>
            <w:tcW w:type="dxa" w:w="156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51 min</w:t>
            </w:r>
          </w:p>
        </w:tc>
        <w:tc>
          <w:tcPr>
            <w:tcW w:type="dxa" w:w="234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8"/>
                <w:szCs w:val="18"/>
              </w:rPr>
              <w:t xml:space="preserve">Highest — gaps closed</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Trend Analysis</w:t>
      </w:r>
    </w:p>
    <w:p>
      <w:pPr>
        <w:spacing w:after="60" w:before="60"/>
      </w:pPr>
      <w:r>
        <w:rPr>
          <w:rFonts w:ascii="Arial" w:cs="Arial" w:eastAsia="Arial" w:hAnsi="Arial"/>
          <w:b w:val="false"/>
          <w:bCs w:val="false"/>
          <w:sz w:val="22"/>
          <w:szCs w:val="22"/>
        </w:rPr>
        <w:t xml:space="preserve">Consistent upward trajectory across all four exams. 73.7% → 78.9% → 80.7% → 84.2%. All above the 70% passing threshold. Total improvement of 10.5 percentage points from Exam 1 to Exam 4.</w:t>
      </w:r>
    </w:p>
    <w:p>
      <w:pPr>
        <w:pStyle w:val="ListParagraph"/>
        <w:numPr>
          <w:ilvl w:val="0"/>
          <w:numId w:val="2"/>
        </w:numPr>
        <w:spacing w:after="40" w:before="40"/>
      </w:pPr>
      <w:r>
        <w:rPr>
          <w:rFonts w:ascii="Arial" w:cs="Arial" w:eastAsia="Arial" w:hAnsi="Arial"/>
          <w:sz w:val="22"/>
          <w:szCs w:val="22"/>
        </w:rPr>
        <w:t xml:space="preserve">Scores consistently above 70%: exam readiness confirmed.</w:t>
      </w:r>
    </w:p>
    <w:p>
      <w:pPr>
        <w:pStyle w:val="ListParagraph"/>
        <w:numPr>
          <w:ilvl w:val="0"/>
          <w:numId w:val="2"/>
        </w:numPr>
        <w:spacing w:after="40" w:before="40"/>
      </w:pPr>
      <w:r>
        <w:rPr>
          <w:rFonts w:ascii="Arial" w:cs="Arial" w:eastAsia="Arial" w:hAnsi="Arial"/>
          <w:sz w:val="22"/>
          <w:szCs w:val="22"/>
        </w:rPr>
        <w:t xml:space="preserve">No inconsistency pattern (e.g. high/low alternating): knowledge is solidifying, not volatile.</w:t>
      </w:r>
    </w:p>
    <w:p>
      <w:pPr>
        <w:pStyle w:val="ListParagraph"/>
        <w:numPr>
          <w:ilvl w:val="0"/>
          <w:numId w:val="2"/>
        </w:numPr>
        <w:spacing w:after="40" w:before="40"/>
      </w:pPr>
      <w:r>
        <w:rPr>
          <w:rFonts w:ascii="Arial" w:cs="Arial" w:eastAsia="Arial" w:hAnsi="Arial"/>
          <w:sz w:val="22"/>
          <w:szCs w:val="22"/>
        </w:rPr>
        <w:t xml:space="preserve">Exam 4 at 84.2% provides a comfortable 14-point margin above the passing threshold.</w:t>
      </w:r>
    </w:p>
    <w:p>
      <w:pPr>
        <w:pStyle w:val="ListParagraph"/>
        <w:numPr>
          <w:ilvl w:val="0"/>
          <w:numId w:val="2"/>
        </w:numPr>
        <w:spacing w:after="40" w:before="40"/>
      </w:pPr>
      <w:r>
        <w:rPr>
          <w:rFonts w:ascii="Arial" w:cs="Arial" w:eastAsia="Arial" w:hAnsi="Arial"/>
          <w:sz w:val="22"/>
          <w:szCs w:val="22"/>
        </w:rPr>
        <w:t xml:space="preserve">Each exam used a different question source — breadth of coverage is genuine, not repetition.</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2. Readiness Assessment</w:t>
      </w:r>
    </w:p>
    <w:p>
      <w:pPr>
        <w:pBdr>
          <w:left w:val="single" w:color="1A6B3A" w:sz="16" w:space="8"/>
        </w:pBdr>
        <w:shd w:fill="D4EDDA" w:val="clear"/>
        <w:spacing w:after="120" w:before="120"/>
        <w:ind w:left="360"/>
      </w:pPr>
      <w:r>
        <w:rPr>
          <w:rFonts w:ascii="Arial" w:cs="Arial" w:eastAsia="Arial" w:hAnsi="Arial"/>
          <w:b/>
          <w:bCs/>
          <w:color w:val="155724"/>
          <w:sz w:val="22"/>
          <w:szCs w:val="22"/>
        </w:rPr>
        <w:t xml:space="preserve">READY — Exam booked for Day 30. All four practice exams above threshold. Upward trend sustained. All six persistent wrong-answer gaps identified, explained in own words, and reinforced with hands-on terminal exercises.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Evidence</w:t>
      </w:r>
    </w:p>
    <w:p>
      <w:pPr>
        <w:pStyle w:val="ListParagraph"/>
        <w:numPr>
          <w:ilvl w:val="0"/>
          <w:numId w:val="2"/>
        </w:numPr>
        <w:spacing w:after="40" w:before="40"/>
      </w:pPr>
      <w:r>
        <w:rPr>
          <w:rFonts w:ascii="Arial" w:cs="Arial" w:eastAsia="Arial" w:hAnsi="Arial"/>
          <w:sz w:val="22"/>
          <w:szCs w:val="22"/>
        </w:rPr>
        <w:t xml:space="preserve">All four practice exams passed (70% threshold): 73.7%, 78.9%, 80.7%, 84.2%.</w:t>
      </w:r>
    </w:p>
    <w:p>
      <w:pPr>
        <w:pStyle w:val="ListParagraph"/>
        <w:numPr>
          <w:ilvl w:val="0"/>
          <w:numId w:val="2"/>
        </w:numPr>
        <w:spacing w:after="40" w:before="40"/>
      </w:pPr>
      <w:r>
        <w:rPr>
          <w:rFonts w:ascii="Arial" w:cs="Arial" w:eastAsia="Arial" w:hAnsi="Arial"/>
          <w:sz w:val="22"/>
          <w:szCs w:val="22"/>
        </w:rPr>
        <w:t xml:space="preserve">Six persistent wrong-answer topics identified and resolved — each explained in own words without checking docs first.</w:t>
      </w:r>
    </w:p>
    <w:p>
      <w:pPr>
        <w:pStyle w:val="ListParagraph"/>
        <w:numPr>
          <w:ilvl w:val="0"/>
          <w:numId w:val="2"/>
        </w:numPr>
        <w:spacing w:after="40" w:before="40"/>
      </w:pPr>
      <w:r>
        <w:rPr>
          <w:rFonts w:ascii="Arial" w:cs="Arial" w:eastAsia="Arial" w:hAnsi="Arial"/>
          <w:sz w:val="22"/>
          <w:szCs w:val="22"/>
        </w:rPr>
        <w:t xml:space="preserve">Three hands-on exercise sessions completed: state commands, workspace commands, version constraint practice.</w:t>
      </w:r>
    </w:p>
    <w:p>
      <w:pPr>
        <w:pStyle w:val="ListParagraph"/>
        <w:numPr>
          <w:ilvl w:val="0"/>
          <w:numId w:val="2"/>
        </w:numPr>
        <w:spacing w:after="40" w:before="40"/>
      </w:pPr>
      <w:r>
        <w:rPr>
          <w:rFonts w:ascii="Arial" w:cs="Arial" w:eastAsia="Arial" w:hAnsi="Arial"/>
          <w:sz w:val="22"/>
          <w:szCs w:val="22"/>
        </w:rPr>
        <w:t xml:space="preserve">No domain below 68.8% across 228 combined questions. Modules at 68.8% is the only watch area.</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3. Domain Accuracy — All Four Exams Combined</w:t>
      </w:r>
    </w:p>
    <w:p>
      <w:pPr>
        <w:spacing w:after="60" w:before="60"/>
      </w:pPr>
      <w:r>
        <w:rPr>
          <w:rFonts w:ascii="Arial" w:cs="Arial" w:eastAsia="Arial" w:hAnsi="Arial"/>
          <w:b w:val="false"/>
          <w:bCs w:val="false"/>
          <w:sz w:val="22"/>
          <w:szCs w:val="22"/>
        </w:rPr>
        <w:t xml:space="preserve">228 total questions across 4 exams. Domains in amber warrant a focused 10-minute review on Day 30 morning.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90"/>
        <w:gridCol w:w="1490"/>
        <w:gridCol w:w="1490"/>
        <w:gridCol w:w="1690"/>
      </w:tblGrid>
      <w:tr>
        <w:tc>
          <w:tcPr>
            <w:tcW w:type="dxa" w:w="32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Attempted</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Correct</w:t>
            </w:r>
          </w:p>
        </w:tc>
        <w:tc>
          <w:tcPr>
            <w:tcW w:type="dxa" w:w="14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Accuracy</w:t>
            </w:r>
          </w:p>
        </w:tc>
        <w:tc>
          <w:tcPr>
            <w:tcW w:type="dxa" w:w="169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IaC Concepts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13</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81.3%</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Purpose</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12</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11</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91.7%</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Basics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20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17</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85.0%</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Terraform CLI</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24</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19</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79.2%</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Terraform Modules</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11</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68.8%</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WATCH</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Core Workflow</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12</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83.3%</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State Management</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20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14</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70.0%</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WATCH</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Configuration</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13</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81.3%</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r>
        <w:tc>
          <w:tcPr>
            <w:tcW w:type="dxa" w:w="32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Terraform Cloud</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10</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7</w:t>
            </w:r>
          </w:p>
        </w:tc>
        <w:tc>
          <w:tcPr>
            <w:tcW w:type="dxa" w:w="149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8"/>
                <w:szCs w:val="18"/>
              </w:rPr>
              <w:t xml:space="preserve">70.0%</w:t>
            </w:r>
          </w:p>
        </w:tc>
        <w:tc>
          <w:tcPr>
            <w:tcW w:type="dxa" w:w="169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8"/>
                <w:szCs w:val="18"/>
              </w:rPr>
              <w:t xml:space="preserve">WATCH</w:t>
            </w:r>
          </w:p>
        </w:tc>
      </w:tr>
      <w:tr>
        <w:tc>
          <w:tcPr>
            <w:tcW w:type="dxa" w:w="320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TOTAL (228 Q)</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146</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11111"/>
                <w:sz w:val="18"/>
                <w:szCs w:val="18"/>
              </w:rPr>
              <w:t xml:space="preserve">115</w:t>
            </w:r>
          </w:p>
        </w:tc>
        <w:tc>
          <w:tcPr>
            <w:tcW w:type="dxa" w:w="1490"/>
            <w:tcBorders>
              <w:top w:val="single" w:color="CCCCCC" w:sz="1"/>
              <w:left w:val="single" w:color="CCCCCC" w:sz="1"/>
              <w:bottom w:val="single" w:color="CCCCCC" w:sz="1"/>
              <w:right w:val="single" w:color="CCCCCC" w:sz="1"/>
            </w:tcBorders>
            <w:shd w:fill="F9FFFE" w:val="clear"/>
            <w:tcMar>
              <w:top w:type="dxa" w:w="70"/>
              <w:left w:type="dxa" w:w="120"/>
              <w:bottom w:type="dxa" w:w="70"/>
              <w:right w:type="dxa" w:w="120"/>
            </w:tcMar>
          </w:tcPr>
          <w:p>
            <w:r>
              <w:rPr>
                <w:rFonts w:ascii="Arial" w:cs="Arial" w:eastAsia="Arial" w:hAnsi="Arial"/>
                <w:b w:val="false"/>
                <w:bCs w:val="false"/>
                <w:color w:val="155724"/>
                <w:sz w:val="18"/>
                <w:szCs w:val="18"/>
              </w:rPr>
              <w:t xml:space="preserve">78.8%</w:t>
            </w:r>
          </w:p>
        </w:tc>
        <w:tc>
          <w:tcPr>
            <w:tcW w:type="dxa" w:w="169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val="false"/>
                <w:bCs w:val="false"/>
                <w:color w:val="155724"/>
                <w:sz w:val="18"/>
                <w:szCs w:val="18"/>
              </w:rPr>
              <w:t xml:space="preserve">On Track</w:t>
            </w:r>
          </w:p>
        </w:tc>
      </w:tr>
    </w:tbl>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4. Persistent Wrong-Answer Topics</w:t>
      </w:r>
    </w:p>
    <w:p>
      <w:pPr>
        <w:spacing w:after="60" w:before="60"/>
      </w:pPr>
      <w:r>
        <w:rPr>
          <w:rFonts w:ascii="Arial" w:cs="Arial" w:eastAsia="Arial" w:hAnsi="Arial"/>
          <w:b w:val="false"/>
          <w:bCs w:val="false"/>
          <w:sz w:val="22"/>
          <w:szCs w:val="22"/>
        </w:rPr>
        <w:t xml:space="preserve">Every topic that appeared wrong in MORE than one exam. Explained in own words — no docs consulted until after writing the explanation.</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Gap 1: terraform state rm vs terraform destroy (appeared 3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state rm removes from state — infra SURVIVES. destroy removes from state AND deletes infra.</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state rm -&gt; orphan. destroy -&gt; kill. Different impact on real infrastructure.</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Gap 2: terraform import does not generate .tf config (appeared 2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Assumed import would write the resource block into my .tf file.</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import only updates state. You must write the resource block BEFORE importing. After import, plan shows differences until .tf matches real resource.</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Gap 3: State locking: apply only, not plan (appeared 2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Thought state locking prevents concurrent plan operations.</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State is locked during apply only. Two operators can run plan simultaneously. Two operators cannot run apply simultaneously.</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Gap 4: CLI workspaces vs Terraform Cloud workspaces (appeared 2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Treated them as equivalent.</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CLI workspaces: same config, multiple state files in one backend. TF Cloud workspaces: separate entities with own vars, runs, permissions, state. Completely different concepts.</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Gap 5: prevent_destroy does not block console deletion (appeared 2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Assumed prevent_destroy secures the resource from all deletion.</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prevent_destroy only blocks terraform destroy. Manual AWS console deletion bypasses Terraform entirely. The resource is gone regardless.</w:t>
            </w:r>
          </w:p>
        </w:tc>
      </w:tr>
    </w:tbl>
    <w:p>
      <w:pPr>
        <w:spacing w:after="80" w:before="80"/>
      </w:pPr>
      <w:r>
        <w:t xml:space="preserve"/>
      </w:r>
    </w:p>
    <w:p>
      <w:pPr>
        <w:pStyle w:val="Heading2"/>
        <w:spacing w:after="80" w:before="240"/>
      </w:pPr>
      <w:r>
        <w:rPr>
          <w:rFonts w:ascii="Arial" w:cs="Arial" w:eastAsia="Arial" w:hAnsi="Arial"/>
          <w:b/>
          <w:bCs/>
          <w:color w:val="2D6A4F"/>
          <w:sz w:val="26"/>
          <w:szCs w:val="26"/>
        </w:rPr>
        <w:t xml:space="preserve">Gap 6: ~&gt; operator: segment count changes constraint tightness (appeared 2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1A6B3A" w:sz="4"/>
              <w:left w:val="single" w:color="1A6B3A" w:sz="4"/>
              <w:bottom w:val="single" w:color="1A6B3A" w:sz="4"/>
              <w:right w:val="single" w:color="1A6B3A" w:sz="4"/>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Why I Was Wrong</w:t>
            </w:r>
          </w:p>
        </w:tc>
        <w:tc>
          <w:tcPr>
            <w:tcW w:type="dxa" w:w="7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8"/>
                <w:szCs w:val="18"/>
              </w:rPr>
              <w:t xml:space="preserve">Treated ~&gt; 1.0 and ~&gt; 1.0.0 as equivalent.</w:t>
            </w:r>
          </w:p>
        </w:tc>
      </w:tr>
      <w:tr>
        <w:tc>
          <w:tcPr>
            <w:tcW w:type="dxa" w:w="2300"/>
            <w:tcBorders>
              <w:top w:val="single" w:color="1A6B3A" w:sz="4"/>
              <w:left w:val="single" w:color="1A6B3A" w:sz="4"/>
              <w:bottom w:val="single" w:color="1A6B3A" w:sz="4"/>
              <w:right w:val="single" w:color="1A6B3A" w:sz="4"/>
            </w:tcBorders>
            <w:shd w:fill="1A6B3A" w:val="clear"/>
            <w:tcMar>
              <w:top w:type="dxa" w:w="80"/>
              <w:left w:type="dxa" w:w="120"/>
              <w:bottom w:type="dxa" w:w="80"/>
              <w:right w:type="dxa" w:w="120"/>
            </w:tcMar>
          </w:tcPr>
          <w:p>
            <w:r>
              <w:rPr>
                <w:rFonts w:ascii="Arial" w:cs="Arial" w:eastAsia="Arial" w:hAnsi="Arial"/>
                <w:b/>
                <w:bCs/>
                <w:color w:val="FFFFFF"/>
                <w:sz w:val="18"/>
                <w:szCs w:val="18"/>
              </w:rPr>
              <w:t xml:space="preserve">My Explanation</w:t>
            </w:r>
          </w:p>
        </w:tc>
        <w:tc>
          <w:tcPr>
            <w:tcW w:type="dxa" w:w="70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~&gt; 1.0 allows 1.x.x (minor increments). ~&gt; 1.0.0 allows 1.0.x only (patch). More segments = tighter constraint.</w:t>
            </w:r>
          </w:p>
        </w:tc>
      </w:tr>
    </w:tbl>
    <w:p>
      <w:pPr>
        <w:spacing w:after="80" w:before="80"/>
      </w:pPr>
      <w:r>
        <w:t xml:space="preserve"/>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5. Hands-On Exercises</w:t>
      </w:r>
    </w:p>
    <w:p>
      <w:pPr>
        <w:pStyle w:val="Heading2"/>
        <w:spacing w:after="80" w:before="240"/>
      </w:pPr>
      <w:r>
        <w:rPr>
          <w:rFonts w:ascii="Arial" w:cs="Arial" w:eastAsia="Arial" w:hAnsi="Arial"/>
          <w:b/>
          <w:bCs/>
          <w:color w:val="2D6A4F"/>
          <w:sz w:val="26"/>
          <w:szCs w:val="26"/>
        </w:rPr>
        <w:t xml:space="preserve">5.1 State Commands Practice</w:t>
      </w:r>
    </w:p>
    <w:p>
      <w:pPr>
        <w:spacing w:after="60" w:before="60"/>
      </w:pPr>
      <w:r>
        <w:rPr>
          <w:rFonts w:ascii="Arial" w:cs="Arial" w:eastAsia="Arial" w:hAnsi="Arial"/>
          <w:b w:val="false"/>
          <w:bCs w:val="false"/>
          <w:sz w:val="22"/>
          <w:szCs w:val="22"/>
        </w:rPr>
        <w:t xml:space="preserve">Ran every state command against the random_demo module after terraform apply. Key reinforcement: terraform state rm left the null_resource conceptually intact while removing Terraform awareness of it.</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Deploy first</w:t>
      </w:r>
    </w:p>
    <w:p>
      <w:pPr>
        <w:shd w:fill="1E293B" w:val="clear"/>
        <w:spacing w:after="0" w:before="0"/>
        <w:ind w:left="360"/>
      </w:pPr>
      <w:r>
        <w:rPr>
          <w:rFonts w:ascii="Courier New" w:cs="Courier New" w:eastAsia="Courier New" w:hAnsi="Courier New"/>
          <w:color w:val="E2E8F0"/>
          <w:sz w:val="18"/>
          <w:szCs w:val="18"/>
        </w:rPr>
        <w:t xml:space="preserve">terraform init &amp;&amp; terraform apply -auto-approve</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List all resources in state</w:t>
      </w:r>
    </w:p>
    <w:p>
      <w:pPr>
        <w:shd w:fill="1E293B" w:val="clear"/>
        <w:spacing w:after="0" w:before="0"/>
        <w:ind w:left="360"/>
      </w:pPr>
      <w:r>
        <w:rPr>
          <w:rFonts w:ascii="Courier New" w:cs="Courier New" w:eastAsia="Courier New" w:hAnsi="Courier New"/>
          <w:color w:val="E2E8F0"/>
          <w:sz w:val="18"/>
          <w:szCs w:val="18"/>
        </w:rPr>
        <w:t xml:space="preserve">terraform state list</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Show specific resource</w:t>
      </w:r>
    </w:p>
    <w:p>
      <w:pPr>
        <w:shd w:fill="1E293B" w:val="clear"/>
        <w:spacing w:after="0" w:before="0"/>
        <w:ind w:left="360"/>
      </w:pPr>
      <w:r>
        <w:rPr>
          <w:rFonts w:ascii="Courier New" w:cs="Courier New" w:eastAsia="Courier New" w:hAnsi="Courier New"/>
          <w:color w:val="E2E8F0"/>
          <w:sz w:val="18"/>
          <w:szCs w:val="18"/>
        </w:rPr>
        <w:t xml:space="preserve">terraform state show module.random_demo.random_id.this</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Remove from state WITHOUT destroying</w:t>
      </w:r>
    </w:p>
    <w:p>
      <w:pPr>
        <w:shd w:fill="1E293B" w:val="clear"/>
        <w:spacing w:after="0" w:before="0"/>
        <w:ind w:left="360"/>
      </w:pPr>
      <w:r>
        <w:rPr>
          <w:rFonts w:ascii="Courier New" w:cs="Courier New" w:eastAsia="Courier New" w:hAnsi="Courier New"/>
          <w:color w:val="E2E8F0"/>
          <w:sz w:val="18"/>
          <w:szCs w:val="18"/>
        </w:rPr>
        <w:t xml:space="preserve">terraform state rm module.random_demo.null_resource.state_practice</w:t>
      </w:r>
    </w:p>
    <w:p>
      <w:pPr>
        <w:shd w:fill="1E293B" w:val="clear"/>
        <w:spacing w:after="0" w:before="0"/>
        <w:ind w:left="360"/>
      </w:pPr>
      <w:r>
        <w:rPr>
          <w:rFonts w:ascii="Courier New" w:cs="Courier New" w:eastAsia="Courier New" w:hAnsi="Courier New"/>
          <w:color w:val="E2E8F0"/>
          <w:sz w:val="18"/>
          <w:szCs w:val="18"/>
        </w:rPr>
        <w:t xml:space="preserve">terraform state list  # confirms gone from state</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EXAM: resource still 'exists' — now unmanaged orphan</w:t>
      </w:r>
    </w:p>
    <w:p>
      <w:pPr>
        <w:shd w:fill="1E293B" w:val="clear"/>
        <w:spacing w:after="0" w:before="0"/>
        <w:ind w:left="360"/>
      </w:pPr>
      <w:r>
        <w:rPr>
          <w:rFonts w:ascii="Courier New" w:cs="Courier New" w:eastAsia="Courier New" w:hAnsi="Courier New"/>
          <w:color w:val="E2E8F0"/>
          <w:sz w:val="18"/>
          <w:szCs w:val="18"/>
        </w:rPr>
        <w:t xml:space="preserve"># CONTRAST: terraform destroy would have deleted it</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Refresh: updates state, never .tf files</w:t>
      </w:r>
    </w:p>
    <w:p>
      <w:pPr>
        <w:shd w:fill="1E293B" w:val="clear"/>
        <w:spacing w:after="0" w:before="0"/>
        <w:ind w:left="360"/>
      </w:pPr>
      <w:r>
        <w:rPr>
          <w:rFonts w:ascii="Courier New" w:cs="Courier New" w:eastAsia="Courier New" w:hAnsi="Courier New"/>
          <w:color w:val="E2E8F0"/>
          <w:sz w:val="18"/>
          <w:szCs w:val="18"/>
        </w:rPr>
        <w:t xml:space="preserve">terraform apply -refresh-only -auto-approve</w:t>
      </w:r>
    </w:p>
    <w:p>
      <w:pPr>
        <w:shd w:fill="1E293B" w:val="clear"/>
        <w:spacing w:after="0" w:before="0"/>
        <w:ind w:left="360"/>
      </w:pPr>
      <w:r>
        <w:rPr>
          <w:rFonts w:ascii="Courier New" w:cs="Courier New" w:eastAsia="Courier New" w:hAnsi="Courier New"/>
          <w:color w:val="E2E8F0"/>
          <w:sz w:val="18"/>
          <w:szCs w:val="18"/>
        </w:rPr>
        <w:t xml:space="preserve">git diff *.tf  # zero changes to config files</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5.2 Workspace Practice</w:t>
      </w:r>
    </w:p>
    <w:p>
      <w:pPr>
        <w:spacing w:after="60" w:before="60"/>
      </w:pPr>
      <w:r>
        <w:rPr>
          <w:rFonts w:ascii="Arial" w:cs="Arial" w:eastAsia="Arial" w:hAnsi="Arial"/>
          <w:b w:val="false"/>
          <w:bCs w:val="false"/>
          <w:sz w:val="22"/>
          <w:szCs w:val="22"/>
        </w:rPr>
        <w:t xml:space="preserve">Created dev and staging workspaces. Confirmed each has its own state file. Confirmed default cannot be deleted. Observed terraform.workspace change in locals output when switching workspaces.</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Create workspaces</w:t>
      </w:r>
    </w:p>
    <w:p>
      <w:pPr>
        <w:shd w:fill="1E293B" w:val="clear"/>
        <w:spacing w:after="0" w:before="0"/>
        <w:ind w:left="360"/>
      </w:pPr>
      <w:r>
        <w:rPr>
          <w:rFonts w:ascii="Courier New" w:cs="Courier New" w:eastAsia="Courier New" w:hAnsi="Courier New"/>
          <w:color w:val="E2E8F0"/>
          <w:sz w:val="18"/>
          <w:szCs w:val="18"/>
        </w:rPr>
        <w:t xml:space="preserve">terraform workspace new dev</w:t>
      </w:r>
    </w:p>
    <w:p>
      <w:pPr>
        <w:shd w:fill="1E293B" w:val="clear"/>
        <w:spacing w:after="0" w:before="0"/>
        <w:ind w:left="360"/>
      </w:pPr>
      <w:r>
        <w:rPr>
          <w:rFonts w:ascii="Courier New" w:cs="Courier New" w:eastAsia="Courier New" w:hAnsi="Courier New"/>
          <w:color w:val="E2E8F0"/>
          <w:sz w:val="18"/>
          <w:szCs w:val="18"/>
        </w:rPr>
        <w:t xml:space="preserve">terraform workspace new staging</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List all workspaces</w:t>
      </w:r>
    </w:p>
    <w:p>
      <w:pPr>
        <w:shd w:fill="1E293B" w:val="clear"/>
        <w:spacing w:after="0" w:before="0"/>
        <w:ind w:left="360"/>
      </w:pPr>
      <w:r>
        <w:rPr>
          <w:rFonts w:ascii="Courier New" w:cs="Courier New" w:eastAsia="Courier New" w:hAnsi="Courier New"/>
          <w:color w:val="E2E8F0"/>
          <w:sz w:val="18"/>
          <w:szCs w:val="18"/>
        </w:rPr>
        <w:t xml:space="preserve">terraform workspace list  # asterisk = current</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Switch workspace</w:t>
      </w:r>
    </w:p>
    <w:p>
      <w:pPr>
        <w:shd w:fill="1E293B" w:val="clear"/>
        <w:spacing w:after="0" w:before="0"/>
        <w:ind w:left="360"/>
      </w:pPr>
      <w:r>
        <w:rPr>
          <w:rFonts w:ascii="Courier New" w:cs="Courier New" w:eastAsia="Courier New" w:hAnsi="Courier New"/>
          <w:color w:val="E2E8F0"/>
          <w:sz w:val="18"/>
          <w:szCs w:val="18"/>
        </w:rPr>
        <w:t xml:space="preserve">terraform workspace select dev</w:t>
      </w:r>
    </w:p>
    <w:p>
      <w:pPr>
        <w:shd w:fill="1E293B" w:val="clear"/>
        <w:spacing w:after="0" w:before="0"/>
        <w:ind w:left="360"/>
      </w:pPr>
      <w:r>
        <w:rPr>
          <w:rFonts w:ascii="Courier New" w:cs="Courier New" w:eastAsia="Courier New" w:hAnsi="Courier New"/>
          <w:color w:val="E2E8F0"/>
          <w:sz w:val="18"/>
          <w:szCs w:val="18"/>
        </w:rPr>
        <w:t xml:space="preserve">terraform workspace show  # returns: dev</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EXAM: terraform.workspace in .tf files now = 'dev'</w:t>
      </w:r>
    </w:p>
    <w:p>
      <w:pPr>
        <w:shd w:fill="1E293B" w:val="clear"/>
        <w:spacing w:after="0" w:before="0"/>
        <w:ind w:left="360"/>
      </w:pPr>
      <w:r>
        <w:rPr>
          <w:rFonts w:ascii="Courier New" w:cs="Courier New" w:eastAsia="Courier New" w:hAnsi="Courier New"/>
          <w:color w:val="E2E8F0"/>
          <w:sz w:val="18"/>
          <w:szCs w:val="18"/>
        </w:rPr>
        <w:t xml:space="preserve"># Each workspace reads/writes its own state file</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Cannot delete current workspace</w:t>
      </w:r>
    </w:p>
    <w:p>
      <w:pPr>
        <w:shd w:fill="1E293B" w:val="clear"/>
        <w:spacing w:after="0" w:before="0"/>
        <w:ind w:left="360"/>
      </w:pPr>
      <w:r>
        <w:rPr>
          <w:rFonts w:ascii="Courier New" w:cs="Courier New" w:eastAsia="Courier New" w:hAnsi="Courier New"/>
          <w:color w:val="E2E8F0"/>
          <w:sz w:val="18"/>
          <w:szCs w:val="18"/>
        </w:rPr>
        <w:t xml:space="preserve">terraform workspace select default</w:t>
      </w:r>
    </w:p>
    <w:p>
      <w:pPr>
        <w:shd w:fill="1E293B" w:val="clear"/>
        <w:spacing w:after="0" w:before="0"/>
        <w:ind w:left="360"/>
      </w:pPr>
      <w:r>
        <w:rPr>
          <w:rFonts w:ascii="Courier New" w:cs="Courier New" w:eastAsia="Courier New" w:hAnsi="Courier New"/>
          <w:color w:val="E2E8F0"/>
          <w:sz w:val="18"/>
          <w:szCs w:val="18"/>
        </w:rPr>
        <w:t xml:space="preserve">terraform workspace delete staging</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Cannot delete 'default' — ever</w:t>
      </w:r>
    </w:p>
    <w:p>
      <w:pPr>
        <w:shd w:fill="1E293B" w:val="clear"/>
        <w:spacing w:after="0" w:before="0"/>
        <w:ind w:left="360"/>
      </w:pPr>
      <w:r>
        <w:rPr>
          <w:rFonts w:ascii="Courier New" w:cs="Courier New" w:eastAsia="Courier New" w:hAnsi="Courier New"/>
          <w:color w:val="E2E8F0"/>
          <w:sz w:val="18"/>
          <w:szCs w:val="18"/>
        </w:rPr>
        <w:t xml:space="preserve">terraform workspace delete default  # ERROR</w:t>
      </w:r>
    </w:p>
    <w:p>
      <w:pPr>
        <w:spacing w:after="80" w:before="80"/>
      </w:pPr>
      <w:r>
        <w:t xml:space="preserve"/>
      </w:r>
    </w:p>
    <w:p>
      <w:pPr>
        <w:pStyle w:val="Heading2"/>
        <w:spacing w:after="80" w:before="240"/>
      </w:pPr>
      <w:r>
        <w:rPr>
          <w:rFonts w:ascii="Arial" w:cs="Arial" w:eastAsia="Arial" w:hAnsi="Arial"/>
          <w:b/>
          <w:bCs/>
          <w:color w:val="2D6A4F"/>
          <w:sz w:val="26"/>
          <w:szCs w:val="26"/>
        </w:rPr>
        <w:t xml:space="preserve">5.3 Provider Version Constraint Practice</w:t>
      </w:r>
    </w:p>
    <w:p>
      <w:pPr>
        <w:spacing w:after="60" w:before="60"/>
      </w:pPr>
      <w:r>
        <w:rPr>
          <w:rFonts w:ascii="Arial" w:cs="Arial" w:eastAsia="Arial" w:hAnsi="Arial"/>
          <w:b w:val="false"/>
          <w:bCs w:val="false"/>
          <w:sz w:val="22"/>
          <w:szCs w:val="22"/>
        </w:rPr>
        <w:t xml:space="preserve">Wrote all three constraint types and described each in plain English. The ~&gt; 1.0 vs ~&gt; 1.0.0 distinction is now solid.</w:t>
      </w:r>
    </w:p>
    <w:p>
      <w:pPr>
        <w:spacing w:after="80" w:before="80"/>
      </w:pPr>
      <w:r>
        <w:t xml:space="preserve"/>
      </w:r>
    </w:p>
    <w:p>
      <w:pPr>
        <w:shd w:fill="1E293B" w:val="clear"/>
        <w:spacing w:after="0" w:before="0"/>
        <w:ind w:left="360"/>
      </w:pPr>
      <w:r>
        <w:rPr>
          <w:rFonts w:ascii="Courier New" w:cs="Courier New" w:eastAsia="Courier New" w:hAnsi="Courier New"/>
          <w:color w:val="E2E8F0"/>
          <w:sz w:val="18"/>
          <w:szCs w:val="18"/>
        </w:rPr>
        <w:t xml:space="preserve"># EXAMPLE 1: Pessimistic patch (~&gt; X.Y.Z)</w:t>
      </w:r>
    </w:p>
    <w:p>
      <w:pPr>
        <w:shd w:fill="1E293B" w:val="clear"/>
        <w:spacing w:after="0" w:before="0"/>
        <w:ind w:left="360"/>
      </w:pPr>
      <w:r>
        <w:rPr>
          <w:rFonts w:ascii="Courier New" w:cs="Courier New" w:eastAsia="Courier New" w:hAnsi="Courier New"/>
          <w:color w:val="E2E8F0"/>
          <w:sz w:val="18"/>
          <w:szCs w:val="18"/>
        </w:rPr>
        <w:t xml:space="preserve"># Plain English: 3.5.0 or any patch of 3.5, but NOT 3.6.0</w:t>
      </w:r>
    </w:p>
    <w:p>
      <w:pPr>
        <w:shd w:fill="1E293B" w:val="clear"/>
        <w:spacing w:after="0" w:before="0"/>
        <w:ind w:left="360"/>
      </w:pPr>
      <w:r>
        <w:rPr>
          <w:rFonts w:ascii="Courier New" w:cs="Courier New" w:eastAsia="Courier New" w:hAnsi="Courier New"/>
          <w:color w:val="E2E8F0"/>
          <w:sz w:val="18"/>
          <w:szCs w:val="18"/>
        </w:rPr>
        <w:t xml:space="preserve"># Allows: 3.5.0, 3.5.1, 3.5.99  |  Blocks: 3.6.0, 4.0.0</w:t>
      </w:r>
    </w:p>
    <w:p>
      <w:pPr>
        <w:shd w:fill="1E293B" w:val="clear"/>
        <w:spacing w:after="0" w:before="0"/>
        <w:ind w:left="360"/>
      </w:pPr>
      <w:r>
        <w:rPr>
          <w:rFonts w:ascii="Courier New" w:cs="Courier New" w:eastAsia="Courier New" w:hAnsi="Courier New"/>
          <w:color w:val="E2E8F0"/>
          <w:sz w:val="18"/>
          <w:szCs w:val="18"/>
        </w:rPr>
        <w:t xml:space="preserve">version = "~&gt; 3.5.0"</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EXAMPLE 2: Pessimistic minor (~&gt; X.Y)</w:t>
      </w:r>
    </w:p>
    <w:p>
      <w:pPr>
        <w:shd w:fill="1E293B" w:val="clear"/>
        <w:spacing w:after="0" w:before="0"/>
        <w:ind w:left="360"/>
      </w:pPr>
      <w:r>
        <w:rPr>
          <w:rFonts w:ascii="Courier New" w:cs="Courier New" w:eastAsia="Courier New" w:hAnsi="Courier New"/>
          <w:color w:val="E2E8F0"/>
          <w:sz w:val="18"/>
          <w:szCs w:val="18"/>
        </w:rPr>
        <w:t xml:space="preserve"># Plain English: 3.5 or any minor/patch of 3.x, but NOT 4.0.0</w:t>
      </w:r>
    </w:p>
    <w:p>
      <w:pPr>
        <w:shd w:fill="1E293B" w:val="clear"/>
        <w:spacing w:after="0" w:before="0"/>
        <w:ind w:left="360"/>
      </w:pPr>
      <w:r>
        <w:rPr>
          <w:rFonts w:ascii="Courier New" w:cs="Courier New" w:eastAsia="Courier New" w:hAnsi="Courier New"/>
          <w:color w:val="E2E8F0"/>
          <w:sz w:val="18"/>
          <w:szCs w:val="18"/>
        </w:rPr>
        <w:t xml:space="preserve"># Allows: 3.5.0, 3.6.0, 3.99.99  |  Blocks: 4.0.0</w:t>
      </w:r>
    </w:p>
    <w:p>
      <w:pPr>
        <w:shd w:fill="1E293B" w:val="clear"/>
        <w:spacing w:after="0" w:before="0"/>
        <w:ind w:left="360"/>
      </w:pPr>
      <w:r>
        <w:rPr>
          <w:rFonts w:ascii="Courier New" w:cs="Courier New" w:eastAsia="Courier New" w:hAnsi="Courier New"/>
          <w:color w:val="E2E8F0"/>
          <w:sz w:val="18"/>
          <w:szCs w:val="18"/>
        </w:rPr>
        <w:t xml:space="preserve"># TRAP: ~&gt; 3.5 != ~&gt; 3.5.0  (minor vs patch level)</w:t>
      </w:r>
    </w:p>
    <w:p>
      <w:pPr>
        <w:shd w:fill="1E293B" w:val="clear"/>
        <w:spacing w:after="0" w:before="0"/>
        <w:ind w:left="360"/>
      </w:pPr>
      <w:r>
        <w:rPr>
          <w:rFonts w:ascii="Courier New" w:cs="Courier New" w:eastAsia="Courier New" w:hAnsi="Courier New"/>
          <w:color w:val="E2E8F0"/>
          <w:sz w:val="18"/>
          <w:szCs w:val="18"/>
        </w:rPr>
        <w:t xml:space="preserve">version = "~&gt; 3.5"</w:t>
      </w:r>
    </w:p>
    <w:p>
      <w:pPr>
        <w:shd w:fill="1E293B" w:val="clear"/>
        <w:spacing w:after="0" w:before="0"/>
        <w:ind w:left="360"/>
      </w:pPr>
      <w:r>
        <w:rPr>
          <w:rFonts w:ascii="Courier New" w:cs="Courier New" w:eastAsia="Courier New" w:hAnsi="Courier New"/>
          <w:color w:val="E2E8F0"/>
          <w:sz w:val="18"/>
          <w:szCs w:val="18"/>
        </w:rPr>
        <w:t xml:space="preserve"/>
      </w:r>
    </w:p>
    <w:p>
      <w:pPr>
        <w:shd w:fill="1E293B" w:val="clear"/>
        <w:spacing w:after="0" w:before="0"/>
        <w:ind w:left="360"/>
      </w:pPr>
      <w:r>
        <w:rPr>
          <w:rFonts w:ascii="Courier New" w:cs="Courier New" w:eastAsia="Courier New" w:hAnsi="Courier New"/>
          <w:color w:val="E2E8F0"/>
          <w:sz w:val="18"/>
          <w:szCs w:val="18"/>
        </w:rPr>
        <w:t xml:space="preserve"># EXAMPLE 3: Explicit range (&gt;= X, &lt; Y)</w:t>
      </w:r>
    </w:p>
    <w:p>
      <w:pPr>
        <w:shd w:fill="1E293B" w:val="clear"/>
        <w:spacing w:after="0" w:before="0"/>
        <w:ind w:left="360"/>
      </w:pPr>
      <w:r>
        <w:rPr>
          <w:rFonts w:ascii="Courier New" w:cs="Courier New" w:eastAsia="Courier New" w:hAnsi="Courier New"/>
          <w:color w:val="E2E8F0"/>
          <w:sz w:val="18"/>
          <w:szCs w:val="18"/>
        </w:rPr>
        <w:t xml:space="preserve"># Plain English: anything from 4.0.0 up to but NOT including 5.0.0</w:t>
      </w:r>
    </w:p>
    <w:p>
      <w:pPr>
        <w:shd w:fill="1E293B" w:val="clear"/>
        <w:spacing w:after="0" w:before="0"/>
        <w:ind w:left="360"/>
      </w:pPr>
      <w:r>
        <w:rPr>
          <w:rFonts w:ascii="Courier New" w:cs="Courier New" w:eastAsia="Courier New" w:hAnsi="Courier New"/>
          <w:color w:val="E2E8F0"/>
          <w:sz w:val="18"/>
          <w:szCs w:val="18"/>
        </w:rPr>
        <w:t xml:space="preserve"># Allows: 4.0.0, 4.1.0, 4.99.99  |  Blocks: 3.99.0, 5.0.0</w:t>
      </w:r>
    </w:p>
    <w:p>
      <w:pPr>
        <w:shd w:fill="1E293B" w:val="clear"/>
        <w:spacing w:after="0" w:before="0"/>
        <w:ind w:left="360"/>
      </w:pPr>
      <w:r>
        <w:rPr>
          <w:rFonts w:ascii="Courier New" w:cs="Courier New" w:eastAsia="Courier New" w:hAnsi="Courier New"/>
          <w:color w:val="E2E8F0"/>
          <w:sz w:val="18"/>
          <w:szCs w:val="18"/>
        </w:rPr>
        <w:t xml:space="preserve"># Equivalent to: ~&gt; 4.0</w:t>
      </w:r>
    </w:p>
    <w:p>
      <w:pPr>
        <w:shd w:fill="1E293B" w:val="clear"/>
        <w:spacing w:after="0" w:before="0"/>
        <w:ind w:left="360"/>
      </w:pPr>
      <w:r>
        <w:rPr>
          <w:rFonts w:ascii="Courier New" w:cs="Courier New" w:eastAsia="Courier New" w:hAnsi="Courier New"/>
          <w:color w:val="E2E8F0"/>
          <w:sz w:val="18"/>
          <w:szCs w:val="18"/>
        </w:rPr>
        <w:t xml:space="preserve">version = "&gt;= 4.0, &lt; 5.0.0"</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6. Day 30 Final Study Priority List</w:t>
      </w:r>
    </w:p>
    <w:p>
      <w:pPr>
        <w:spacing w:after="60" w:before="60"/>
      </w:pPr>
      <w:r>
        <w:rPr>
          <w:rFonts w:ascii="Arial" w:cs="Arial" w:eastAsia="Arial" w:hAnsi="Arial"/>
          <w:b w:val="false"/>
          <w:bCs w:val="false"/>
          <w:sz w:val="22"/>
          <w:szCs w:val="22"/>
        </w:rPr>
        <w:t xml:space="preserve">Five topics in priority order based on frequency across four exams and remaining domain accuracy gaps.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Priority 1: terraform state rm vs destroy vs import vs refresh — exact effect on real infrastructure and state for each command</w:t>
      </w:r>
    </w:p>
    <w:p>
      <w:pPr>
        <w:pStyle w:val="ListParagraph"/>
        <w:numPr>
          <w:ilvl w:val="0"/>
          <w:numId w:val="2"/>
        </w:numPr>
        <w:spacing w:after="60" w:before="60"/>
      </w:pPr>
      <w:r>
        <w:rPr>
          <w:rFonts w:ascii="Arial" w:cs="Arial" w:eastAsia="Arial" w:hAnsi="Arial"/>
          <w:sz w:val="22"/>
          <w:szCs w:val="22"/>
        </w:rPr>
        <w:t xml:space="preserve">Priority 2: CLI workspace vs TF Cloud workspace — terraform.workspace string, default cannot be deleted, state locking is apply-only</w:t>
      </w:r>
    </w:p>
    <w:p>
      <w:pPr>
        <w:pStyle w:val="ListParagraph"/>
        <w:numPr>
          <w:ilvl w:val="0"/>
          <w:numId w:val="2"/>
        </w:numPr>
        <w:spacing w:after="60" w:before="60"/>
      </w:pPr>
      <w:r>
        <w:rPr>
          <w:rFonts w:ascii="Arial" w:cs="Arial" w:eastAsia="Arial" w:hAnsi="Arial"/>
          <w:sz w:val="22"/>
          <w:szCs w:val="22"/>
        </w:rPr>
        <w:t xml:space="preserve">Priority 3: Version constraint ~&gt; operator — segment count determines constraint tightness; no version on module = latest = dangerous</w:t>
      </w:r>
    </w:p>
    <w:p>
      <w:pPr>
        <w:pStyle w:val="ListParagraph"/>
        <w:numPr>
          <w:ilvl w:val="0"/>
          <w:numId w:val="2"/>
        </w:numPr>
        <w:spacing w:after="60" w:before="60"/>
      </w:pPr>
      <w:r>
        <w:rPr>
          <w:rFonts w:ascii="Arial" w:cs="Arial" w:eastAsia="Arial" w:hAnsi="Arial"/>
          <w:sz w:val="22"/>
          <w:szCs w:val="22"/>
        </w:rPr>
        <w:t xml:space="preserve">Priority 4: lifecycle meta-arguments — prevent_destroy blocks terraform only; ignore_changes = all; create_before_destroy sequence</w:t>
      </w:r>
    </w:p>
    <w:p>
      <w:pPr>
        <w:pStyle w:val="ListParagraph"/>
        <w:numPr>
          <w:ilvl w:val="0"/>
          <w:numId w:val="2"/>
        </w:numPr>
        <w:spacing w:after="60" w:before="60"/>
      </w:pPr>
      <w:r>
        <w:rPr>
          <w:rFonts w:ascii="Arial" w:cs="Arial" w:eastAsia="Arial" w:hAnsi="Arial"/>
          <w:sz w:val="22"/>
          <w:szCs w:val="22"/>
        </w:rPr>
        <w:t xml:space="preserve">Priority 5: Terraform workflow command order and prerequisites — validate requires init; fmt is always safe; refresh = apply -refresh-only</w:t>
      </w:r>
    </w:p>
    <w:p>
      <w:r>
        <w:br w:type="page"/>
      </w:r>
    </w:p>
    <w:p>
      <w:pPr>
        <w:pStyle w:val="Heading1"/>
        <w:pBdr>
          <w:bottom w:val="single" w:color="1A6B3A" w:sz="6" w:space="1"/>
        </w:pBdr>
        <w:spacing w:after="120" w:before="360"/>
      </w:pPr>
      <w:r>
        <w:rPr>
          <w:rFonts w:ascii="Arial" w:cs="Arial" w:eastAsia="Arial" w:hAnsi="Arial"/>
          <w:b/>
          <w:bCs/>
          <w:color w:val="1A6B3A"/>
          <w:sz w:val="32"/>
          <w:szCs w:val="32"/>
        </w:rPr>
        <w:t xml:space="preserve">7. Blog Post</w:t>
      </w:r>
    </w:p>
    <w:p>
      <w:pPr>
        <w:pStyle w:val="Heading2"/>
        <w:spacing w:after="80" w:before="240"/>
      </w:pPr>
      <w:r>
        <w:rPr>
          <w:rFonts w:ascii="Arial" w:cs="Arial" w:eastAsia="Arial" w:hAnsi="Arial"/>
          <w:b/>
          <w:bCs/>
          <w:color w:val="2D6A4F"/>
          <w:sz w:val="26"/>
          <w:szCs w:val="26"/>
        </w:rPr>
        <w:t xml:space="preserve">Title: Fine-tuning My Terraform Exam Prep with Practice Exams</w:t>
      </w:r>
    </w:p>
    <w:p>
      <w:pPr>
        <w:spacing w:after="80" w:before="80"/>
      </w:pPr>
      <w:r>
        <w:t xml:space="preserve"/>
      </w:r>
    </w:p>
    <w:p>
      <w:pPr>
        <w:spacing w:after="60" w:before="60"/>
      </w:pPr>
      <w:r>
        <w:rPr>
          <w:rFonts w:ascii="Arial" w:cs="Arial" w:eastAsia="Arial" w:hAnsi="Arial"/>
          <w:b w:val="false"/>
          <w:bCs w:val="false"/>
          <w:sz w:val="22"/>
          <w:szCs w:val="22"/>
        </w:rPr>
        <w:t xml:space="preserve">Four practice exams across two days. 228 questions. Six persistent wrong-answer patterns identified. Three hands-on exercise sessions. This is what Day 28 and Day 29 of the 30-Day Terraform Challenge actually looked like.</w:t>
      </w:r>
    </w:p>
    <w:p>
      <w:pPr>
        <w:spacing w:after="80" w:before="80"/>
      </w:pPr>
      <w:r>
        <w:t xml:space="preserve"/>
      </w:r>
    </w:p>
    <w:p>
      <w:pPr>
        <w:spacing w:after="60" w:before="180"/>
      </w:pPr>
      <w:r>
        <w:rPr>
          <w:rFonts w:ascii="Arial" w:cs="Arial" w:eastAsia="Arial" w:hAnsi="Arial"/>
          <w:b/>
          <w:bCs/>
          <w:color w:val="1B4332"/>
          <w:sz w:val="22"/>
          <w:szCs w:val="22"/>
        </w:rPr>
        <w:t xml:space="preserve">The Four-Exam Trend</w:t>
      </w:r>
    </w:p>
    <w:p>
      <w:pPr>
        <w:spacing w:after="60" w:before="60"/>
      </w:pPr>
      <w:r>
        <w:rPr>
          <w:rFonts w:ascii="Arial" w:cs="Arial" w:eastAsia="Arial" w:hAnsi="Arial"/>
          <w:b w:val="false"/>
          <w:bCs w:val="false"/>
          <w:sz w:val="22"/>
          <w:szCs w:val="22"/>
        </w:rPr>
        <w:t xml:space="preserve">73.7% → 78.9% → 80.7% → 84.2%. The upward trend was not accidental. Each session included structured wrong-answer analysis and hands-on terminal work before the next exam. The improvement shows.</w:t>
      </w:r>
    </w:p>
    <w:p>
      <w:pPr>
        <w:spacing w:after="80" w:before="80"/>
      </w:pPr>
      <w:r>
        <w:t xml:space="preserve"/>
      </w:r>
    </w:p>
    <w:p>
      <w:pPr>
        <w:spacing w:after="60" w:before="180"/>
      </w:pPr>
      <w:r>
        <w:rPr>
          <w:rFonts w:ascii="Arial" w:cs="Arial" w:eastAsia="Arial" w:hAnsi="Arial"/>
          <w:b/>
          <w:bCs/>
          <w:color w:val="1B4332"/>
          <w:sz w:val="22"/>
          <w:szCs w:val="22"/>
        </w:rPr>
        <w:t xml:space="preserve">The Persistent Gap That Surprised Me Most</w:t>
      </w:r>
    </w:p>
    <w:p>
      <w:pPr>
        <w:spacing w:after="60" w:before="60"/>
      </w:pPr>
      <w:r>
        <w:rPr>
          <w:rFonts w:ascii="Arial" w:cs="Arial" w:eastAsia="Arial" w:hAnsi="Arial"/>
          <w:b w:val="false"/>
          <w:bCs w:val="false"/>
          <w:sz w:val="22"/>
          <w:szCs w:val="22"/>
        </w:rPr>
        <w:t xml:space="preserve">State locking. I knew state locking existed. I knew it used DynamoDB for S3 backends. What I kept getting wrong was the scope: state locking applies during apply operations only. Two operators can run terraform plan simultaneously with no lock conflict. I had assumed locking was broader than it is.</w:t>
      </w:r>
    </w:p>
    <w:p>
      <w:pPr>
        <w:spacing w:after="80" w:before="80"/>
      </w:pPr>
      <w:r>
        <w:t xml:space="preserve"/>
      </w:r>
    </w:p>
    <w:p>
      <w:pPr>
        <w:spacing w:after="60" w:before="180"/>
      </w:pPr>
      <w:r>
        <w:rPr>
          <w:rFonts w:ascii="Arial" w:cs="Arial" w:eastAsia="Arial" w:hAnsi="Arial"/>
          <w:b/>
          <w:bCs/>
          <w:color w:val="1B4332"/>
          <w:sz w:val="22"/>
          <w:szCs w:val="22"/>
        </w:rPr>
        <w:t xml:space="preserve">The CLI Workspace vs TF Cloud Workspace Trap</w:t>
      </w:r>
    </w:p>
    <w:p>
      <w:pPr>
        <w:spacing w:after="60" w:before="60"/>
      </w:pPr>
      <w:r>
        <w:rPr>
          <w:rFonts w:ascii="Arial" w:cs="Arial" w:eastAsia="Arial" w:hAnsi="Arial"/>
          <w:b w:val="false"/>
          <w:bCs w:val="false"/>
          <w:sz w:val="22"/>
          <w:szCs w:val="22"/>
        </w:rPr>
        <w:t xml:space="preserve">This caught me in both Exam 3 and Exam 4. They share the word workspace but are completely different things. CLI workspaces are multiple state files within the same backend configuration. Terraform Cloud workspaces are separate entities with their own variables, run history, permissions, and execution modes. Running terraform workspace new in the CLI does nothing to your Terraform Cloud workspace list.</w:t>
      </w:r>
    </w:p>
    <w:p>
      <w:pPr>
        <w:spacing w:after="80" w:before="80"/>
      </w:pPr>
      <w:r>
        <w:t xml:space="preserve"/>
      </w:r>
    </w:p>
    <w:p>
      <w:pPr>
        <w:spacing w:after="60" w:before="60"/>
      </w:pPr>
      <w:r>
        <w:rPr>
          <w:rFonts w:ascii="Arial" w:cs="Arial" w:eastAsia="Arial" w:hAnsi="Arial"/>
          <w:b w:val="false"/>
          <w:bCs w:val="false"/>
          <w:sz w:val="22"/>
          <w:szCs w:val="22"/>
        </w:rPr>
        <w:t xml:space="preserve">Blog URL: [To be published before Day 30 submission]</w:t>
      </w:r>
    </w:p>
    <w:p>
      <w:pPr>
        <w:spacing w:after="80" w:before="80"/>
      </w:pPr>
      <w:r>
        <w:t xml:space="preserve"/>
      </w:r>
    </w:p>
    <w:p>
      <w:pPr>
        <w:pStyle w:val="Heading1"/>
        <w:pBdr>
          <w:bottom w:val="single" w:color="1A6B3A" w:sz="6" w:space="1"/>
        </w:pBdr>
        <w:spacing w:after="120" w:before="360"/>
      </w:pPr>
      <w:r>
        <w:rPr>
          <w:rFonts w:ascii="Arial" w:cs="Arial" w:eastAsia="Arial" w:hAnsi="Arial"/>
          <w:b/>
          <w:bCs/>
          <w:color w:val="1A6B3A"/>
          <w:sz w:val="32"/>
          <w:szCs w:val="32"/>
        </w:rPr>
        <w:t xml:space="preserve">8. Social Media Post</w:t>
      </w:r>
    </w:p>
    <w:p>
      <w:pPr>
        <w:spacing w:after="80" w:before="80"/>
      </w:pPr>
      <w:r>
        <w:t xml:space="preserve"/>
      </w:r>
    </w:p>
    <w:p>
      <w:pPr>
        <w:pBdr>
          <w:left w:val="single" w:color="1A6B3A" w:sz="12" w:space="8"/>
        </w:pBdr>
        <w:shd w:fill="F0FFF4" w:val="clear"/>
        <w:spacing w:after="120" w:before="120"/>
        <w:ind w:left="360"/>
      </w:pPr>
      <w:r>
        <w:rPr>
          <w:rFonts w:ascii="Arial" w:cs="Arial" w:eastAsia="Arial" w:hAnsi="Arial"/>
          <w:i/>
          <w:iCs/>
          <w:color w:val="1B4332"/>
          <w:sz w:val="22"/>
          <w:szCs w:val="22"/>
        </w:rPr>
        <w:t xml:space="preserve">Day 29 of the 30-Day Terraform Challenge — four practice exams in two days. Identified my persistent gaps, ran targeted hands-on exercises to close them. One day left before the final push. #30DayTerraformChallenge #TerraformChallenge #Terraform #TerraformAssociate #CertificationPrep #AWSUserGroupKenya #EveOps</w:t>
      </w:r>
    </w:p>
    <w:p>
      <w:pPr>
        <w:spacing w:after="80" w:before="80"/>
      </w:pPr>
      <w:r>
        <w:t xml:space="preserve"/>
      </w:r>
    </w:p>
    <w:p>
      <w:pPr>
        <w:spacing w:after="60" w:before="60"/>
      </w:pPr>
      <w:r>
        <w:rPr>
          <w:rFonts w:ascii="Arial" w:cs="Arial" w:eastAsia="Arial" w:hAnsi="Arial"/>
          <w:b w:val="false"/>
          <w:bCs w:val="false"/>
          <w:sz w:val="22"/>
          <w:szCs w:val="22"/>
        </w:rPr>
        <w:t xml:space="preserve">Social Media URL: [To be added after publishing]</w:t>
      </w:r>
    </w:p>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This challenge is brought to you by AWS AI/ML UserGroup Kenya, Meru HashiCorp User Group, and EveOps.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1"/>
      </w:pBdr>
      <w:jc w:val="center"/>
    </w:pPr>
    <w:r>
      <w:rPr>
        <w:rFonts w:ascii="Arial" w:cs="Arial" w:eastAsia="Arial" w:hAnsi="Arial"/>
        <w:color w:val="888888"/>
        <w:sz w:val="16"/>
        <w:szCs w:val="16"/>
      </w:rPr>
      <w:t xml:space="preserve">AWS AI/ML UserGroup Kenya  |  Meru HashiCorp User Group  |  EveOps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1"/>
      </w:pBdr>
    </w:pPr>
    <w:r>
      <w:rPr>
        <w:rFonts w:ascii="Arial" w:cs="Arial" w:eastAsia="Arial" w:hAnsi="Arial"/>
        <w:color w:val="2D6A4F"/>
        <w:sz w:val="18"/>
        <w:szCs w:val="18"/>
      </w:rPr>
      <w:t xml:space="preserve">Day 29  |  Terraform Associate Exam Prep  |  30-Day Terraform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2026-04-22T05:37:05.426Z</dcterms:created>
  <dcterms:modified xsi:type="dcterms:W3CDTF">2026-04-22T05:37:05.427Z</dcterms:modified>
</cp:coreProperties>
</file>

<file path=docProps/custom.xml><?xml version="1.0" encoding="utf-8"?>
<Properties xmlns="http://schemas.openxmlformats.org/officeDocument/2006/custom-properties" xmlns:vt="http://schemas.openxmlformats.org/officeDocument/2006/docPropsVTypes"/>
</file>