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Apple AirPods gera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2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Como foco da minha an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lise, lhes apresento: AirPods Gera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2. O produto j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carrega consigo todo o peso e tradi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marca apple, todavia, alguns pontos em destaque merecem ser elucidados a fim de revisar o produto e test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-lo.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Podemos apresentar como ponto forte do produto, seu case/estojo em formato de uma caixa de fio dental. Simples, leve e vers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til, todavia, resistente em um material de pl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stico. Ao abrir o case, v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 xml:space="preserve">-se uma luz, que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a interface de comunica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aparelho com os outros dispositivos. Conforme pressionado um pequeno bot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por detr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s do estojo, a luz come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 a piscar em branco, indicando que os fones est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em modo de pareamento de bluetooth ativo.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Com o bluetooth pareado, uma luz verde ou laranja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disposta. Verde caso o par de fones estejam carregados, laranja caso contr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rio. A Tampa do estojo possui propriedades magn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 xml:space="preserve">ticas, tal como quando contido os fones, ou seja, os fones ficam </w:t>
      </w:r>
      <w:r>
        <w:rPr>
          <w:rFonts w:ascii="Arial" w:hAnsi="Arial" w:hint="default"/>
          <w:rtl w:val="0"/>
          <w:lang w:val="pt-PT"/>
        </w:rPr>
        <w:t>“</w:t>
      </w:r>
      <w:r>
        <w:rPr>
          <w:rFonts w:ascii="Arial" w:hAnsi="Arial"/>
          <w:rtl w:val="0"/>
          <w:lang w:val="pt-PT"/>
        </w:rPr>
        <w:t>levemente</w:t>
      </w:r>
      <w:r>
        <w:rPr>
          <w:rFonts w:ascii="Arial" w:hAnsi="Arial" w:hint="default"/>
          <w:rtl w:val="0"/>
          <w:lang w:val="pt-PT"/>
        </w:rPr>
        <w:t xml:space="preserve">” </w:t>
      </w:r>
      <w:r>
        <w:rPr>
          <w:rFonts w:ascii="Arial" w:hAnsi="Arial"/>
          <w:rtl w:val="0"/>
          <w:lang w:val="pt-PT"/>
        </w:rPr>
        <w:t xml:space="preserve">presos </w:t>
      </w:r>
      <w:r>
        <w:rPr>
          <w:rFonts w:ascii="Arial" w:hAnsi="Arial" w:hint="default"/>
          <w:rtl w:val="0"/>
          <w:lang w:val="pt-PT"/>
        </w:rPr>
        <w:t xml:space="preserve">à </w:t>
      </w:r>
      <w:r>
        <w:rPr>
          <w:rFonts w:ascii="Arial" w:hAnsi="Arial"/>
          <w:rtl w:val="0"/>
          <w:lang w:val="pt-PT"/>
        </w:rPr>
        <w:t xml:space="preserve">base, evitando quedas. 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Como pr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, o estojo que guarda os fones carrega os mesmos, tendo apenas uma entrada USB-C para carregamento, padr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de produtos da apple como iPhone, iPad ou Ipod.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Apesar de seu alto valor (em torno de 1.200 R$), os AirPods gera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2 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um destaque por sua facilidade de manuseio (conta com o pulo de m</w:t>
      </w:r>
      <w:r>
        <w:rPr>
          <w:rFonts w:ascii="Arial" w:hAnsi="Arial" w:hint="default"/>
          <w:rtl w:val="0"/>
          <w:lang w:val="pt-PT"/>
        </w:rPr>
        <w:t>ú</w:t>
      </w:r>
      <w:r>
        <w:rPr>
          <w:rFonts w:ascii="Arial" w:hAnsi="Arial"/>
          <w:rtl w:val="0"/>
          <w:lang w:val="pt-PT"/>
        </w:rPr>
        <w:t>sicas por meio de dois toques no fone, sendo estes dois toques program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veis para outras fun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 xml:space="preserve">es). 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Funciona melhor com produtos apple embora tamb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m seja poss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vel escutar em outros aparelhos, como um fone bluetooth padr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o.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Para mim, o fone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excelente, pois, ao retir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 xml:space="preserve">-lo da orelha, o som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interrompido, sendo retomado ao colocar os fones de volta na orelha.</w:t>
      </w:r>
    </w:p>
    <w:p>
      <w:pPr>
        <w:pStyle w:val="Corpo"/>
      </w:pPr>
      <w:r>
        <w:rPr>
          <w:rFonts w:ascii="Arial" w:hAnsi="Arial"/>
          <w:rtl w:val="0"/>
          <w:lang w:val="pt-PT"/>
        </w:rPr>
        <w:t>Nota geral: 10</w:t>
      </w:r>
    </w:p>
    <w:sectPr>
      <w:headerReference w:type="default" r:id="rId4"/>
      <w:footerReference w:type="default" r:id="rId5"/>
      <w:pgSz w:w="11900" w:h="16840" w:orient="portrait"/>
      <w:pgMar w:top="1701" w:right="1134" w:bottom="1134" w:left="1701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Título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27"/>
      <w:kern w:val="0"/>
      <w:position w:val="0"/>
      <w:sz w:val="92"/>
      <w:szCs w:val="9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7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Contemporary_Report">
  <a:themeElements>
    <a:clrScheme name="21_Contemporary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Contemporary_Report">
      <a:majorFont>
        <a:latin typeface="Helvetica Neue"/>
        <a:ea typeface="Helvetica Neue"/>
        <a:cs typeface="Helvetica Neue"/>
      </a:majorFont>
      <a:minorFont>
        <a:latin typeface="Helvetica Neue Medium"/>
        <a:ea typeface="Helvetica Neue Medium"/>
        <a:cs typeface="Helvetica Neue Medium"/>
      </a:minorFont>
    </a:fontScheme>
    <a:fmtScheme name="21_Contemporary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