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3" w:name="content"/>
    <w:bookmarkStart w:id="62" w:name="X333ab7020a1b5ceec78d8f26fae32a22aefa15b"/>
    <w:p>
      <w:pPr>
        <w:pStyle w:val="Heading1"/>
      </w:pPr>
      <w:r>
        <w:t xml:space="preserve">Multimodal Silhouette + Skeleton Gait Recognition on CASIA-B</w:t>
      </w:r>
    </w:p>
    <w:bookmarkStart w:id="26" w:name="Xe67bd2648609a385629030240f4991ca0277cec"/>
    <w:p>
      <w:pPr>
        <w:pStyle w:val="Heading2"/>
      </w:pPr>
      <w:r>
        <w:t xml:space="preserve">Research scope and what counts as novelty</w:t>
      </w:r>
    </w:p>
    <w:p>
      <w:pPr>
        <w:pStyle w:val="FirstParagraph"/>
      </w:pPr>
      <w:r>
        <w:t xml:space="preserve">Gait recognition is a relatively mature subfield: on “indoor + clean silhouettes” benchmarks like CASIA-B, strong silhouette models already reach very high Rank-1 accuracies, so</w:t>
      </w:r>
      <w:r>
        <w:t xml:space="preserve"> </w:t>
      </w:r>
      <w:r>
        <w:rPr>
          <w:b/>
          <w:bCs/>
        </w:rPr>
        <w:t xml:space="preserve">a small absolute gain (e.g., +0.5%–2%) can be hard to justify unless you also bring stronger robustness, better analysis, or clearer practicality</w:t>
      </w:r>
      <w:r>
        <w:t xml:space="preserve">. For example, GaitSet reports very strong average Rank-1 on CASIA-B under normal walking (and still strong results in bag/coat conditions), illustrating how competitive the baseline is.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For CASIA-B specifically, reviewers will expect you to follow a standard protocol and evaluate across the key covariates present in the dataset:</w:t>
      </w:r>
      <w:r>
        <w:t xml:space="preserve"> </w:t>
      </w:r>
      <w:r>
        <w:rPr>
          <w:b/>
          <w:bCs/>
        </w:rPr>
        <w:t xml:space="preserve">view changes, carrying (BG), and clothing change (CL)</w:t>
      </w:r>
      <w:r>
        <w:t xml:space="preserve">. CASIA-B contains</w:t>
      </w:r>
      <w:r>
        <w:t xml:space="preserve"> </w:t>
      </w:r>
      <w:r>
        <w:rPr>
          <w:b/>
          <w:bCs/>
        </w:rPr>
        <w:t xml:space="preserve">124 subjects, 11 views, and 10 sequences per view (6 NM, 2 BG, 2 CL)</w:t>
      </w:r>
      <w:r>
        <w:t xml:space="preserve"> </w:t>
      </w:r>
      <w:r>
        <w:t xml:space="preserve">with common evaluation splitting</w:t>
      </w:r>
      <w:r>
        <w:t xml:space="preserve"> </w:t>
      </w:r>
      <w:r>
        <w:rPr>
          <w:b/>
          <w:bCs/>
        </w:rPr>
        <w:t xml:space="preserve">74 subjects for training and 50 for testing</w:t>
      </w:r>
      <w:r>
        <w:t xml:space="preserve">, with</w:t>
      </w:r>
      <w:r>
        <w:t xml:space="preserve"> </w:t>
      </w:r>
      <w:r>
        <w:rPr>
          <w:b/>
          <w:bCs/>
        </w:rPr>
        <w:t xml:space="preserve">NM#1–4 as gallery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NM#5–6 / BG#1–2 / CL#1–2 as probes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What “conference novelty” usually looks like in gait recognition (practical, attainable):</w:t>
      </w:r>
      <w:r>
        <w:br/>
      </w:r>
      <w:r>
        <w:t xml:space="preserve">A solid first conference paper is often accepted with</w:t>
      </w:r>
      <w:r>
        <w:t xml:space="preserve"> </w:t>
      </w:r>
      <w:r>
        <w:rPr>
          <w:b/>
          <w:bCs/>
        </w:rPr>
        <w:t xml:space="preserve">one clear technical idea</w:t>
      </w:r>
      <w:r>
        <w:t xml:space="preserve">, provided you also include careful evaluation and ablations. Typical acceptable contributions include: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b/>
          <w:bCs/>
        </w:rPr>
        <w:t xml:space="preserve">A new fusion mechanism or alignment strategy</w:t>
      </w:r>
      <w:r>
        <w:t xml:space="preserve"> </w:t>
      </w:r>
      <w:r>
        <w:t xml:space="preserve">(even if modest), clearly motivated and tested vs. naïve fusion. (This is especially relevant for you.)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B.</w:t>
      </w:r>
      <w:r>
        <w:t xml:space="preserve"> </w:t>
      </w:r>
      <w:r>
        <w:rPr>
          <w:b/>
          <w:bCs/>
        </w:rPr>
        <w:t xml:space="preserve">A robustness-driven improvement</w:t>
      </w:r>
      <w:r>
        <w:t xml:space="preserve"> </w:t>
      </w:r>
      <w:r>
        <w:t xml:space="preserve">(e.g., how you handle noisy silhouettes or unreliable pose), with synthetic stress tests and per-condition results (NM/BG/CL and cross-view).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br/>
      </w:r>
      <w:r>
        <w:t xml:space="preserve">C.</w:t>
      </w:r>
      <w:r>
        <w:t xml:space="preserve"> </w:t>
      </w:r>
      <w:r>
        <w:rPr>
          <w:b/>
          <w:bCs/>
        </w:rPr>
        <w:t xml:space="preserve">A reproducible benchmark-style contribution</w:t>
      </w:r>
      <w:r>
        <w:t xml:space="preserve">: a strong baseline + fair comparisons + missing ablations that prior work omitted. The OpenGait paper explicitly argues that conclusions drawn from indoor datasets may not generalise and highlights the value of unified, careful benchmarking.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Why multimodal (silhouette + skeleton) strengthens the contribution:</w:t>
      </w:r>
      <w:r>
        <w:t xml:space="preserve"> </w:t>
      </w:r>
      <w:r>
        <w:t xml:space="preserve">Silhouettes and skeletons 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. A silhouette preserves “outer shape” signals, while a skeleton preserves “inner body-structure / kinematic” signals. MMGaitFormer explicitly motivates multimodal gait recognition on this complementarity.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Also, multimodal papers often emphasise an important failure mode: silhouette-based methods can be affected by clothing/carrying occlusions, while skeleton-based methods are constrained by pose estimation quality.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This makes fusion not just “adding another branch”, but a legitimate attempt to reduce known weaknesses (especially in BG/CL on CASIA-B).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What extra depth is expected for a Q1 journal extension:</w:t>
      </w:r>
      <w:r>
        <w:t xml:space="preserve"> </w:t>
      </w:r>
      <w:r>
        <w:t xml:space="preserve">A Q1 journal paper generally expects you to go beyond “one new module + one dataset result” and show that the idea is</w:t>
      </w:r>
      <w:r>
        <w:t xml:space="preserve"> </w:t>
      </w:r>
      <w:r>
        <w:rPr>
          <w:b/>
          <w:bCs/>
        </w:rPr>
        <w:t xml:space="preserve">systematically validated</w:t>
      </w:r>
      <w:r>
        <w:t xml:space="preserve">. In gait, a common journal-level expectation is to address</w:t>
      </w:r>
      <w:r>
        <w:t xml:space="preserve"> </w:t>
      </w:r>
      <w:r>
        <w:rPr>
          <w:b/>
          <w:bCs/>
        </w:rPr>
        <w:t xml:space="preserve">practicality / generalisation</w:t>
      </w:r>
      <w:r>
        <w:t xml:space="preserve">, because indoor benchmarks may overestimate real-world performance. OpenGait provides evidence that many methods degrade heavily when moving from indoor to outdoor datasets and argues for broader evaluation.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Concretely, the journal extension should usually add:</w:t>
      </w:r>
    </w:p>
    <w:p>
      <w:pPr>
        <w:pStyle w:val="BodyText"/>
      </w:pPr>
      <w:r>
        <w:t xml:space="preserve">Stronger experimental coverage: more covariates, more ablations, calibration of fusion behaviour, and ideally</w:t>
      </w:r>
      <w:r>
        <w:t xml:space="preserve"> </w:t>
      </w:r>
      <w:r>
        <w:rPr>
          <w:b/>
          <w:bCs/>
        </w:rPr>
        <w:t xml:space="preserve">cross-dataset evaluation</w:t>
      </w:r>
      <w:r>
        <w:t xml:space="preserve"> </w:t>
      </w:r>
      <w:r>
        <w:t xml:space="preserve">(train on one dataset, evaluate on another, or at least test on additional datasets).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br/>
      </w:r>
      <w:r>
        <w:t xml:space="preserve">Deeper analysis: why fusion helps (or fails) under certain views/conditions, and what the model attends to (interpretability).</w:t>
      </w:r>
      <w:r>
        <w:br/>
      </w:r>
      <w:r>
        <w:t xml:space="preserve">More realistic noise: silhouette corruption, pose dropouts, low-resolution simulation—because model-based methods can struggle when pose is unreliable.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bookmarkEnd w:id="26"/>
    <w:bookmarkStart w:id="41" w:name="X625238ec25b9daa87e47445c862f88c665cfcbd"/>
    <w:p>
      <w:pPr>
        <w:pStyle w:val="Heading2"/>
      </w:pPr>
      <w:r>
        <w:t xml:space="preserve">Practical multimodal pipeline for your CASIA-B folder structure</w:t>
      </w:r>
    </w:p>
    <w:p>
      <w:pPr>
        <w:pStyle w:val="FirstParagraph"/>
      </w:pPr>
      <w:r>
        <w:t xml:space="preserve">You already have a well-organised structure (Processed → subject → nm → sequence → view → silhouette frames) and you are already producing per-sequence skeleton files (e.g.,</w:t>
      </w:r>
      <w:r>
        <w:t xml:space="preserve"> </w:t>
      </w:r>
      <w:r>
        <w:rPr>
          <w:rStyle w:val="VerbatimChar"/>
        </w:rPr>
        <w:t xml:space="preserve">skeleton.jsonl</w:t>
      </w:r>
      <w:r>
        <w:t xml:space="preserve">). This is a very good starting point for a controlled multimodal study.</w:t>
      </w:r>
    </w:p>
    <w:p>
      <w:pPr>
        <w:pStyle w:val="BodyText"/>
      </w:pPr>
      <w:r>
        <w:t xml:space="preserve">Your current per-view sequence folder contains silhouettes + skeleton.jsonl (good for synchronisation)</w:t>
      </w:r>
      <w:r>
        <w:br/>
      </w:r>
    </w:p>
    <w:bookmarkStart w:id="27" w:name="X27d08ad524bac92ec1d215ad2d1e43d002e8f8b"/>
    <w:p>
      <w:pPr>
        <w:pStyle w:val="Heading3"/>
      </w:pPr>
      <w:r>
        <w:t xml:space="preserve">Pipeline step zero: lock down the evaluation protocol</w:t>
      </w:r>
    </w:p>
    <w:p>
      <w:pPr>
        <w:pStyle w:val="FirstParagraph"/>
      </w:pPr>
      <w:r>
        <w:t xml:space="preserve">Before writing any model code, decide and document:</w:t>
      </w:r>
    </w:p>
    <w:p>
      <w:pPr>
        <w:pStyle w:val="BodyText"/>
      </w:pPr>
      <w:r>
        <w:t xml:space="preserve">Subjects split: follow the common protocol:</w:t>
      </w:r>
      <w:r>
        <w:t xml:space="preserve"> </w:t>
      </w:r>
      <w:r>
        <w:rPr>
          <w:b/>
          <w:bCs/>
        </w:rPr>
        <w:t xml:space="preserve">74 train / 50 test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Gallery/probe:</w:t>
      </w:r>
      <w:r>
        <w:t xml:space="preserve"> </w:t>
      </w:r>
      <w:r>
        <w:rPr>
          <w:b/>
          <w:bCs/>
        </w:rPr>
        <w:t xml:space="preserve">NM#1–4 gallery; NM#5–6, BG#1–2, CL#1–2 probes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Reporting: always report</w:t>
      </w:r>
      <w:r>
        <w:t xml:space="preserve"> </w:t>
      </w:r>
      <w:r>
        <w:rPr>
          <w:b/>
          <w:bCs/>
        </w:rPr>
        <w:t xml:space="preserve">(i) NM, (ii) BG, (iii) CL</w:t>
      </w:r>
      <w:r>
        <w:t xml:space="preserve"> </w:t>
      </w:r>
      <w:r>
        <w:t xml:space="preserve">separately and also the average if you want a single headline metric. This is how many papers structure CASIA-B reporting.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This single choice prevents one of the most common mistakes: accidentally reporting non-comparable numbers.</w:t>
      </w:r>
    </w:p>
    <w:bookmarkEnd w:id="27"/>
    <w:bookmarkStart w:id="30" w:name="silhouette-preprocessing"/>
    <w:p>
      <w:pPr>
        <w:pStyle w:val="Heading3"/>
      </w:pPr>
      <w:r>
        <w:t xml:space="preserve">Silhouette preprocessing</w:t>
      </w:r>
    </w:p>
    <w:p>
      <w:pPr>
        <w:pStyle w:val="FirstParagraph"/>
      </w:pPr>
      <w:r>
        <w:t xml:space="preserve">Even if silhouettes are “already available”, silhouette-based gait models typically assume</w:t>
      </w:r>
      <w:r>
        <w:t xml:space="preserve"> </w:t>
      </w:r>
      <w:r>
        <w:rPr>
          <w:b/>
          <w:bCs/>
        </w:rPr>
        <w:t xml:space="preserve">aligned / centred</w:t>
      </w:r>
      <w:r>
        <w:t xml:space="preserve"> </w:t>
      </w:r>
      <w:r>
        <w:t xml:space="preserve">subjects so that the network focuses on gait rather than translation jitter.</w:t>
      </w:r>
    </w:p>
    <w:p>
      <w:pPr>
        <w:pStyle w:val="BodyText"/>
      </w:pPr>
      <w:r>
        <w:t xml:space="preserve">Practical steps:</w:t>
      </w:r>
    </w:p>
    <w:p>
      <w:pPr>
        <w:pStyle w:val="BodyText"/>
      </w:pPr>
      <w:r>
        <w:t xml:space="preserve">Binarise and clean: ensure silhouettes are 0/1. Remove tiny speckles via morphological opening if needed. (Keep it simple—do not over-process or you may remove gait cues.)</w:t>
      </w:r>
      <w:r>
        <w:br/>
      </w:r>
      <w:r>
        <w:t xml:space="preserve">Crop and resize consistently: common pipelines crop around the person and resize to fixed sizes (many public pipelines use sizes like 64×44 or 128×128 depending on the codebase). OpenGait’s CASIA-B* description highlights resized/aligned silhouettes in its re-segmented variant, showing that alignment is a recognised practical step.</w:t>
      </w:r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  <w:r>
        <w:br/>
      </w:r>
      <w:r>
        <w:t xml:space="preserve">Frame sampling policy: pick a consistent approach, e.g. random sample K frames per sequence for training; all frames for testing; or fixed-length sampling. (GaitSet-style “set input” naturally supports variable length.)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If your silhouettes are noisy (CASIA-B can be), keep in mind that OpenGait explicitly notes the original silhouette extraction can be noisy/outdated and motivates re-segmentation in CASIA-B*.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</w:p>
    <w:bookmarkEnd w:id="30"/>
    <w:bookmarkStart w:id="32" w:name="skeleton-extraction-from-each-frame"/>
    <w:p>
      <w:pPr>
        <w:pStyle w:val="Heading3"/>
      </w:pPr>
      <w:r>
        <w:t xml:space="preserve">Skeleton extraction from each frame</w:t>
      </w:r>
    </w:p>
    <w:p>
      <w:pPr>
        <w:pStyle w:val="FirstParagraph"/>
      </w:pPr>
      <w:r>
        <w:t xml:space="preserve">Key practical point: popular pose estimators (OpenPose, HRNet-style methods, etc.) are usually trained on RGB people, not binary silhouettes. If you can access RGB frames (raw CASIA-B videos or CASIA-B* RGB crops), your extracted skeletons will likely be more stable.</w:t>
      </w:r>
    </w:p>
    <w:p>
      <w:pPr>
        <w:pStyle w:val="BodyText"/>
      </w:pPr>
      <w:r>
        <w:t xml:space="preserve">A straightforward beginner-friendly option:</w:t>
      </w:r>
    </w:p>
    <w:p>
      <w:pPr>
        <w:pStyle w:val="BodyText"/>
      </w:pPr>
      <w:r>
        <w:t xml:space="preserve">Use OpenPose to estimate 2D keypoints per frame. OpenPose is based on Part Affinity Fields to associate detected body parts and supports multi-person pose extraction.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  <w:r>
        <w:br/>
      </w:r>
      <w:r>
        <w:t xml:space="preserve">For CASIA-B you usually have a single person; still, keep logic to select the best person instance (highest total confidence).</w:t>
      </w:r>
    </w:p>
    <w:p>
      <w:pPr>
        <w:pStyle w:val="BodyText"/>
      </w:pPr>
      <w:r>
        <w:t xml:space="preserve">What to store per frame:</w:t>
      </w:r>
    </w:p>
    <w:p>
      <w:pPr>
        <w:pStyle w:val="BodyText"/>
      </w:pPr>
      <w:r>
        <w:t xml:space="preserve">For each joint j: (x, y, confidence).</w:t>
      </w:r>
      <w:r>
        <w:br/>
      </w:r>
      <w:r>
        <w:t xml:space="preserve">Preserve frame index so you can align to silhouette frames.</w:t>
      </w:r>
    </w:p>
    <w:bookmarkEnd w:id="32"/>
    <w:bookmarkStart w:id="33" w:name="X509c464dd92e86f607b20a42ccaec0d4f3e1453"/>
    <w:p>
      <w:pPr>
        <w:pStyle w:val="Heading3"/>
      </w:pPr>
      <w:r>
        <w:t xml:space="preserve">Synchronisation between silhouettes and skeletons</w:t>
      </w:r>
    </w:p>
    <w:p>
      <w:pPr>
        <w:pStyle w:val="FirstParagraph"/>
      </w:pPr>
      <w:r>
        <w:t xml:space="preserve">In the “happy path”, you do pose estimation on every silhouette frame, so frame t has both:</w:t>
      </w:r>
    </w:p>
    <w:p>
      <w:pPr>
        <w:pStyle w:val="BodyText"/>
      </w:pPr>
      <w:r>
        <w:t xml:space="preserve">Silhouette image S[t]</w:t>
      </w:r>
      <w:r>
        <w:br/>
      </w:r>
      <w:r>
        <w:t xml:space="preserve">Skeleton K[t, j] = (x, y, c)</w:t>
      </w:r>
    </w:p>
    <w:p>
      <w:pPr>
        <w:pStyle w:val="BodyText"/>
      </w:pPr>
      <w:r>
        <w:t xml:space="preserve">In practice, pose estimation sometimes fails (missing joints, missing person). You need a deterministic policy:</w:t>
      </w:r>
    </w:p>
    <w:p>
      <w:pPr>
        <w:pStyle w:val="BodyText"/>
      </w:pPr>
      <w:r>
        <w:t xml:space="preserve">If a frame has no detected person: mark it missing and either (a) drop that frame from both modalities, or (b) keep silhouette and fill skeleton with “missing” tokens + a mask.</w:t>
      </w:r>
      <w:r>
        <w:br/>
      </w:r>
      <w:r>
        <w:t xml:space="preserve">If only some joints are missing: keep the frame but set missing joints confidence to 0 and optionally interpolate x,y from nearby frames (linear interpolation works surprisingly well as a first baseline).</w:t>
      </w:r>
    </w:p>
    <w:p>
      <w:pPr>
        <w:pStyle w:val="BodyText"/>
      </w:pPr>
      <w:r>
        <w:t xml:space="preserve">This “masking mindset” is important because several multimodal methods explicitly discuss pose accuracy as a limiting factor for skeleton-based approaches.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bookmarkEnd w:id="33"/>
    <w:bookmarkStart w:id="36" w:name="feature-extraction-per-modality"/>
    <w:p>
      <w:pPr>
        <w:pStyle w:val="Heading3"/>
      </w:pPr>
      <w:r>
        <w:t xml:space="preserve">Feature extraction per modality</w:t>
      </w:r>
    </w:p>
    <w:p>
      <w:pPr>
        <w:pStyle w:val="FirstParagraph"/>
      </w:pPr>
      <w:r>
        <w:t xml:space="preserve">Silhouette branch (appearance-based):</w:t>
      </w:r>
    </w:p>
    <w:p>
      <w:pPr>
        <w:pStyle w:val="BodyText"/>
      </w:pPr>
      <w:r>
        <w:t xml:space="preserve">Input: a set/sequence of binary silhouettes.</w:t>
      </w:r>
      <w:r>
        <w:br/>
      </w:r>
      <w:r>
        <w:t xml:space="preserve">Output: embedding vector f_sil ∈ R^D (D e.g. 256).</w:t>
      </w:r>
      <w:r>
        <w:br/>
      </w:r>
      <w:r>
        <w:t xml:space="preserve">Good practice: use a metric-learning-friendly embedding (so that Euclidean/cosine distance is meaningful at test time), consistent with how many gait embeddings are used.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Skeleton branch (model-based):</w:t>
      </w:r>
    </w:p>
    <w:p>
      <w:pPr>
        <w:pStyle w:val="BodyText"/>
      </w:pPr>
      <w:r>
        <w:t xml:space="preserve">Input: joint coordinates over time, typically arranged as tensor of shape (T, J, C) where C is 2 or 3 (+confidence).</w:t>
      </w:r>
      <w:r>
        <w:br/>
      </w:r>
      <w:r>
        <w:t xml:space="preserve">Output: embedding vector f_skel ∈ R^D.</w:t>
      </w:r>
    </w:p>
    <w:p>
      <w:pPr>
        <w:pStyle w:val="BodyText"/>
      </w:pPr>
      <w:r>
        <w:t xml:space="preserve">A common and effective approach is to treat the skeleton as a spatio-temporal graph: joints are nodes, physical bones are edges, and temporal edges connect the same joint across frames. ST-GCN is the canonical reference for this formulation in skeleton sequence modelling.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br/>
      </w:r>
      <w:r>
        <w:t xml:space="preserve">Gait-specific skeleton models like GaitGraph use pose estimation + GCN to build a model-based gait recogniser.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bookmarkEnd w:id="36"/>
    <w:bookmarkStart w:id="39" w:name="fusion-strategies-you-can-implement"/>
    <w:p>
      <w:pPr>
        <w:pStyle w:val="Heading3"/>
      </w:pPr>
      <w:r>
        <w:t xml:space="preserve">Fusion strategies you can implement</w:t>
      </w:r>
    </w:p>
    <w:p>
      <w:pPr>
        <w:pStyle w:val="FirstParagraph"/>
      </w:pPr>
      <w:r>
        <w:t xml:space="preserve">You can (and should) implement fusion in increasing difficulty, because each level becomes a stronger baseline and a stronger paper story.</w:t>
      </w:r>
    </w:p>
    <w:p>
      <w:pPr>
        <w:pStyle w:val="BodyText"/>
      </w:pPr>
      <w:r>
        <w:t xml:space="preserve">Early fusion (simplest “feature-level” fusion)</w:t>
      </w:r>
    </w:p>
    <w:p>
      <w:pPr>
        <w:pStyle w:val="BodyText"/>
      </w:pPr>
      <w:r>
        <w:t xml:space="preserve">Compute f_sil and f_skel, then concatenate:</w:t>
      </w:r>
    </w:p>
    <w:p>
      <w:pPr>
        <w:pStyle w:val="BodyText"/>
      </w:pPr>
      <w:r>
        <w:t xml:space="preserve">f = [f_sil ; f_skel]</w:t>
      </w:r>
      <w:r>
        <w:br/>
      </w:r>
      <w:r>
        <w:t xml:space="preserve">Then pass through a small MLP to get the final gait embedding.</w:t>
      </w:r>
    </w:p>
    <w:p>
      <w:pPr>
        <w:pStyle w:val="BodyText"/>
      </w:pPr>
      <w:r>
        <w:t xml:space="preserve">Why it helps: it forces the network to learn a representation using both modalities at once.</w:t>
      </w:r>
      <w:r>
        <w:br/>
      </w:r>
      <w:r>
        <w:t xml:space="preserve">Drawback: if one modality is noisy, concatenation can hurt unless you add regularisation (dropout, gating, modality dropout).</w:t>
      </w:r>
    </w:p>
    <w:p>
      <w:pPr>
        <w:pStyle w:val="BodyText"/>
      </w:pPr>
      <w:r>
        <w:t xml:space="preserve">Late fusion (often the strongest simple baseline for a first paper)</w:t>
      </w:r>
    </w:p>
    <w:p>
      <w:pPr>
        <w:pStyle w:val="BodyText"/>
      </w:pPr>
      <w:r>
        <w:t xml:space="preserve">Compute similarity scores independently, then combine:</w:t>
      </w:r>
    </w:p>
    <w:p>
      <w:pPr>
        <w:pStyle w:val="BodyText"/>
      </w:pPr>
      <w:r>
        <w:t xml:space="preserve">score = α · sim(f_sil_probe, f_sil_gallery) + (1−α) · sim(f_skel_probe, f_skel_gallery)</w:t>
      </w:r>
    </w:p>
    <w:p>
      <w:pPr>
        <w:pStyle w:val="BodyText"/>
      </w:pPr>
      <w:r>
        <w:t xml:space="preserve">This is very practical: you can tune α on a validation split.</w:t>
      </w:r>
      <w:r>
        <w:br/>
      </w:r>
      <w:r>
        <w:t xml:space="preserve">Late fusion is also easy to explain and provides a strong baseline against which a new fusion module must win.</w:t>
      </w:r>
    </w:p>
    <w:p>
      <w:pPr>
        <w:pStyle w:val="BodyText"/>
      </w:pPr>
      <w:r>
        <w:t xml:space="preserve">Two-branch multimodal networks are a common template in silhouette+skeleton gait work.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Cross-attention / Transformer-based fusion (conference-to-journal-level core)</w:t>
      </w:r>
    </w:p>
    <w:p>
      <w:pPr>
        <w:pStyle w:val="BodyText"/>
      </w:pPr>
      <w:r>
        <w:t xml:space="preserve">If you want fusion to be the “main contribution”, you need cross-modal interaction, not just concatenation. Two important references give you implementable blueprints:</w:t>
      </w:r>
    </w:p>
    <w:p>
      <w:pPr>
        <w:pStyle w:val="BodyText"/>
      </w:pPr>
      <w:r>
        <w:t xml:space="preserve">MMGaitFormer (CVPR 2023) proposes a transformer-based multimodal framework with</w:t>
      </w:r>
      <w:r>
        <w:t xml:space="preserve"> </w:t>
      </w:r>
      <w:r>
        <w:rPr>
          <w:b/>
          <w:bCs/>
        </w:rPr>
        <w:t xml:space="preserve">co-attention</w:t>
      </w:r>
      <w:r>
        <w:t xml:space="preserve"> </w:t>
      </w:r>
      <w:r>
        <w:t xml:space="preserve">between silhouette and skeleton features and uses</w:t>
      </w:r>
      <w:r>
        <w:t xml:space="preserve"> </w:t>
      </w:r>
      <w:r>
        <w:rPr>
          <w:b/>
          <w:bCs/>
        </w:rPr>
        <w:t xml:space="preserve">body-part-guided attention masks</w:t>
      </w:r>
      <w:r>
        <w:t xml:space="preserve"> </w:t>
      </w:r>
      <w:r>
        <w:t xml:space="preserve">to restrict which parts attend to which joints (head/torso/legs mapping) to reduce overfitting and improve interpretability.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GaitMA (ICME 2024) describes a pose-guided multimodal network with a</w:t>
      </w:r>
      <w:r>
        <w:t xml:space="preserve"> </w:t>
      </w:r>
      <w:r>
        <w:rPr>
          <w:b/>
          <w:bCs/>
        </w:rPr>
        <w:t xml:space="preserve">co-attention alignment module</w:t>
      </w:r>
      <w:r>
        <w:t xml:space="preserve">, cross-attention fusion, and an added Wasserstein loss to encourage effective fusion.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A very practical implementation path is:</w:t>
      </w:r>
    </w:p>
    <w:p>
      <w:pPr>
        <w:pStyle w:val="BodyText"/>
      </w:pPr>
      <w:r>
        <w:t xml:space="preserve">Convert silhouette features into tokens (e.g., horizontal parts like GaitPart-style partitioning, or patch tokens).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  <w:r>
        <w:br/>
      </w:r>
      <w:r>
        <w:t xml:space="preserve">Convert skeleton into tokens (per-joint tokens, optionally grouped into head/torso/leg).</w:t>
      </w:r>
      <w:r>
        <w:t xml:space="preserve"> </w:t>
      </w:r>
      <w:hyperlink r:id="rId25">
        <w:r>
          <w:rPr>
            <w:rStyle w:val="Hyperlink"/>
          </w:rPr>
          <w:t xml:space="preserve">[22]</w:t>
        </w:r>
      </w:hyperlink>
      <w:r>
        <w:br/>
      </w:r>
      <w:r>
        <w:t xml:space="preserve">Apply cross-attention Skeleton→Silhouette and Silhouette→Skeleton, then aggregate to a final embedding.</w:t>
      </w:r>
    </w:p>
    <w:bookmarkEnd w:id="39"/>
    <w:bookmarkStart w:id="40" w:name="training-and-evaluation-loop"/>
    <w:p>
      <w:pPr>
        <w:pStyle w:val="Heading3"/>
      </w:pPr>
      <w:r>
        <w:t xml:space="preserve">Training and evaluation loop</w:t>
      </w:r>
    </w:p>
    <w:p>
      <w:pPr>
        <w:pStyle w:val="FirstParagraph"/>
      </w:pPr>
      <w:r>
        <w:t xml:space="preserve">For a first paper, avoid inventing a brand-new loss. Use a standard identification/metric setup:</w:t>
      </w:r>
    </w:p>
    <w:p>
      <w:pPr>
        <w:pStyle w:val="BodyText"/>
      </w:pPr>
      <w:r>
        <w:t xml:space="preserve">Use an embedding head + metric learning (triplet-like) and/or classification head.</w:t>
      </w:r>
      <w:r>
        <w:br/>
      </w:r>
      <w:r>
        <w:t xml:space="preserve">Evaluate exactly on CASIA-B protocol (gallery NM#1–4, probes NM/BG/CL) and report per-view and average results like the major baselines.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Your silhouettes are stored as frame PNGs, so per-frame pose extraction and frame-level alignment is straightforward</w:t>
      </w:r>
      <w:r>
        <w:br/>
      </w:r>
    </w:p>
    <w:bookmarkEnd w:id="40"/>
    <w:bookmarkEnd w:id="41"/>
    <w:bookmarkStart w:id="50" w:name="Xc2db09c150a60a05e4bb02b6e813c0eec2a49dd"/>
    <w:p>
      <w:pPr>
        <w:pStyle w:val="Heading2"/>
      </w:pPr>
      <w:r>
        <w:t xml:space="preserve">Model choices from beginner baselines to journal-level systems</w:t>
      </w:r>
    </w:p>
    <w:p>
      <w:pPr>
        <w:pStyle w:val="FirstParagraph"/>
      </w:pPr>
      <w:r>
        <w:t xml:space="preserve">The goal here is not to “pick the fanciest model”, but to build a ladder: each stage must run, reproduce known behaviour, and generate a publishable comparison.</w:t>
      </w:r>
    </w:p>
    <w:bookmarkStart w:id="43" w:name="beginner-baselines"/>
    <w:p>
      <w:pPr>
        <w:pStyle w:val="Heading3"/>
      </w:pPr>
      <w:r>
        <w:t xml:space="preserve">Beginner baselines</w:t>
      </w:r>
    </w:p>
    <w:p>
      <w:pPr>
        <w:pStyle w:val="FirstParagraph"/>
      </w:pPr>
      <w:r>
        <w:t xml:space="preserve">Silhouette baseline: GEI + small CNN</w:t>
      </w:r>
      <w:r>
        <w:br/>
      </w:r>
      <w:r>
        <w:t xml:space="preserve">GEI (Gait Energy Image) collapses a silhouette sequence into a single averaged template image, which is a classic and very simple baseline representation.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  <w:r>
        <w:br/>
      </w:r>
      <w:r>
        <w:t xml:space="preserve">Intuition: averaging across the gait cycle preserves “where motion happens often” and gives a stable summary.</w:t>
      </w:r>
      <w:r>
        <w:br/>
      </w:r>
      <w:r>
        <w:t xml:space="preserve">Why it is useful for you: it’s fast, easy to debug, and gives you a sanity check before sequence models.</w:t>
      </w:r>
    </w:p>
    <w:p>
      <w:pPr>
        <w:pStyle w:val="BodyText"/>
      </w:pPr>
      <w:r>
        <w:t xml:space="preserve">Skeleton baseline: simple joint-trajectory features + MLP/LSTM</w:t>
      </w:r>
      <w:r>
        <w:br/>
      </w:r>
      <w:r>
        <w:t xml:space="preserve">Start with (x,y) joint coordinates normalised by body centre (e.g., pelvis/hip midpoint).</w:t>
      </w:r>
      <w:r>
        <w:br/>
      </w:r>
      <w:r>
        <w:t xml:space="preserve">Intuition: gait identity is visible in periodic joint trajectories (knee/ankle angles, stride length).</w:t>
      </w:r>
      <w:r>
        <w:br/>
      </w:r>
      <w:r>
        <w:t xml:space="preserve">This baseline will not be SOTA, but it will validate your skeleton extraction and synchronisation.</w:t>
      </w:r>
    </w:p>
    <w:bookmarkEnd w:id="43"/>
    <w:bookmarkStart w:id="46" w:name="conference-level-models"/>
    <w:p>
      <w:pPr>
        <w:pStyle w:val="Heading3"/>
      </w:pPr>
      <w:r>
        <w:t xml:space="preserve">Conference-level models</w:t>
      </w:r>
    </w:p>
    <w:p>
      <w:pPr>
        <w:pStyle w:val="FirstParagraph"/>
      </w:pPr>
      <w:r>
        <w:t xml:space="preserve">Silhouette branch options (choose one strong baseline first)</w:t>
      </w:r>
    </w:p>
    <w:p>
      <w:pPr>
        <w:pStyle w:val="BodyText"/>
      </w:pPr>
      <w:r>
        <w:t xml:space="preserve">GaitSet (AAAI 2019 / later journal): treats a gait sequence as an</w:t>
      </w:r>
      <w:r>
        <w:t xml:space="preserve"> </w:t>
      </w:r>
      <w:r>
        <w:rPr>
          <w:b/>
          <w:bCs/>
        </w:rPr>
        <w:t xml:space="preserve">unordered set of silhouettes</w:t>
      </w:r>
      <w:r>
        <w:t xml:space="preserve">, avoiding strict sequence assumptions and allowing flexible frame sampling.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br/>
      </w:r>
      <w:r>
        <w:t xml:space="preserve">Intuition: gait is periodic; for identity, “which poses appear in the cycle” can matter more than exact frame order.</w:t>
      </w:r>
    </w:p>
    <w:p>
      <w:pPr>
        <w:pStyle w:val="BodyText"/>
      </w:pPr>
      <w:r>
        <w:t xml:space="preserve">GaitPart (CVPR 2020): explicitly models</w:t>
      </w:r>
      <w:r>
        <w:t xml:space="preserve"> </w:t>
      </w:r>
      <w:r>
        <w:rPr>
          <w:b/>
          <w:bCs/>
        </w:rPr>
        <w:t xml:space="preserve">body parts</w:t>
      </w:r>
      <w:r>
        <w:t xml:space="preserve"> </w:t>
      </w:r>
      <w:r>
        <w:t xml:space="preserve">and focuses on</w:t>
      </w:r>
      <w:r>
        <w:t xml:space="preserve"> </w:t>
      </w:r>
      <w:r>
        <w:rPr>
          <w:b/>
          <w:bCs/>
        </w:rPr>
        <w:t xml:space="preserve">micro-motion</w:t>
      </w:r>
      <w:r>
        <w:t xml:space="preserve"> </w:t>
      </w:r>
      <w:r>
        <w:t xml:space="preserve">patterns per part via its Micro-motion Capture Module.</w:t>
      </w:r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br/>
      </w:r>
      <w:r>
        <w:t xml:space="preserve">Intuition: legs/arms carry different discriminative cues; modelling them separately helps.</w:t>
      </w:r>
    </w:p>
    <w:p>
      <w:pPr>
        <w:pStyle w:val="BodyText"/>
      </w:pPr>
      <w:r>
        <w:t xml:space="preserve">GaitGL / GLConv-style global-local modelling (ICCV 2021 / later arXiv): combines global context with local region detail.</w:t>
      </w:r>
      <w:r>
        <w:t xml:space="preserve"> </w:t>
      </w:r>
      <w:hyperlink r:id="rId44">
        <w:r>
          <w:rPr>
            <w:rStyle w:val="Hyperlink"/>
          </w:rPr>
          <w:t xml:space="preserve">[26]</w:t>
        </w:r>
      </w:hyperlink>
      <w:r>
        <w:br/>
      </w:r>
      <w:r>
        <w:t xml:space="preserve">Intuition: global features capture body-wide consistency; local features capture fine-grained limb patterns.</w:t>
      </w:r>
    </w:p>
    <w:p>
      <w:pPr>
        <w:pStyle w:val="BodyText"/>
      </w:pPr>
      <w:r>
        <w:t xml:space="preserve">Skeleton branch options</w:t>
      </w:r>
    </w:p>
    <w:p>
      <w:pPr>
        <w:pStyle w:val="BodyText"/>
      </w:pPr>
      <w:r>
        <w:t xml:space="preserve">ST-GCN baseline: canonical spatio-temporal skeleton model (good engineering baseline).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br/>
      </w:r>
      <w:r>
        <w:t xml:space="preserve">GaitGraph (gait-specific): uses pose estimation + GCN for skeleton-based gait recognition.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br/>
      </w:r>
      <w:r>
        <w:t xml:space="preserve">PoseGait (Pattern Recognition): uses estimated 3D pose and argues that pose features can be competitive while being more invariant to external factor changes.</w:t>
      </w:r>
      <w:r>
        <w:t xml:space="preserve"> </w:t>
      </w:r>
      <w:hyperlink r:id="rId45">
        <w:r>
          <w:rPr>
            <w:rStyle w:val="Hyperlink"/>
          </w:rPr>
          <w:t xml:space="preserve">[27]</w:t>
        </w:r>
      </w:hyperlink>
    </w:p>
    <w:bookmarkEnd w:id="46"/>
    <w:bookmarkStart w:id="49" w:name="X1ee8a6761adbe1f0b38e8498b8688b6808c7d78"/>
    <w:p>
      <w:pPr>
        <w:pStyle w:val="Heading3"/>
      </w:pPr>
      <w:r>
        <w:t xml:space="preserve">Advanced models for a journal-level extension</w:t>
      </w:r>
    </w:p>
    <w:p>
      <w:pPr>
        <w:pStyle w:val="FirstParagraph"/>
      </w:pPr>
      <w:r>
        <w:t xml:space="preserve">Transformer fusion (multimodal): MMGaitFormer (CVPR 2023) is a strong reference model for silhouette+skeleton fusion using co-attention and part-guided masking plus cycle-aware temporal modelling.</w:t>
      </w:r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br/>
      </w:r>
      <w:r>
        <w:t xml:space="preserve">Pose-guided fusion with extra alignment losses: GaitMA (ICME 2024) is a clear example of adding explicit alignment modules and additional losses to stabilise fusion.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br/>
      </w:r>
      <w:r>
        <w:t xml:space="preserve">Cross-domain pose generalisation: GPGait (ICCV) directly targets generalisation across datasets for pose-based gait recognition, which is very relevant for a Q1 “beyond CASIA-B” story.</w:t>
      </w:r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  <w:r>
        <w:br/>
      </w:r>
      <w:r>
        <w:t xml:space="preserve">3D human models for robustness-in-the-wild: SMPLGait uses SMPL (3D body model) information alongside appearance to handle viewpoint/shape cues and introduces Gait3D as a benchmark for 3D representations.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Practical advice as a beginner: for your conference paper, you do not need to implement SMPL. Treat it as journal-extension inspiration if you later want “3D robustness” as a major contribution.</w:t>
      </w:r>
    </w:p>
    <w:bookmarkEnd w:id="49"/>
    <w:bookmarkEnd w:id="50"/>
    <w:bookmarkStart w:id="53" w:name="fusion-strategy-as-the-core-contribution"/>
    <w:p>
      <w:pPr>
        <w:pStyle w:val="Heading2"/>
      </w:pPr>
      <w:r>
        <w:t xml:space="preserve">Fusion strategy as the core contribution</w:t>
      </w:r>
    </w:p>
    <w:p>
      <w:pPr>
        <w:pStyle w:val="FirstParagraph"/>
      </w:pPr>
      <w:r>
        <w:t xml:space="preserve">A good fusion contribution is not “we used attention”. It is:</w:t>
      </w:r>
      <w:r>
        <w:t xml:space="preserve"> </w:t>
      </w:r>
      <w:r>
        <w:rPr>
          <w:b/>
          <w:bCs/>
        </w:rPr>
        <w:t xml:space="preserve">you identify a specific failure mode, design fusion to handle it, then prove it with targeted experiments.</w:t>
      </w:r>
    </w:p>
    <w:bookmarkStart w:id="51" w:name="X287b96bc6c99e6bdccafcae058fc62a0d1f8825"/>
    <w:p>
      <w:pPr>
        <w:pStyle w:val="Heading3"/>
      </w:pPr>
      <w:r>
        <w:t xml:space="preserve">A novel but implementable fusion idea for you</w:t>
      </w:r>
    </w:p>
    <w:p>
      <w:pPr>
        <w:pStyle w:val="FirstParagraph"/>
      </w:pPr>
      <w:r>
        <w:rPr>
          <w:b/>
          <w:bCs/>
        </w:rPr>
        <w:t xml:space="preserve">Confidence-Gated Part-Aligned Co-Attention (CG-PACA)</w:t>
      </w:r>
      <w:r>
        <w:t xml:space="preserve"> </w:t>
      </w:r>
      <w:r>
        <w:t xml:space="preserve">(safe-to-medium risk)</w:t>
      </w:r>
    </w:p>
    <w:p>
      <w:pPr>
        <w:pStyle w:val="BodyText"/>
      </w:pPr>
      <w:r>
        <w:t xml:space="preserve">Problem it targets: skeletons are sometimes unreliable because pose estimation fails under occlusion, extreme views, or poor silhouette/RGB quality; multimodal papers explicitly flag pose accuracy as a limitation for skeleton branches.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Core idea:</w:t>
      </w:r>
    </w:p>
    <w:p>
      <w:pPr>
        <w:pStyle w:val="BodyText"/>
      </w:pPr>
      <w:r>
        <w:t xml:space="preserve">Compute a reliability score r_t for each frame (or each joint) from pose confidence.</w:t>
      </w:r>
      <w:r>
        <w:br/>
      </w:r>
      <w:r>
        <w:t xml:space="preserve">Use that score to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how much skeleton tokens influence silhouette tokens in cross-attention, and vice versa.</w:t>
      </w:r>
    </w:p>
    <w:p>
      <w:pPr>
        <w:pStyle w:val="BodyText"/>
      </w:pPr>
      <w:r>
        <w:t xml:space="preserve">Concrete design:</w:t>
      </w:r>
    </w:p>
    <w:p>
      <w:pPr>
        <w:pStyle w:val="BodyText"/>
      </w:pPr>
      <w:r>
        <w:t xml:space="preserve">Part alignment: map skeleton joints to silhouette parts (e.g., head/torso/legs) similar to MMGaitFormer’s prior-guided mapping, but keep it simple at first.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Co-attention: perform cross-attention between silhouette-part tokens and skeleton-part tokens (head↔head, torso↔torso, legs↔legs).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Confidence gating: scale attention outputs by mean confidence of the source tokens. If leg joints are low-confidence, the fusion falls back to silhouette leg cues rather than injecting noise.</w:t>
      </w:r>
    </w:p>
    <w:p>
      <w:pPr>
        <w:pStyle w:val="BodyText"/>
      </w:pPr>
      <w:r>
        <w:t xml:space="preserve">Why this is plausibly publishable:</w:t>
      </w:r>
      <w:r>
        <w:t xml:space="preserve"> </w:t>
      </w:r>
      <w:r>
        <w:t xml:space="preserve">It’s a small, principled modification to a known strong fusion template (MMGaitFormer-style co-attention), and it directly addresses a known multimodal limitation (pose quality).</w:t>
      </w:r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Minimum experiments to validate it (conference-feasible):</w:t>
      </w:r>
      <w:r>
        <w:t xml:space="preserve"> </w:t>
      </w:r>
      <w:r>
        <w:t xml:space="preserve">Compare against early fusion and late fusion.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br/>
      </w:r>
      <w:r>
        <w:t xml:space="preserve">Report improvements mainly on BG/CL and difficult views (this is where fusion should help).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Add a controlled “pose corruption” test: randomly drop joints or reduce confidence to simulate failures, then show CG-PACA degrades more gracefully.</w:t>
      </w:r>
    </w:p>
    <w:bookmarkEnd w:id="51"/>
    <w:bookmarkStart w:id="52" w:name="safe-vs-risky-fusion-ideas"/>
    <w:p>
      <w:pPr>
        <w:pStyle w:val="Heading3"/>
      </w:pPr>
      <w:r>
        <w:t xml:space="preserve">Safe vs risky fusion ideas</w:t>
      </w:r>
    </w:p>
    <w:p>
      <w:pPr>
        <w:pStyle w:val="FirstParagraph"/>
      </w:pPr>
      <w:r>
        <w:t xml:space="preserve">Safe for the first conference paper (high probability of success)</w:t>
      </w:r>
    </w:p>
    <w:p>
      <w:pPr>
        <w:pStyle w:val="BodyText"/>
      </w:pPr>
      <w:r>
        <w:t xml:space="preserve">Late fusion as a strong baseline + one improved fusion mechanism (gated co-attention / masked cross-attention).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Pose-guided part fusion: implement head/torso/legs alignment masks (already established and interpretable).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Mutual learning / alignment loss between modalities (slightly more complex, but still manageable if carefully ablated), inspired by GaitMA.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Risky but potentially high-impact (better for the journal)</w:t>
      </w:r>
    </w:p>
    <w:p>
      <w:pPr>
        <w:pStyle w:val="BodyText"/>
      </w:pPr>
      <w:r>
        <w:t xml:space="preserve">Cross-dataset generalisation as a main claim: you need extra datasets and stronger experimental design (OpenGait argues indoor-only results may not generalise).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Self-supervised pretraining for multimodal alignment (contrastive learning across modalities) before supervised fine-tuning. This can pay off, but it’s easy to underperform without careful engineering.</w:t>
      </w:r>
      <w:r>
        <w:br/>
      </w:r>
      <w:r>
        <w:t xml:space="preserve">3D body modelling (SMPL-style) or end-to-end pose+gait training: powerful, but much more engineering and compute.</w:t>
      </w:r>
      <w:r>
        <w:t xml:space="preserve"> </w:t>
      </w:r>
      <w:hyperlink r:id="rId48">
        <w:r>
          <w:rPr>
            <w:rStyle w:val="Hyperlink"/>
          </w:rPr>
          <w:t xml:space="preserve">[32]</w:t>
        </w:r>
      </w:hyperlink>
    </w:p>
    <w:bookmarkEnd w:id="52"/>
    <w:bookmarkEnd w:id="53"/>
    <w:bookmarkStart w:id="55" w:name="conference-to-q1-journal-upgrade-path"/>
    <w:p>
      <w:pPr>
        <w:pStyle w:val="Heading2"/>
      </w:pPr>
      <w:r>
        <w:t xml:space="preserve">Conference to Q1 journal upgrade path</w:t>
      </w:r>
    </w:p>
    <w:p>
      <w:pPr>
        <w:pStyle w:val="FirstParagraph"/>
      </w:pPr>
      <w:r>
        <w:t xml:space="preserve">Think of your conference paper as:</w:t>
      </w:r>
      <w:r>
        <w:t xml:space="preserve"> </w:t>
      </w:r>
      <w:r>
        <w:rPr>
          <w:b/>
          <w:bCs/>
        </w:rPr>
        <w:t xml:space="preserve">“We built a robust multimodal baseline and introduced a principled fusion module that improves robustness under covariates.”</w:t>
      </w:r>
      <w:r>
        <w:br/>
      </w:r>
      <w:r>
        <w:t xml:space="preserve">Then your journal paper becomes:</w:t>
      </w:r>
      <w:r>
        <w:t xml:space="preserve"> </w:t>
      </w:r>
      <w:r>
        <w:rPr>
          <w:b/>
          <w:bCs/>
        </w:rPr>
        <w:t xml:space="preserve">“We prove it generalises, we analyse why it works, and we stress-test it realistically.”</w:t>
      </w:r>
    </w:p>
    <w:bookmarkStart w:id="54" w:name="Xfb1555e2f04800cf82e4aa5b6ac120c596bb8d5"/>
    <w:p>
      <w:pPr>
        <w:pStyle w:val="Heading3"/>
      </w:pPr>
      <w:r>
        <w:t xml:space="preserve">What to add for a strong journal extension</w:t>
      </w:r>
    </w:p>
    <w:p>
      <w:pPr>
        <w:pStyle w:val="FirstParagraph"/>
      </w:pPr>
      <w:r>
        <w:t xml:space="preserve">Broader dataset scope (if feasible):</w:t>
      </w:r>
      <w:r>
        <w:t xml:space="preserve"> </w:t>
      </w:r>
      <w:r>
        <w:t xml:space="preserve">Add at least one more dataset or setting. OpenGait highlights the importance of evaluating on outdoor datasets (e.g., GREW, Gait3D) because indoor conclusions may not transfer.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Even if you cannot fully train on large outdoor datasets, you can do cross-dataset transfer experiments on pose-based representations (akin to the motivation behind generalised pose-based gait work).</w:t>
      </w:r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More experimental axes on CASIA-B:</w:t>
      </w:r>
      <w:r>
        <w:t xml:space="preserve"> </w:t>
      </w:r>
      <w:r>
        <w:t xml:space="preserve">Cross-view breakdown: per-probe-view results, and report “excluding identical-view cases” if you follow that convention (common in major papers).</w:t>
      </w:r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br/>
      </w:r>
      <w:r>
        <w:t xml:space="preserve">Covariate robustness: explicitly compare NM vs BG vs CL improvements, because CASIA-B defines these conditions.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br/>
      </w:r>
      <w:r>
        <w:t xml:space="preserve">Pose failure robustness: systematic ablation with controlled missing joints / noise.</w:t>
      </w:r>
    </w:p>
    <w:p>
      <w:pPr>
        <w:pStyle w:val="BodyText"/>
      </w:pPr>
      <w:r>
        <w:t xml:space="preserve">Deeper ablations (journal reviewers look for this):</w:t>
      </w:r>
      <w:r>
        <w:t xml:space="preserve"> </w:t>
      </w:r>
      <w:r>
        <w:t xml:space="preserve">Silhouette-only vs skeleton-only vs fusion.</w:t>
      </w:r>
      <w:r>
        <w:br/>
      </w:r>
      <w:r>
        <w:t xml:space="preserve">Fusion type ablations: early vs late vs cross-attention.</w:t>
      </w:r>
      <w:r>
        <w:br/>
      </w:r>
      <w:r>
        <w:t xml:space="preserve">Gating/attention mask ablations: without confidence gating, without part masks, etc. (MMGaitFormer itself stresses masks and argues they reduce overfitting and improve interpretability).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Analysis that reads like a journal paper:</w:t>
      </w:r>
      <w:r>
        <w:t xml:space="preserve"> </w:t>
      </w:r>
      <w:r>
        <w:t xml:space="preserve">Explain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skeleton helps (often BG/CL) and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it hurts (pose failures).</w:t>
      </w:r>
      <w:r>
        <w:br/>
      </w:r>
      <w:r>
        <w:t xml:space="preserve">Provide qualitative examples: attention maps or failure-case visualisations.</w:t>
      </w:r>
    </w:p>
    <w:p>
      <w:pPr>
        <w:pStyle w:val="BodyText"/>
      </w:pPr>
      <w:r>
        <w:t xml:space="preserve">Efficiency/practicality:</w:t>
      </w:r>
      <w:r>
        <w:t xml:space="preserve"> </w:t>
      </w:r>
      <w:r>
        <w:t xml:space="preserve">OpenGait frames practicality as important; adding runtime/parameter comparisons is a journal-friendly addition.</w:t>
      </w:r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</w:p>
    <w:bookmarkEnd w:id="54"/>
    <w:bookmarkEnd w:id="55"/>
    <w:bookmarkStart w:id="60" w:name="X68eedc599d8058baec6d81e6de7d4d3b0f139e5"/>
    <w:p>
      <w:pPr>
        <w:pStyle w:val="Heading2"/>
      </w:pPr>
      <w:r>
        <w:t xml:space="preserve">Feasible research directions on CASIA-B and common pitfalls</w:t>
      </w:r>
    </w:p>
    <w:bookmarkStart w:id="57" w:name="X0727b5a96013edfee069538952a76dd9d54c1f7"/>
    <w:p>
      <w:pPr>
        <w:pStyle w:val="Heading3"/>
      </w:pPr>
      <w:r>
        <w:t xml:space="preserve">Strong and feasible CASIA-B ideas that fit your multimodal setup</w:t>
      </w:r>
    </w:p>
    <w:p>
      <w:pPr>
        <w:pStyle w:val="FirstParagraph"/>
      </w:pPr>
      <w:r>
        <w:t xml:space="preserve">Pose-confidence-aware fusion (your likely best “conference-safe” idea):</w:t>
      </w:r>
      <w:r>
        <w:t xml:space="preserve"> </w:t>
      </w:r>
      <w:r>
        <w:t xml:space="preserve">Because pose estimation quality is an acknowledged bottleneck for skeleton branches, confidence-aware fusion is a very defensible contribution.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Clothing/carrying robustness with multimodality:</w:t>
      </w:r>
      <w:r>
        <w:t xml:space="preserve"> </w:t>
      </w:r>
      <w:r>
        <w:t xml:space="preserve">BiFusion reports strong improvements under clothing change and argues that integrating skeleton + silhouette learns richer gait features.</w:t>
      </w:r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br/>
      </w:r>
      <w:r>
        <w:t xml:space="preserve">You can position your method as improving BG/CL robustness over strong silhouette baselines.</w:t>
      </w:r>
    </w:p>
    <w:p>
      <w:pPr>
        <w:pStyle w:val="BodyText"/>
      </w:pPr>
      <w:r>
        <w:t xml:space="preserve">Part-based cross-modal alignment:</w:t>
      </w:r>
      <w:r>
        <w:t xml:space="preserve"> </w:t>
      </w:r>
      <w:r>
        <w:t xml:space="preserve">MMGaitFormer shows a clear, implementable idea: align silhouette parts with groups of joints (head/torso/legs) using attention masks.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You can extend this idea with confidence gating or a better joint-to-part mapping (e.g., legs subdivided into thigh/shin/foot).</w:t>
      </w:r>
    </w:p>
    <w:bookmarkEnd w:id="57"/>
    <w:bookmarkStart w:id="58" w:name="X440d8857c50d8fff96fa966876d08fa264e9ec1"/>
    <w:p>
      <w:pPr>
        <w:pStyle w:val="Heading3"/>
      </w:pPr>
      <w:r>
        <w:t xml:space="preserve">Common beginner mistakes in gait papers (avoid these early)</w:t>
      </w:r>
    </w:p>
    <w:p>
      <w:pPr>
        <w:pStyle w:val="FirstParagraph"/>
      </w:pPr>
      <w:r>
        <w:t xml:space="preserve">Protocol mistakes:</w:t>
      </w:r>
      <w:r>
        <w:t xml:space="preserve"> </w:t>
      </w:r>
      <w:r>
        <w:t xml:space="preserve">Mixing training/testing subjects, or using a non-standard gallery/probe split, makes results incomparable. Stick to the widely used split and gallery/probe definition.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Not reporting NM/BG/CL separately:</w:t>
      </w:r>
      <w:r>
        <w:t xml:space="preserve"> </w:t>
      </w:r>
      <w:r>
        <w:t xml:space="preserve">CASIA-B is explicitly designed with NM, BG, CL conditions; strong papers report them separately.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Weak baselines:</w:t>
      </w:r>
      <w:r>
        <w:t xml:space="preserve"> </w:t>
      </w:r>
      <w:r>
        <w:t xml:space="preserve">If you introduce a fusion idea but compare only against weak models, reviewers will not trust the contribution. Use known strong baselines like GaitSet/GaitPart/GaitGL or OpenGait’s baseline ecosystem as references.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Ignoring pose estimation failure:</w:t>
      </w:r>
      <w:r>
        <w:t xml:space="preserve"> </w:t>
      </w:r>
      <w:r>
        <w:t xml:space="preserve">Multimodal papers explicitly mention that pose quality limits skeleton-based methods. If you do not measure or handle it, fusion can look arbitrary.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58"/>
    <w:bookmarkStart w:id="59" w:name="Xc768e775c72d4daba8f750f6db483e4fd59215f"/>
    <w:p>
      <w:pPr>
        <w:pStyle w:val="Heading3"/>
      </w:pPr>
      <w:r>
        <w:t xml:space="preserve">Practical tips to improve acceptance chances</w:t>
      </w:r>
    </w:p>
    <w:p>
      <w:pPr>
        <w:pStyle w:val="FirstParagraph"/>
      </w:pPr>
      <w:r>
        <w:t xml:space="preserve">Write your paper around a single sentence “thesis”:</w:t>
      </w:r>
      <w:r>
        <w:t xml:space="preserve"> </w:t>
      </w:r>
      <w:r>
        <w:t xml:space="preserve">Example: “We propose confidence-gated part-aligned co-attention to fuse silhouette and skeleton cues, improving robustness under clothing/carrying and pose noise.”</w:t>
      </w:r>
    </w:p>
    <w:p>
      <w:pPr>
        <w:pStyle w:val="BodyText"/>
      </w:pPr>
      <w:r>
        <w:t xml:space="preserve">Make the experimental story unavoidable:</w:t>
      </w:r>
      <w:r>
        <w:t xml:space="preserve"> </w:t>
      </w:r>
      <w:r>
        <w:t xml:space="preserve">Baseline → naïve fusion → your fusion → ablations → stress tests → qualitative analysis.</w:t>
      </w:r>
    </w:p>
    <w:p>
      <w:pPr>
        <w:pStyle w:val="BodyText"/>
      </w:pPr>
      <w:r>
        <w:t xml:space="preserve">Anchor your work in established multimodal gait literature:</w:t>
      </w:r>
      <w:r>
        <w:t xml:space="preserve"> </w:t>
      </w:r>
      <w:r>
        <w:t xml:space="preserve">Cite and compare against at least one of: BiFusion, ICASSP’23 two-branch silhouette+skeleton, MMGaitFormer.</w:t>
      </w:r>
      <w:r>
        <w:t xml:space="preserve"> </w:t>
      </w:r>
      <w:hyperlink r:id="rId56">
        <w:r>
          <w:rPr>
            <w:rStyle w:val="Hyperlink"/>
          </w:rPr>
          <w:t xml:space="preserve">[38]</w:t>
        </w:r>
      </w:hyperlink>
    </w:p>
    <w:bookmarkEnd w:id="59"/>
    <w:bookmarkEnd w:id="60"/>
    <w:bookmarkStart w:id="61" w:name="focused-reading-list-with-learning-goals"/>
    <w:p>
      <w:pPr>
        <w:pStyle w:val="Heading2"/>
      </w:pPr>
      <w:r>
        <w:t xml:space="preserve">Focused reading list with learning goals</w:t>
      </w:r>
    </w:p>
    <w:p>
      <w:pPr>
        <w:pStyle w:val="FirstParagraph"/>
      </w:pPr>
      <w:r>
        <w:t xml:space="preserve">Silhouette-based foundations (read first)</w:t>
      </w:r>
      <w:r>
        <w:t xml:space="preserve"> </w:t>
      </w:r>
      <w:r>
        <w:rPr>
          <w:b/>
          <w:bCs/>
        </w:rPr>
        <w:t xml:space="preserve">Han &amp; Bhanu, “Individual Recognition Using Gait Energy Image (GEI)”</w:t>
      </w:r>
      <w:r>
        <w:t xml:space="preserve">: learn the classic template concept and why a simple temporal average can still be a useful baseline.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  <w:r>
        <w:br/>
      </w:r>
      <w:r>
        <w:rPr>
          <w:b/>
          <w:bCs/>
        </w:rPr>
        <w:t xml:space="preserve">GaitSet</w:t>
      </w:r>
      <w:r>
        <w:t xml:space="preserve">: learn the “gait as a set” formulation and how it avoids strict sequence constraints; also study how they report CASIA-B results.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br/>
      </w:r>
      <w:r>
        <w:rPr>
          <w:b/>
          <w:bCs/>
        </w:rPr>
        <w:t xml:space="preserve">GaitPart</w:t>
      </w:r>
      <w:r>
        <w:t xml:space="preserve">: learn part-based modelling and micro-motion temporal modelling; also copy their CASIA-B protocol description for your experimental section.</w:t>
      </w:r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br/>
      </w:r>
      <w:r>
        <w:rPr>
          <w:b/>
          <w:bCs/>
        </w:rPr>
        <w:t xml:space="preserve">GaitGL / global-local work</w:t>
      </w:r>
      <w:r>
        <w:t xml:space="preserve">: learn how combining global context and local detail is framed and evaluated in modern silhouette gait.</w:t>
      </w:r>
      <w:r>
        <w:t xml:space="preserve"> </w:t>
      </w:r>
      <w:hyperlink r:id="rId44">
        <w:r>
          <w:rPr>
            <w:rStyle w:val="Hyperlink"/>
          </w:rPr>
          <w:t xml:space="preserve">[26]</w:t>
        </w:r>
      </w:hyperlink>
      <w:r>
        <w:br/>
      </w:r>
      <w:r>
        <w:rPr>
          <w:b/>
          <w:bCs/>
        </w:rPr>
        <w:t xml:space="preserve">OpenGait (CVPR 2023)</w:t>
      </w:r>
      <w:r>
        <w:t xml:space="preserve">: learn the “practicality + benchmarking” mindset; also use it to justify why robustness and broader evaluation matter.</w:t>
      </w:r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Skeleton / pose-based gait (read once your skeleton pipeline works)</w:t>
      </w:r>
      <w:r>
        <w:t xml:space="preserve"> </w:t>
      </w:r>
      <w:r>
        <w:rPr>
          <w:b/>
          <w:bCs/>
        </w:rPr>
        <w:t xml:space="preserve">ST-GCN</w:t>
      </w:r>
      <w:r>
        <w:t xml:space="preserve">: learn the canonical spatio-temporal graph formulation; you can reuse its tensor conventions and modelling intuition.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br/>
      </w:r>
      <w:r>
        <w:rPr>
          <w:b/>
          <w:bCs/>
        </w:rPr>
        <w:t xml:space="preserve">PoseGait</w:t>
      </w:r>
      <w:r>
        <w:t xml:space="preserve">: learn the argument for pose invariance to external changes (and the limitations).</w:t>
      </w:r>
      <w:r>
        <w:t xml:space="preserve"> </w:t>
      </w:r>
      <w:hyperlink r:id="rId45">
        <w:r>
          <w:rPr>
            <w:rStyle w:val="Hyperlink"/>
          </w:rPr>
          <w:t xml:space="preserve">[27]</w:t>
        </w:r>
      </w:hyperlink>
      <w:r>
        <w:br/>
      </w:r>
      <w:r>
        <w:rPr>
          <w:b/>
          <w:bCs/>
        </w:rPr>
        <w:t xml:space="preserve">GaitGraph</w:t>
      </w:r>
      <w:r>
        <w:t xml:space="preserve">: learn a gait-specific skeleton GCN approach that explicitly uses pose estimation and graph learning.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br/>
      </w:r>
      <w:r>
        <w:rPr>
          <w:b/>
          <w:bCs/>
        </w:rPr>
        <w:t xml:space="preserve">GPGait</w:t>
      </w:r>
      <w:r>
        <w:t xml:space="preserve">: learn how pose-based gait papers frame cross-dataset generalisation and what types of normalisation/descriptors they use.</w:t>
      </w:r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Multimodal silhouette + skeleton (core for your paper)</w:t>
      </w:r>
      <w:r>
        <w:t xml:space="preserve"> </w:t>
      </w:r>
      <w:r>
        <w:rPr>
          <w:b/>
          <w:bCs/>
        </w:rPr>
        <w:t xml:space="preserve">BiFusion</w:t>
      </w:r>
      <w:r>
        <w:t xml:space="preserve">: learn a “simple yet effective” bimodal fusion framing and how they argue skeleton has intrinsic discriminative power rather than being just an auxiliary cue.</w:t>
      </w:r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  <w:r>
        <w:br/>
      </w:r>
      <w:r>
        <w:rPr>
          <w:b/>
          <w:bCs/>
        </w:rPr>
        <w:t xml:space="preserve">ICASSP’23 “Combining the Silhouette and Skeleton Data for Gait Recognition”</w:t>
      </w:r>
      <w:r>
        <w:t xml:space="preserve">: learn a clean two-branch CNN+GCN template and attention modules (spatial/temporal/channel attention) that are easier than full transformer fusion.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rPr>
          <w:b/>
          <w:bCs/>
        </w:rPr>
        <w:t xml:space="preserve">MMGaitFormer (CVPR 2023)</w:t>
      </w:r>
      <w:r>
        <w:t xml:space="preserve">: learn co-attention fusion, part-guided masks, and the idea of cycle-aware temporal embedding—this is the closest “strong reference solution” to what you want to build.</w:t>
      </w:r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br/>
      </w:r>
      <w:r>
        <w:t xml:space="preserve">Optional (journal extension):</w:t>
      </w:r>
      <w:r>
        <w:t xml:space="preserve"> </w:t>
      </w:r>
      <w:r>
        <w:rPr>
          <w:b/>
          <w:bCs/>
        </w:rPr>
        <w:t xml:space="preserve">GaitMA (ICME 2024)</w:t>
      </w:r>
      <w:r>
        <w:t xml:space="preserve"> </w:t>
      </w:r>
      <w:r>
        <w:t xml:space="preserve">for explicit co-attention alignment + extra losses for fusion stability.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bookmarkEnd w:id="61"/>
    <w:bookmarkEnd w:id="62"/>
    <w:bookmarkEnd w:id="63"/>
    <w:p>
      <w:r>
        <w:pict>
          <v:rect style="width:0;height:1.5pt" o:hralign="center" o:hrstd="t" o:hr="t"/>
        </w:pict>
      </w:r>
    </w:p>
    <w:bookmarkStart w:id="6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GaitSet: Cross-view Gait Recognition through Utilizing Gait as a Deep Set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https://www.dcs.warwick.ac.uk/~feng/papers/GaitSet%20Cross-view%20Gait%20Recognition%20through%20Utilizing%20Gait%20as%20a%20Deep%20Set.pdf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GaitPart: Temporal Part-Based Model for Gait Recognition</w:t>
      </w:r>
    </w:p>
    <w:p>
      <w:pPr>
        <w:pStyle w:val="BodyText"/>
      </w:pPr>
      <w:hyperlink r:id="rId22">
        <w:r>
          <w:rPr>
            <w:rStyle w:val="Hyperlink"/>
          </w:rPr>
          <w:t xml:space="preserve">https://openaccess.thecvf.com/content_CVPR_2020/papers/Fan_GaitPart_Temporal_Part-Based_Model_for_Gait_Recognition_CVPR_2020_paper.pdf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[2202.10645] Combining the Silhouette and Skeleton Data for Gait Recognition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https://arxiv.org/abs/2202.10645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OpenGait: Revisiting Gait Recognition Towards Better Practicality</w:t>
      </w:r>
    </w:p>
    <w:p>
      <w:pPr>
        <w:pStyle w:val="BodyText"/>
      </w:pPr>
      <w:hyperlink r:id="rId24">
        <w:r>
          <w:rPr>
            <w:rStyle w:val="Hyperlink"/>
          </w:rPr>
          <w:t xml:space="preserve">https://openaccess.thecvf.com/content/CVPR2023/papers/Fan_OpenGait_Revisiting_Gait_Recognition_Towards_Better_Practicality_CVPR_2023_paper.pdf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[22]</w:t>
        </w:r>
      </w:hyperlink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Multi-Modal Gait Recognition via Effective Spatial-Temporal Feature Fusion</w:t>
      </w:r>
    </w:p>
    <w:p>
      <w:pPr>
        <w:pStyle w:val="BodyText"/>
      </w:pPr>
      <w:hyperlink r:id="rId25">
        <w:r>
          <w:rPr>
            <w:rStyle w:val="Hyperlink"/>
          </w:rPr>
          <w:t xml:space="preserve">https://openaccess.thecvf.com/content/CVPR2023/papers/Cui_Multi-Modal_Gait_Recognition_via_Effective_Spatial-Temporal_Feature_Fusion_CVPR_2023_paper.pdf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OpenGait/datasets/CASIA-B/README.md at master · ShiqiYu/OpenGait · GitHub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https://github.com/ShiqiYu/OpenGait/blob/master/datasets/CASIA-B/README.md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GaitSet: Regarding Gait as a Set for Cross-View Gait Recognition</w:t>
      </w:r>
    </w:p>
    <w:p>
      <w:pPr>
        <w:pStyle w:val="BodyText"/>
      </w:pPr>
      <w:hyperlink r:id="rId29">
        <w:r>
          <w:rPr>
            <w:rStyle w:val="Hyperlink"/>
          </w:rPr>
          <w:t xml:space="preserve">https://arxiv.org/abs/1811.06186?utm_source=chatgpt.com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Realtime Multi-Person 2D Pose Estimation Using Part Affinity Fields</w:t>
      </w:r>
    </w:p>
    <w:p>
      <w:pPr>
        <w:pStyle w:val="BodyText"/>
      </w:pPr>
      <w:hyperlink r:id="rId31">
        <w:r>
          <w:rPr>
            <w:rStyle w:val="Hyperlink"/>
          </w:rPr>
          <w:t xml:space="preserve">https://openaccess.thecvf.com/content_cvpr_2017/papers/Cao_Realtime_Multi-Person_2D_CVPR_2017_paper.pdf?utm_source=chatgpt.com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Spatial Temporal Graph Convolutional Networks for Skeleton-Based Action Recognition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https://arxiv.org/abs/1801.07455?utm_source=chatgpt.com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GaitGraph: Graph Convolutional Network for Skeleton-Based Gait Recognition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https://arxiv.org/abs/2101.11228?utm_source=chatgpt.com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[2407.14812] GaitMA: Pose-guided Multi-modal Feature Fusion for Gait Recognition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https://arxiv.org/abs/2407.14812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GaitPart: Temporal Part-based Model for Gait Recognition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https://openaccess.thecvf.com/content_CVPR_2020/papers/Fan_GaitPart_Temporal_Part-Based_Model_for_Gait_Recognition_CVPR_2020_paper.pdf?utm_source=chatgpt.com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Individual Recognition Using Gait Energy Image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https://www.cse.msu.edu/~rossarun/BiometricsTextBook/Papers/OtherBiometrics/Han_GaitEnergy_PAMI06.pdf?utm_source=chatgpt.com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Gait Recognition via Effective Global-Local Feature Representation and ...</w:t>
      </w:r>
    </w:p>
    <w:p>
      <w:pPr>
        <w:pStyle w:val="BodyText"/>
      </w:pPr>
      <w:hyperlink r:id="rId44">
        <w:r>
          <w:rPr>
            <w:rStyle w:val="Hyperlink"/>
          </w:rPr>
          <w:t xml:space="preserve">https://openaccess.thecvf.com/content/ICCV2021/papers/Lin_Gait_Recognition_via_Effective_Global-Local_Feature_Representation_and_Local_Temporal_ICCV_2021_paper.pdf?utm_source=chatgpt.com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 model-based gait recognition method with body pose and human prior ...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https://www.sciencedirect.com/science/article/abs/pii/S003132031930370X?utm_source=chatgpt.com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[2303.05234] GPGait: Generalized Pose-based Gait Recognition</w:t>
      </w:r>
    </w:p>
    <w:p>
      <w:pPr>
        <w:pStyle w:val="BodyText"/>
      </w:pPr>
      <w:hyperlink r:id="rId47">
        <w:r>
          <w:rPr>
            <w:rStyle w:val="Hyperlink"/>
          </w:rPr>
          <w:t xml:space="preserve">https://arxiv.org/abs/2303.05234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4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Gait Recognition in the Wild with Dense 3D Representations and A Benchmark</w:t>
      </w:r>
    </w:p>
    <w:p>
      <w:pPr>
        <w:pStyle w:val="BodyText"/>
      </w:pPr>
      <w:hyperlink r:id="rId48">
        <w:r>
          <w:rPr>
            <w:rStyle w:val="Hyperlink"/>
          </w:rPr>
          <w:t xml:space="preserve">https://arxiv.org/abs/2204.02569?utm_source=chatgpt.com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6">
        <w:r>
          <w:rPr>
            <w:rStyle w:val="Hyperlink"/>
          </w:rPr>
          <w:t xml:space="preserve">[38]</w:t>
        </w:r>
      </w:hyperlink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[2110.13408] Learning Rich Features for Gait Recognition by Integrating Skeletons and Silhouettes</w:t>
      </w:r>
    </w:p>
    <w:p>
      <w:pPr>
        <w:pStyle w:val="BodyText"/>
      </w:pPr>
      <w:hyperlink r:id="rId56">
        <w:r>
          <w:rPr>
            <w:rStyle w:val="Hyperlink"/>
          </w:rPr>
          <w:t xml:space="preserve">https://arxiv.org/abs/2110.13408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rxiv.org/abs/1801.07455?utm_source=chatgpt.com" TargetMode="External" /><Relationship Type="http://schemas.openxmlformats.org/officeDocument/2006/relationships/hyperlink" Id="rId29" Target="https://arxiv.org/abs/1811.06186?utm_source=chatgpt.com" TargetMode="External" /><Relationship Type="http://schemas.openxmlformats.org/officeDocument/2006/relationships/hyperlink" Id="rId35" Target="https://arxiv.org/abs/2101.11228?utm_source=chatgpt.com" TargetMode="External" /><Relationship Type="http://schemas.openxmlformats.org/officeDocument/2006/relationships/hyperlink" Id="rId56" Target="https://arxiv.org/abs/2110.13408" TargetMode="External" /><Relationship Type="http://schemas.openxmlformats.org/officeDocument/2006/relationships/hyperlink" Id="rId23" Target="https://arxiv.org/abs/2202.10645" TargetMode="External" /><Relationship Type="http://schemas.openxmlformats.org/officeDocument/2006/relationships/hyperlink" Id="rId48" Target="https://arxiv.org/abs/2204.02569?utm_source=chatgpt.com" TargetMode="External" /><Relationship Type="http://schemas.openxmlformats.org/officeDocument/2006/relationships/hyperlink" Id="rId47" Target="https://arxiv.org/abs/2303.05234" TargetMode="External" /><Relationship Type="http://schemas.openxmlformats.org/officeDocument/2006/relationships/hyperlink" Id="rId37" Target="https://arxiv.org/abs/2407.14812" TargetMode="External" /><Relationship Type="http://schemas.openxmlformats.org/officeDocument/2006/relationships/hyperlink" Id="rId28" Target="https://github.com/ShiqiYu/OpenGait/blob/master/datasets/CASIA-B/README.md" TargetMode="External" /><Relationship Type="http://schemas.openxmlformats.org/officeDocument/2006/relationships/hyperlink" Id="rId25" Target="https://openaccess.thecvf.com/content/CVPR2023/papers/Cui_Multi-Modal_Gait_Recognition_via_Effective_Spatial-Temporal_Feature_Fusion_CVPR_2023_paper.pdf" TargetMode="External" /><Relationship Type="http://schemas.openxmlformats.org/officeDocument/2006/relationships/hyperlink" Id="rId24" Target="https://openaccess.thecvf.com/content/CVPR2023/papers/Fan_OpenGait_Revisiting_Gait_Recognition_Towards_Better_Practicality_CVPR_2023_paper.pdf" TargetMode="External" /><Relationship Type="http://schemas.openxmlformats.org/officeDocument/2006/relationships/hyperlink" Id="rId44" Target="https://openaccess.thecvf.com/content/ICCV2021/papers/Lin_Gait_Recognition_via_Effective_Global-Local_Feature_Representation_and_Local_Temporal_ICCV_2021_paper.pdf?utm_source=chatgpt.com" TargetMode="External" /><Relationship Type="http://schemas.openxmlformats.org/officeDocument/2006/relationships/hyperlink" Id="rId22" Target="https://openaccess.thecvf.com/content_CVPR_2020/papers/Fan_GaitPart_Temporal_Part-Based_Model_for_Gait_Recognition_CVPR_2020_paper.pdf" TargetMode="External" /><Relationship Type="http://schemas.openxmlformats.org/officeDocument/2006/relationships/hyperlink" Id="rId38" Target="https://openaccess.thecvf.com/content_CVPR_2020/papers/Fan_GaitPart_Temporal_Part-Based_Model_for_Gait_Recognition_CVPR_2020_paper.pdf?utm_source=chatgpt.com" TargetMode="External" /><Relationship Type="http://schemas.openxmlformats.org/officeDocument/2006/relationships/hyperlink" Id="rId31" Target="https://openaccess.thecvf.com/content_cvpr_2017/papers/Cao_Realtime_Multi-Person_2D_CVPR_2017_paper.pdf?utm_source=chatgpt.com" TargetMode="External" /><Relationship Type="http://schemas.openxmlformats.org/officeDocument/2006/relationships/hyperlink" Id="rId42" Target="https://www.cse.msu.edu/~rossarun/BiometricsTextBook/Papers/OtherBiometrics/Han_GaitEnergy_PAMI06.pdf?utm_source=chatgpt.com" TargetMode="External" /><Relationship Type="http://schemas.openxmlformats.org/officeDocument/2006/relationships/hyperlink" Id="rId21" Target="https://www.dcs.warwick.ac.uk/~feng/papers/GaitSet%20Cross-view%20Gait%20Recognition%20through%20Utilizing%20Gait%20as%20a%20Deep%20Set.pdf" TargetMode="External" /><Relationship Type="http://schemas.openxmlformats.org/officeDocument/2006/relationships/hyperlink" Id="rId45" Target="https://www.sciencedirect.com/science/article/abs/pii/S003132031930370X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rxiv.org/abs/1801.07455?utm_source=chatgpt.com" TargetMode="External" /><Relationship Type="http://schemas.openxmlformats.org/officeDocument/2006/relationships/hyperlink" Id="rId29" Target="https://arxiv.org/abs/1811.06186?utm_source=chatgpt.com" TargetMode="External" /><Relationship Type="http://schemas.openxmlformats.org/officeDocument/2006/relationships/hyperlink" Id="rId35" Target="https://arxiv.org/abs/2101.11228?utm_source=chatgpt.com" TargetMode="External" /><Relationship Type="http://schemas.openxmlformats.org/officeDocument/2006/relationships/hyperlink" Id="rId56" Target="https://arxiv.org/abs/2110.13408" TargetMode="External" /><Relationship Type="http://schemas.openxmlformats.org/officeDocument/2006/relationships/hyperlink" Id="rId23" Target="https://arxiv.org/abs/2202.10645" TargetMode="External" /><Relationship Type="http://schemas.openxmlformats.org/officeDocument/2006/relationships/hyperlink" Id="rId48" Target="https://arxiv.org/abs/2204.02569?utm_source=chatgpt.com" TargetMode="External" /><Relationship Type="http://schemas.openxmlformats.org/officeDocument/2006/relationships/hyperlink" Id="rId47" Target="https://arxiv.org/abs/2303.05234" TargetMode="External" /><Relationship Type="http://schemas.openxmlformats.org/officeDocument/2006/relationships/hyperlink" Id="rId37" Target="https://arxiv.org/abs/2407.14812" TargetMode="External" /><Relationship Type="http://schemas.openxmlformats.org/officeDocument/2006/relationships/hyperlink" Id="rId28" Target="https://github.com/ShiqiYu/OpenGait/blob/master/datasets/CASIA-B/README.md" TargetMode="External" /><Relationship Type="http://schemas.openxmlformats.org/officeDocument/2006/relationships/hyperlink" Id="rId25" Target="https://openaccess.thecvf.com/content/CVPR2023/papers/Cui_Multi-Modal_Gait_Recognition_via_Effective_Spatial-Temporal_Feature_Fusion_CVPR_2023_paper.pdf" TargetMode="External" /><Relationship Type="http://schemas.openxmlformats.org/officeDocument/2006/relationships/hyperlink" Id="rId24" Target="https://openaccess.thecvf.com/content/CVPR2023/papers/Fan_OpenGait_Revisiting_Gait_Recognition_Towards_Better_Practicality_CVPR_2023_paper.pdf" TargetMode="External" /><Relationship Type="http://schemas.openxmlformats.org/officeDocument/2006/relationships/hyperlink" Id="rId44" Target="https://openaccess.thecvf.com/content/ICCV2021/papers/Lin_Gait_Recognition_via_Effective_Global-Local_Feature_Representation_and_Local_Temporal_ICCV_2021_paper.pdf?utm_source=chatgpt.com" TargetMode="External" /><Relationship Type="http://schemas.openxmlformats.org/officeDocument/2006/relationships/hyperlink" Id="rId22" Target="https://openaccess.thecvf.com/content_CVPR_2020/papers/Fan_GaitPart_Temporal_Part-Based_Model_for_Gait_Recognition_CVPR_2020_paper.pdf" TargetMode="External" /><Relationship Type="http://schemas.openxmlformats.org/officeDocument/2006/relationships/hyperlink" Id="rId38" Target="https://openaccess.thecvf.com/content_CVPR_2020/papers/Fan_GaitPart_Temporal_Part-Based_Model_for_Gait_Recognition_CVPR_2020_paper.pdf?utm_source=chatgpt.com" TargetMode="External" /><Relationship Type="http://schemas.openxmlformats.org/officeDocument/2006/relationships/hyperlink" Id="rId31" Target="https://openaccess.thecvf.com/content_cvpr_2017/papers/Cao_Realtime_Multi-Person_2D_CVPR_2017_paper.pdf?utm_source=chatgpt.com" TargetMode="External" /><Relationship Type="http://schemas.openxmlformats.org/officeDocument/2006/relationships/hyperlink" Id="rId42" Target="https://www.cse.msu.edu/~rossarun/BiometricsTextBook/Papers/OtherBiometrics/Han_GaitEnergy_PAMI06.pdf?utm_source=chatgpt.com" TargetMode="External" /><Relationship Type="http://schemas.openxmlformats.org/officeDocument/2006/relationships/hyperlink" Id="rId21" Target="https://www.dcs.warwick.ac.uk/~feng/papers/GaitSet%20Cross-view%20Gait%20Recognition%20through%20Utilizing%20Gait%20as%20a%20Deep%20Set.pdf" TargetMode="External" /><Relationship Type="http://schemas.openxmlformats.org/officeDocument/2006/relationships/hyperlink" Id="rId45" Target="https://www.sciencedirect.com/science/article/abs/pii/S003132031930370X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2026-03-19T20:43:32Z</dcterms:created>
  <dcterms:modified xsi:type="dcterms:W3CDTF">2026-03-19T20:43:32Z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