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E6E8E"/>
          </w:tcPr>
          <w:p>
            <w:r/>
          </w:p>
          <w:p/>
          <w:p/>
          <w:p>
            <w:pPr>
              <w:jc w:val="center"/>
            </w:pPr>
            <w:r>
              <w:rPr>
                <w:b/>
                <w:color w:val="FFFFFF"/>
                <w:sz w:val="64"/>
                <w:rFonts w:cs="Arial" w:ascii="Arial" w:hAnsi="Arial"/>
                <w:rtl/>
              </w:rPr>
              <w:t>نظام إدارة موارد المستلزمات الطبية</w:t>
            </w:r>
          </w:p>
          <w:p>
            <w:pPr>
              <w:jc w:val="center"/>
            </w:pPr>
            <w:r>
              <w:rPr>
                <w:b/>
                <w:color w:val="FFFFFF"/>
                <w:sz w:val="40"/>
                <w:rFonts w:cs="Arial" w:ascii="Arial" w:hAnsi="Arial"/>
                <w:rtl/>
              </w:rPr>
              <w:t>دليل المستخدم</w:t>
            </w:r>
          </w:p>
          <w:p/>
        </w:tc>
      </w:tr>
    </w:tbl>
    <w:p>
      <w:pPr>
        <w:jc w:val="center"/>
      </w:pPr>
      <w:r>
        <w:rPr>
          <w:b/>
          <w:color w:val="094E66"/>
          <w:sz w:val="32"/>
          <w:rFonts w:cs="Arial" w:ascii="Arial" w:hAnsi="Arial"/>
          <w:rtl/>
        </w:rPr>
        <w:t>شركة السودان للمستلزمات الطبية</w:t>
      </w:r>
    </w:p>
    <w:p>
      <w:pPr>
        <w:jc w:val="center"/>
      </w:pPr>
      <w:r>
        <w:rPr>
          <w:color w:val="333333"/>
          <w:sz w:val="24"/>
          <w:rFonts w:cs="Arial" w:ascii="Arial" w:hAnsi="Arial"/>
          <w:rtl/>
        </w:rPr>
        <w:t>مبني على أودو 18 المجتمعي</w:t>
      </w:r>
    </w:p>
    <w:p>
      <w:pPr>
        <w:jc w:val="center"/>
      </w:pPr>
      <w:r>
        <w:rPr>
          <w:color w:val="333333"/>
          <w:sz w:val="24"/>
          <w:rFonts w:cs="Arial" w:ascii="Arial" w:hAnsi="Arial"/>
          <w:rtl/>
        </w:rPr>
        <w:t>الإصدار 1.0  •  يونيو 2026</w:t>
      </w:r>
    </w:p>
    <w:p>
      <w:r>
        <w:br w:type="page"/>
      </w:r>
    </w:p>
    <w:p>
      <w:pPr>
        <w:bidi/>
        <w:jc w:val="right"/>
      </w:pPr>
      <w:r>
        <w:rPr>
          <w:b/>
          <w:color w:val="094E66"/>
          <w:sz w:val="32"/>
          <w:rFonts w:cs="Arial" w:ascii="Arial" w:hAnsi="Arial"/>
          <w:rtl/>
        </w:rPr>
        <w:t>جدول المحتويات</w:t>
      </w:r>
    </w:p>
    <w:p>
      <w:fldSimple w:instr="TOC \o &quot;1-3&quot; \h \z \u">
        <w:r>
          <w:t>جدول المحتويات</w:t>
        </w:r>
      </w:fldSimple>
    </w:p>
    <w:p>
      <w:r>
        <w:br w:type="page"/>
      </w:r>
    </w:p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1. مقدمة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يصف هذا الدليل </w:t>
      </w:r>
      <w:r>
        <w:rPr>
          <w:b/>
          <w:rFonts w:cs="Arial" w:ascii="Arial" w:hAnsi="Arial"/>
          <w:rtl/>
        </w:rPr>
        <w:t>نظام إدارة موارد المستلزمات الطبية</w:t>
      </w:r>
      <w:r>
        <w:rPr>
          <w:rFonts w:cs="Arial" w:ascii="Arial" w:hAnsi="Arial"/>
          <w:rtl/>
        </w:rPr>
        <w:t xml:space="preserve"> — وهو نظام أعمال متكامل لشركة تستورد وتخزّن وتوزّع المستلزمات الطبية والأدوية. يغطي النظام سلسلة العمليات الكاملة: إعداد البيانات الأساسية، والمخزون والمستودعات، والمشتريات، والمبيعات، والمحاسبة، مع دعم أصيل </w:t>
      </w:r>
      <w:r>
        <w:rPr>
          <w:b/>
          <w:rFonts w:cs="Arial" w:ascii="Arial" w:hAnsi="Arial"/>
          <w:rtl/>
        </w:rPr>
        <w:t>لتعدد العملات</w:t>
      </w:r>
      <w:r>
        <w:rPr>
          <w:rFonts w:cs="Arial" w:ascii="Arial" w:hAnsi="Arial"/>
          <w:rtl/>
        </w:rPr>
        <w:t xml:space="preserve"> (الجنيه السوداني كعملة أساسية والدولار الأمريكي كعملة مرجعية).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النظام مبني على </w:t>
      </w:r>
      <w:r>
        <w:rPr>
          <w:b/>
          <w:rFonts w:cs="Arial" w:ascii="Arial" w:hAnsi="Arial"/>
          <w:rtl/>
        </w:rPr>
        <w:t>أودو 18 المجتمعي</w:t>
      </w:r>
      <w:r>
        <w:rPr>
          <w:rFonts w:cs="Arial" w:ascii="Arial" w:hAnsi="Arial"/>
          <w:rtl/>
        </w:rPr>
        <w:t xml:space="preserve"> ويستخدم وحدات مجتمعية ومفتوحة المصدر فقط (OCA / Odoo-Mates) — دون الحاجة إلى أي تراخيص Enterprise مملوكة.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1.1 لمن هذا الدليل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المسؤولون</w:t>
      </w:r>
      <w:r>
        <w:rPr>
          <w:rFonts w:cs="Arial" w:ascii="Arial" w:hAnsi="Arial"/>
          <w:rtl/>
        </w:rPr>
        <w:t xml:space="preserve"> الذين يهيئون البيانات الأساسية — المستودعات والأصناف والعملاء والموردين والبنوك والعملات وأسعار الصرف.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موظفو المشتريات</w:t>
      </w:r>
      <w:r>
        <w:rPr>
          <w:rFonts w:cs="Arial" w:ascii="Arial" w:hAnsi="Arial"/>
          <w:rtl/>
        </w:rPr>
        <w:t xml:space="preserve"> الذين ينشئون أوامر الشراء ويستلمون البضائع.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موظفو المبيعات</w:t>
      </w:r>
      <w:r>
        <w:rPr>
          <w:rFonts w:cs="Arial" w:ascii="Arial" w:hAnsi="Arial"/>
          <w:rtl/>
        </w:rPr>
        <w:t xml:space="preserve"> الذين يعرضون الأسعار ويبيعون ويسلّمون للعملاء.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المحاسبون</w:t>
      </w:r>
      <w:r>
        <w:rPr>
          <w:rFonts w:cs="Arial" w:ascii="Arial" w:hAnsi="Arial"/>
          <w:rtl/>
        </w:rPr>
        <w:t xml:space="preserve"> الذين يديرون الفواتير والمدفوعات والتسوية البنكية والتقارير.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1.2 لمحة سريعة عن القدرات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المجال</w:t>
            </w:r>
          </w:p>
        </w:tc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ما يمكنك عمله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الإعدادات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تعريف الشركة والعملات والأسعار والعملاء والموردين والبنوك وخزائن النقد والوحدات والمستودعات وفئات المنتجات.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المخزون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تسجيل الأصناف مع تتبّع الدفعات وتواريخ الانتهاء؛ وإدارة الرصيد المتاح والتقييم.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المستودعات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تشغيل عدة مستودعات ومواقع داخلية (مثل التخزين المبرّد والحجر)؛ والاستلام والتسليم والتحويلات الداخلية.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المشتريات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طلب عرض سعر ← أمر شراء ← استلام ← فاتورة مورّد، مع قوائم أسعار الموردين والشراء بعملات متعددة.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المبيعات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عرض سعر ← أمر بيع ← تسليم ← فاتورة عميل، مع قوائم أسعار لكل عملة.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المحاسبة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فواتير العملاء وفواتير الموردين والمدفوعات والتسوية البنكية والتقارير المالية والسنة المالية والمطالبات.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تعدد العملات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الجنيه السوداني أساسية والدولار مرجعية؛ مع سجل مؤرّخ لأسعار الصرف يسهل تحديثه.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2. نظرة عامة على النظام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2.1 المكوّنات الأساسية</w:t>
      </w:r>
    </w:p>
    <w:p>
      <w:pPr>
        <w:bidi/>
        <w:jc w:val="right"/>
      </w:pPr>
      <w:r>
        <w:rPr>
          <w:rFonts w:cs="Arial" w:ascii="Arial" w:hAnsi="Arial"/>
          <w:rtl/>
        </w:rPr>
        <w:t>ينقسم النظام إلى تطبيقات متعاونة. يضيف كل تطبيق قوائمه ومستنداته وتقاريره، لكنها تتشارك نفس المنتجات وجهات الاتصال والمحاسبة.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التطبيق</w:t>
            </w:r>
          </w:p>
        </w:tc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الغرض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المخزون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الأصناف والرصيد والمستودعات والمواقع والدفعات وتواريخ الانتهاء والتحويلات.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المشتريات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أوامر الموردين واستلام البضائع.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المبيعات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عروض الأسعار وأوامر البيع والتسليمات.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الفوترة / المحاسبة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الفواتير والمدفوعات ودفاتر اليومية والتقارير.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جهات الاتصال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العملاء والموردون (يمكن أن تكون الجهة عميلًا ومورّدًا معًا).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الإعدادات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الشركة والعملات والمستخدمون ومفاتيح تفعيل الخصائص.</w:t>
            </w:r>
          </w:p>
        </w:tc>
      </w:tr>
    </w:tbl>
    <w:p/>
    <w:p>
      <w:pPr>
        <w:pStyle w:val="Heading2"/>
        <w:bidi/>
        <w:jc w:val="right"/>
      </w:pPr>
      <w:r>
        <w:rPr>
          <w:rFonts w:cs="Arial" w:ascii="Arial" w:hAnsi="Arial"/>
          <w:rtl/>
        </w:rPr>
        <w:t>2.2 تسجيل الدخول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افتح رابط النظام في المتصفح (للنسخة التجريبية المحلية: </w:t>
      </w:r>
      <w:r>
        <w:rPr>
          <w:b/>
          <w:rFonts w:cs="Arial" w:ascii="Arial" w:hAnsi="Arial"/>
          <w:rtl/>
        </w:rPr>
        <w:t>http://localhost:8069</w:t>
      </w:r>
      <w:r>
        <w:rPr>
          <w:rFonts w:cs="Arial" w:ascii="Arial" w:hAnsi="Arial"/>
          <w:rtl/>
        </w:rPr>
        <w:t>).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إذا ظهرت قائمة قواعد البيانات، اختر </w:t>
      </w:r>
      <w:r>
        <w:rPr>
          <w:b/>
          <w:rFonts w:cs="Arial" w:ascii="Arial" w:hAnsi="Arial"/>
          <w:rtl/>
        </w:rPr>
        <w:t>erpmedsupply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أدخل اسم المستخدم وكلمة المرور. المسؤول الافتراضي في النسخة التجريبية هو </w:t>
      </w:r>
      <w:r>
        <w:rPr>
          <w:b/>
          <w:rFonts w:cs="Arial" w:ascii="Arial" w:hAnsi="Arial"/>
          <w:rtl/>
        </w:rPr>
        <w:t>admin / admin</w:t>
      </w:r>
      <w:r>
        <w:rPr>
          <w:rFonts w:cs="Arial" w:ascii="Arial" w:hAnsi="Arial"/>
          <w:rtl/>
        </w:rPr>
        <w:t xml:space="preserve"> — غيّر كلمة المرور قبل التشغيل الفعلي.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pPr>
              <w:bidi/>
              <w:jc w:val="right"/>
            </w:pPr>
            <w:r>
              <w:rPr>
                <w:b/>
                <w:color w:val="B00020"/>
                <w:rFonts w:cs="Arial" w:ascii="Arial" w:hAnsi="Arial"/>
                <w:rtl/>
              </w:rPr>
              <w:t>هام — غيّر بيانات الدخول الافتراضية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يجب تغيير كلمة مرور المسؤول التجريبية (</w:t>
            </w:r>
            <w:r>
              <w:rPr>
                <w:b/>
                <w:rFonts w:cs="Arial" w:ascii="Arial" w:hAnsi="Arial"/>
                <w:rtl/>
              </w:rPr>
              <w:t>admin</w:t>
            </w:r>
            <w:r>
              <w:rPr>
                <w:rFonts w:cs="Arial" w:ascii="Arial" w:hAnsi="Arial"/>
                <w:rtl/>
              </w:rPr>
              <w:t>) وكلمة المرور الرئيسية لقاعدة البيانات قبل استخدام النظام ببيانات حقيقية.</w:t>
            </w:r>
          </w:p>
        </w:tc>
      </w:tr>
    </w:tbl>
    <w:p/>
    <w:p>
      <w:pPr>
        <w:pStyle w:val="Heading2"/>
        <w:bidi/>
        <w:jc w:val="right"/>
      </w:pPr>
      <w:r>
        <w:rPr>
          <w:rFonts w:cs="Arial" w:ascii="Arial" w:hAnsi="Arial"/>
          <w:rtl/>
        </w:rPr>
        <w:t>2.3 التنقّل في النظام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شريط القوائم العلوي</w:t>
      </w:r>
      <w:r>
        <w:rPr>
          <w:rFonts w:cs="Arial" w:ascii="Arial" w:hAnsi="Arial"/>
          <w:rtl/>
        </w:rPr>
        <w:t xml:space="preserve"> ينقلك بين التطبيقات (المخزون، المشتريات، المبيعات، المحاسبة…).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 xml:space="preserve">لكل تطبيق قائمة فرعية </w:t>
      </w:r>
      <w:r>
        <w:rPr>
          <w:b/>
          <w:rFonts w:cs="Arial" w:ascii="Arial" w:hAnsi="Arial"/>
          <w:rtl/>
        </w:rPr>
        <w:t>الإعدادات</w:t>
      </w:r>
      <w:r>
        <w:rPr>
          <w:rFonts w:cs="Arial" w:ascii="Arial" w:hAnsi="Arial"/>
          <w:rtl/>
        </w:rPr>
        <w:t xml:space="preserve"> الخاصة به لمهام التهيئة.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 xml:space="preserve">تتبع معظم المستندات دورة حياة </w:t>
      </w:r>
      <w:r>
        <w:rPr>
          <w:b/>
          <w:rFonts w:cs="Arial" w:ascii="Arial" w:hAnsi="Arial"/>
          <w:rtl/>
        </w:rPr>
        <w:t>مسودة ← مؤكد ← منجز</w:t>
      </w:r>
      <w:r>
        <w:rPr>
          <w:rFonts w:cs="Arial" w:ascii="Arial" w:hAnsi="Arial"/>
          <w:rtl/>
        </w:rPr>
        <w:t xml:space="preserve"> تظهر عبر أزرار الحالة أعلى اليسار.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3. الإعدادات (الإدارة المركزية)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الإعدادات هي قلب النظام. أكمل هذه الخطوات </w:t>
      </w:r>
      <w:r>
        <w:rPr>
          <w:b/>
          <w:rFonts w:cs="Arial" w:ascii="Arial" w:hAnsi="Arial"/>
          <w:rtl/>
        </w:rPr>
        <w:t>بالترتيب</w:t>
      </w:r>
      <w:r>
        <w:rPr>
          <w:rFonts w:cs="Arial" w:ascii="Arial" w:hAnsi="Arial"/>
          <w:rtl/>
        </w:rPr>
        <w:t xml:space="preserve"> قبل تسجيل العمليات اليومية، لأن بعض الإعدادات (خاصة العملة الأساسية وشجرة الحسابات) يصعب تغييرها بعد وجود عمليات.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3.1 الشركة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اذهب إلى </w:t>
      </w:r>
      <w:r>
        <w:rPr>
          <w:b/>
          <w:rFonts w:cs="Arial" w:ascii="Arial" w:hAnsi="Arial"/>
          <w:rtl/>
        </w:rPr>
        <w:t>الإعدادات ← المستخدمون والشركات ← الشركات</w:t>
      </w:r>
      <w:r>
        <w:rPr>
          <w:rFonts w:cs="Arial" w:ascii="Arial" w:hAnsi="Arial"/>
          <w:rtl/>
        </w:rPr>
        <w:t xml:space="preserve"> وافتح شركتك.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أدخل الاسم القانوني والعنوان والرقم الضريبي والشعار.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اضبط </w:t>
      </w:r>
      <w:r>
        <w:rPr>
          <w:b/>
          <w:rFonts w:cs="Arial" w:ascii="Arial" w:hAnsi="Arial"/>
          <w:rtl/>
        </w:rPr>
        <w:t>الدولة</w:t>
      </w:r>
      <w:r>
        <w:rPr>
          <w:rFonts w:cs="Arial" w:ascii="Arial" w:hAnsi="Arial"/>
          <w:rtl/>
        </w:rPr>
        <w:t xml:space="preserve"> على السودان.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3.2 العملات وأسعار الصرف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يستخدم النظام </w:t>
      </w:r>
      <w:r>
        <w:rPr>
          <w:b/>
          <w:rFonts w:cs="Arial" w:ascii="Arial" w:hAnsi="Arial"/>
          <w:rtl/>
        </w:rPr>
        <w:t>الجنيه السوداني (SDG)</w:t>
      </w:r>
      <w:r>
        <w:rPr>
          <w:rFonts w:cs="Arial" w:ascii="Arial" w:hAnsi="Arial"/>
          <w:rtl/>
        </w:rPr>
        <w:t xml:space="preserve"> كعملة أساسية للشركة و</w:t>
      </w:r>
      <w:r>
        <w:rPr>
          <w:b/>
          <w:rFonts w:cs="Arial" w:ascii="Arial" w:hAnsi="Arial"/>
          <w:rtl/>
        </w:rPr>
        <w:t>الدولار الأمريكي (USD)</w:t>
      </w:r>
      <w:r>
        <w:rPr>
          <w:rFonts w:cs="Arial" w:ascii="Arial" w:hAnsi="Arial"/>
          <w:rtl/>
        </w:rPr>
        <w:t xml:space="preserve"> كعملة مرجعية للاستيراد وعروض الأسعار.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فعّل تعدد العملات: </w:t>
      </w:r>
      <w:r>
        <w:rPr>
          <w:b/>
          <w:rFonts w:cs="Arial" w:ascii="Arial" w:hAnsi="Arial"/>
          <w:rtl/>
        </w:rPr>
        <w:t>الإعدادات ← المحاسبة ← العملات ← فعّل تعدد العملات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فعّل العملات المستخدمة: </w:t>
      </w:r>
      <w:r>
        <w:rPr>
          <w:b/>
          <w:rFonts w:cs="Arial" w:ascii="Arial" w:hAnsi="Arial"/>
          <w:rtl/>
        </w:rPr>
        <w:t>الإعدادات ← العملات</w:t>
      </w:r>
      <w:r>
        <w:rPr>
          <w:rFonts w:cs="Arial" w:ascii="Arial" w:hAnsi="Arial"/>
          <w:rtl/>
        </w:rPr>
        <w:t xml:space="preserve">، فعّل </w:t>
      </w:r>
      <w:r>
        <w:rPr>
          <w:b/>
          <w:rFonts w:cs="Arial" w:ascii="Arial" w:hAnsi="Arial"/>
          <w:rtl/>
        </w:rPr>
        <w:t>SDG</w:t>
      </w:r>
      <w:r>
        <w:rPr>
          <w:rFonts w:cs="Arial" w:ascii="Arial" w:hAnsi="Arial"/>
          <w:rtl/>
        </w:rPr>
        <w:t xml:space="preserve"> و</w:t>
      </w:r>
      <w:r>
        <w:rPr>
          <w:b/>
          <w:rFonts w:cs="Arial" w:ascii="Arial" w:hAnsi="Arial"/>
          <w:rtl/>
        </w:rPr>
        <w:t>USD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تأكد أن العملة الأساسية للشركة هي </w:t>
      </w:r>
      <w:r>
        <w:rPr>
          <w:b/>
          <w:rFonts w:cs="Arial" w:ascii="Arial" w:hAnsi="Arial"/>
          <w:rtl/>
        </w:rPr>
        <w:t>SDG</w:t>
      </w:r>
      <w:r>
        <w:rPr>
          <w:rFonts w:cs="Arial" w:ascii="Arial" w:hAnsi="Arial"/>
          <w:rtl/>
        </w:rPr>
        <w:t>.</w:t>
      </w:r>
    </w:p>
    <w:p>
      <w:pPr>
        <w:pStyle w:val="Heading3"/>
        <w:bidi/>
        <w:jc w:val="right"/>
      </w:pPr>
      <w:r>
        <w:rPr>
          <w:rFonts w:cs="Arial" w:ascii="Arial" w:hAnsi="Arial"/>
          <w:rtl/>
        </w:rPr>
        <w:t>تسجيل سعر صرف جديد للدولار</w:t>
      </w:r>
    </w:p>
    <w:p>
      <w:pPr>
        <w:bidi/>
        <w:jc w:val="right"/>
      </w:pPr>
      <w:r>
        <w:rPr>
          <w:rFonts w:cs="Arial" w:ascii="Arial" w:hAnsi="Arial"/>
          <w:rtl/>
        </w:rPr>
        <w:t>تُخزَّن أسعار الصرف كـ</w:t>
      </w:r>
      <w:r>
        <w:rPr>
          <w:b/>
          <w:rFonts w:cs="Arial" w:ascii="Arial" w:hAnsi="Arial"/>
          <w:rtl/>
        </w:rPr>
        <w:t>سجلات مؤرّخة</w:t>
      </w:r>
      <w:r>
        <w:rPr>
          <w:rFonts w:cs="Arial" w:ascii="Arial" w:hAnsi="Arial"/>
          <w:rtl/>
        </w:rPr>
        <w:t>، فيُحفَظ التاريخ الكامل ويُقيَّم أي مستند سابق بالسعر الذي كان ساريًا في تاريخه.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افتح </w:t>
      </w:r>
      <w:r>
        <w:rPr>
          <w:b/>
          <w:rFonts w:cs="Arial" w:ascii="Arial" w:hAnsi="Arial"/>
          <w:rtl/>
        </w:rPr>
        <w:t>المحاسبة ← الإعدادات ← العملات</w:t>
      </w:r>
      <w:r>
        <w:rPr>
          <w:rFonts w:cs="Arial" w:ascii="Arial" w:hAnsi="Arial"/>
          <w:rtl/>
        </w:rPr>
        <w:t xml:space="preserve"> واضغط </w:t>
      </w:r>
      <w:r>
        <w:rPr>
          <w:b/>
          <w:rFonts w:cs="Arial" w:ascii="Arial" w:hAnsi="Arial"/>
          <w:rtl/>
        </w:rPr>
        <w:t>USD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انتقل إلى تبويب </w:t>
      </w:r>
      <w:r>
        <w:rPr>
          <w:b/>
          <w:rFonts w:cs="Arial" w:ascii="Arial" w:hAnsi="Arial"/>
          <w:rtl/>
        </w:rPr>
        <w:t>الأسعار</w:t>
      </w:r>
      <w:r>
        <w:rPr>
          <w:rFonts w:cs="Arial" w:ascii="Arial" w:hAnsi="Arial"/>
          <w:rtl/>
        </w:rPr>
        <w:t xml:space="preserve"> واضغط </w:t>
      </w:r>
      <w:r>
        <w:rPr>
          <w:b/>
          <w:rFonts w:cs="Arial" w:ascii="Arial" w:hAnsi="Arial"/>
          <w:rtl/>
        </w:rPr>
        <w:t>إضافة سطر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أدخل </w:t>
      </w:r>
      <w:r>
        <w:rPr>
          <w:b/>
          <w:rFonts w:cs="Arial" w:ascii="Arial" w:hAnsi="Arial"/>
          <w:rtl/>
        </w:rPr>
        <w:t>التاريخ</w:t>
      </w:r>
      <w:r>
        <w:rPr>
          <w:rFonts w:cs="Arial" w:ascii="Arial" w:hAnsi="Arial"/>
          <w:rtl/>
        </w:rPr>
        <w:t xml:space="preserve"> والسعر — اكتب الرقم البديهي: </w:t>
      </w:r>
      <w:r>
        <w:rPr>
          <w:b/>
          <w:rFonts w:cs="Arial" w:ascii="Arial" w:hAnsi="Arial"/>
          <w:rtl/>
        </w:rPr>
        <w:t>كم جنيهًا يساوي دولارًا واحدًا</w:t>
      </w:r>
      <w:r>
        <w:rPr>
          <w:rFonts w:cs="Arial" w:ascii="Arial" w:hAnsi="Arial"/>
          <w:rtl/>
        </w:rPr>
        <w:t xml:space="preserve"> (مثلًا 700).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احفظ. ينطبق السعر الجديد على كل المستندات المؤرخة في ذلك اليوم أو بعده.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pPr>
              <w:bidi/>
              <w:jc w:val="right"/>
            </w:pPr>
            <w:r>
              <w:rPr>
                <w:b/>
                <w:color w:val="1F7A4D"/>
                <w:rFonts w:cs="Arial" w:ascii="Arial" w:hAnsi="Arial"/>
                <w:rtl/>
              </w:rPr>
              <w:t>نصيحة — تحديث سهل للأسعار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بما أن كل تغيير سطر مؤرّخ جديد، فأنت تضيف سطرًا كلما تحرّك السعر — دون أن تطمس التاريخ. تستخدم التقارير والمستندات السعر الصحيح لتاريخها تلقائيًا.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pPr>
              <w:bidi/>
              <w:jc w:val="right"/>
            </w:pPr>
            <w:r>
              <w:rPr>
                <w:b/>
                <w:color w:val="094E66"/>
                <w:rFonts w:cs="Arial" w:ascii="Arial" w:hAnsi="Arial"/>
                <w:rtl/>
              </w:rPr>
              <w:t>ملاحظة — الأسعار التلقائية (اختياري)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 xml:space="preserve">لا يجلب أودو المجتمعي الأسعار تلقائيًا. إن رغبت بتحديث مجدول، يمكن إضافة وحدة </w:t>
            </w:r>
            <w:r>
              <w:rPr>
                <w:b/>
                <w:rFonts w:cs="Arial" w:ascii="Arial" w:hAnsi="Arial"/>
                <w:rtl/>
              </w:rPr>
              <w:t>currency_rate_update</w:t>
            </w:r>
            <w:r>
              <w:rPr>
                <w:rFonts w:cs="Arial" w:ascii="Arial" w:hAnsi="Arial"/>
                <w:rtl/>
              </w:rPr>
              <w:t xml:space="preserve"> من OCA لاحقًا؛ وإلا تُحدَّث الأسعار يدويًا.</w:t>
            </w:r>
          </w:p>
        </w:tc>
      </w:tr>
    </w:tbl>
    <w:p/>
    <w:p>
      <w:pPr>
        <w:pStyle w:val="Heading2"/>
        <w:bidi/>
        <w:jc w:val="right"/>
      </w:pPr>
      <w:r>
        <w:rPr>
          <w:rFonts w:cs="Arial" w:ascii="Arial" w:hAnsi="Arial"/>
          <w:rtl/>
        </w:rPr>
        <w:t>3.3 العملاء والموردون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العملاء والموردون كلاهما </w:t>
      </w:r>
      <w:r>
        <w:rPr>
          <w:b/>
          <w:rFonts w:cs="Arial" w:ascii="Arial" w:hAnsi="Arial"/>
          <w:rtl/>
        </w:rPr>
        <w:t>جهات اتصال</w:t>
      </w:r>
      <w:r>
        <w:rPr>
          <w:rFonts w:cs="Arial" w:ascii="Arial" w:hAnsi="Arial"/>
          <w:rtl/>
        </w:rPr>
        <w:t>. يمكن أن تكون الجهة الواحدة عميلًا ومورّدًا معًا — لا تنشئ نسخًا مكررة.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افتح </w:t>
      </w:r>
      <w:r>
        <w:rPr>
          <w:b/>
          <w:rFonts w:cs="Arial" w:ascii="Arial" w:hAnsi="Arial"/>
          <w:rtl/>
        </w:rPr>
        <w:t>جهات الاتصال ← جديد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اختر </w:t>
      </w:r>
      <w:r>
        <w:rPr>
          <w:b/>
          <w:rFonts w:cs="Arial" w:ascii="Arial" w:hAnsi="Arial"/>
          <w:rtl/>
        </w:rPr>
        <w:t>شركة</w:t>
      </w:r>
      <w:r>
        <w:rPr>
          <w:rFonts w:cs="Arial" w:ascii="Arial" w:hAnsi="Arial"/>
          <w:rtl/>
        </w:rPr>
        <w:t xml:space="preserve"> أو </w:t>
      </w:r>
      <w:r>
        <w:rPr>
          <w:b/>
          <w:rFonts w:cs="Arial" w:ascii="Arial" w:hAnsi="Arial"/>
          <w:rtl/>
        </w:rPr>
        <w:t>فرد</w:t>
      </w:r>
      <w:r>
        <w:rPr>
          <w:rFonts w:cs="Arial" w:ascii="Arial" w:hAnsi="Arial"/>
          <w:rtl/>
        </w:rPr>
        <w:t xml:space="preserve"> وأدخل الاسم والعنوان والهاتف.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في تبويب </w:t>
      </w:r>
      <w:r>
        <w:rPr>
          <w:b/>
          <w:rFonts w:cs="Arial" w:ascii="Arial" w:hAnsi="Arial"/>
          <w:rtl/>
        </w:rPr>
        <w:t>المبيعات والمشتريات</w:t>
      </w:r>
      <w:r>
        <w:rPr>
          <w:rFonts w:cs="Arial" w:ascii="Arial" w:hAnsi="Arial"/>
          <w:rtl/>
        </w:rPr>
        <w:t xml:space="preserve"> اضبط قائمة الأسعار وشروط الدفع و(للموردين الأجانب) عملة الشراء.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في تبويب </w:t>
      </w:r>
      <w:r>
        <w:rPr>
          <w:b/>
          <w:rFonts w:cs="Arial" w:ascii="Arial" w:hAnsi="Arial"/>
          <w:rtl/>
        </w:rPr>
        <w:t>المحاسبة</w:t>
      </w:r>
      <w:r>
        <w:rPr>
          <w:rFonts w:cs="Arial" w:ascii="Arial" w:hAnsi="Arial"/>
          <w:rtl/>
        </w:rPr>
        <w:t xml:space="preserve"> اضبط حسابات المدينين/الدائنين وأضف الحسابات البنكية.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الحقل</w:t>
            </w:r>
          </w:p>
        </w:tc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يُستخدم في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عميل / مورّد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يحدد ظهور الجهة في المبيعات أو المشتريات.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عملة الشراء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العملة الافتراضية لأوامر هذا المورّد (مثل USD للاستيراد).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قائمة الأسعار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أسعار البيع والعملة التي تنطبق على هذا العميل.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الحسابات البنكية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لازمة لتسجيل المدفوعات أو الدُفعات المجمّعة.</w:t>
            </w:r>
          </w:p>
        </w:tc>
      </w:tr>
    </w:tbl>
    <w:p/>
    <w:p>
      <w:pPr>
        <w:pStyle w:val="Heading2"/>
        <w:bidi/>
        <w:jc w:val="right"/>
      </w:pPr>
      <w:r>
        <w:rPr>
          <w:rFonts w:cs="Arial" w:ascii="Arial" w:hAnsi="Arial"/>
          <w:rtl/>
        </w:rPr>
        <w:t>3.4 البنوك وخزائن النقد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تُتابَع الحركات المالية عبر </w:t>
      </w:r>
      <w:r>
        <w:rPr>
          <w:b/>
          <w:rFonts w:cs="Arial" w:ascii="Arial" w:hAnsi="Arial"/>
          <w:rtl/>
        </w:rPr>
        <w:t>دفاتر اليومية</w:t>
      </w:r>
      <w:r>
        <w:rPr>
          <w:rFonts w:cs="Arial" w:ascii="Arial" w:hAnsi="Arial"/>
          <w:rtl/>
        </w:rPr>
        <w:t xml:space="preserve">. يحتاج </w:t>
      </w:r>
      <w:r>
        <w:rPr>
          <w:b/>
          <w:rFonts w:cs="Arial" w:ascii="Arial" w:hAnsi="Arial"/>
          <w:rtl/>
        </w:rPr>
        <w:t>البنك</w:t>
      </w:r>
      <w:r>
        <w:rPr>
          <w:rFonts w:cs="Arial" w:ascii="Arial" w:hAnsi="Arial"/>
          <w:rtl/>
        </w:rPr>
        <w:t xml:space="preserve"> إلى سجل بنك ودفتر يومية بنكي؛ أما </w:t>
      </w:r>
      <w:r>
        <w:rPr>
          <w:b/>
          <w:rFonts w:cs="Arial" w:ascii="Arial" w:hAnsi="Arial"/>
          <w:rtl/>
        </w:rPr>
        <w:t>خزينة النقد / الصندوق</w:t>
      </w:r>
      <w:r>
        <w:rPr>
          <w:rFonts w:cs="Arial" w:ascii="Arial" w:hAnsi="Arial"/>
          <w:rtl/>
        </w:rPr>
        <w:t xml:space="preserve"> فهي </w:t>
      </w:r>
      <w:r>
        <w:rPr>
          <w:b/>
          <w:rFonts w:cs="Arial" w:ascii="Arial" w:hAnsi="Arial"/>
          <w:rtl/>
        </w:rPr>
        <w:t>دفتر يومية نقدي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أنشئ المؤسسة: </w:t>
      </w:r>
      <w:r>
        <w:rPr>
          <w:b/>
          <w:rFonts w:cs="Arial" w:ascii="Arial" w:hAnsi="Arial"/>
          <w:rtl/>
        </w:rPr>
        <w:t>المحاسبة ← الإعدادات ← البنوك ← جديد</w:t>
      </w:r>
      <w:r>
        <w:rPr>
          <w:rFonts w:cs="Arial" w:ascii="Arial" w:hAnsi="Arial"/>
          <w:rtl/>
        </w:rPr>
        <w:t xml:space="preserve"> (الاسم، SWIFT/BIC).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أنشئ دفتر يومية من نوع </w:t>
      </w:r>
      <w:r>
        <w:rPr>
          <w:b/>
          <w:rFonts w:cs="Arial" w:ascii="Arial" w:hAnsi="Arial"/>
          <w:rtl/>
        </w:rPr>
        <w:t>بنك</w:t>
      </w:r>
      <w:r>
        <w:rPr>
          <w:rFonts w:cs="Arial" w:ascii="Arial" w:hAnsi="Arial"/>
          <w:rtl/>
        </w:rPr>
        <w:t>. اضبط عملة للحساب بالعملة الأجنبية (مثل حساب بالدولار).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أنشئ دفتر يومية </w:t>
      </w:r>
      <w:r>
        <w:rPr>
          <w:b/>
          <w:rFonts w:cs="Arial" w:ascii="Arial" w:hAnsi="Arial"/>
          <w:rtl/>
        </w:rPr>
        <w:t>نقدي</w:t>
      </w:r>
      <w:r>
        <w:rPr>
          <w:rFonts w:cs="Arial" w:ascii="Arial" w:hAnsi="Arial"/>
          <w:rtl/>
        </w:rPr>
        <w:t xml:space="preserve"> لكل خزينة فعلية: النوع = </w:t>
      </w:r>
      <w:r>
        <w:rPr>
          <w:b/>
          <w:rFonts w:cs="Arial" w:ascii="Arial" w:hAnsi="Arial"/>
          <w:rtl/>
        </w:rPr>
        <w:t>نقد</w:t>
      </w:r>
      <w:r>
        <w:rPr>
          <w:rFonts w:cs="Arial" w:ascii="Arial" w:hAnsi="Arial"/>
          <w:rtl/>
        </w:rPr>
        <w:t xml:space="preserve"> (مثل *الخزينة الرئيسية (SDG)*، *خزينة الدولار*).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pPr>
              <w:bidi/>
              <w:jc w:val="right"/>
            </w:pPr>
            <w:r>
              <w:rPr>
                <w:b/>
                <w:color w:val="094E66"/>
                <w:rFonts w:cs="Arial" w:ascii="Arial" w:hAnsi="Arial"/>
                <w:rtl/>
              </w:rPr>
              <w:t>ملاحظة — لماذا يمثّل الدفتر النقدي 'خزينة'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 xml:space="preserve">لا يوجد كائن منفصل اسمه 'خزينة'. تُمثَّل كل خزينة أو صندوق فعلي بدفتر يومية </w:t>
            </w:r>
            <w:r>
              <w:rPr>
                <w:b/>
                <w:rFonts w:cs="Arial" w:ascii="Arial" w:hAnsi="Arial"/>
                <w:rtl/>
              </w:rPr>
              <w:t>نقدي</w:t>
            </w:r>
            <w:r>
              <w:rPr>
                <w:rFonts w:cs="Arial" w:ascii="Arial" w:hAnsi="Arial"/>
                <w:rtl/>
              </w:rPr>
              <w:t xml:space="preserve"> خاص به، فيُتابَع رصيده وحركاته وتُسوّى باستقلالية.</w:t>
            </w:r>
          </w:p>
        </w:tc>
      </w:tr>
    </w:tbl>
    <w:p/>
    <w:p>
      <w:pPr>
        <w:pStyle w:val="Heading2"/>
        <w:bidi/>
        <w:jc w:val="right"/>
      </w:pPr>
      <w:r>
        <w:rPr>
          <w:rFonts w:cs="Arial" w:ascii="Arial" w:hAnsi="Arial"/>
          <w:rtl/>
        </w:rPr>
        <w:t>3.5 وحدات القياس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فعّل </w:t>
      </w:r>
      <w:r>
        <w:rPr>
          <w:b/>
          <w:rFonts w:cs="Arial" w:ascii="Arial" w:hAnsi="Arial"/>
          <w:rtl/>
        </w:rPr>
        <w:t>وحدات القياس</w:t>
      </w:r>
      <w:r>
        <w:rPr>
          <w:rFonts w:cs="Arial" w:ascii="Arial" w:hAnsi="Arial"/>
          <w:rtl/>
        </w:rPr>
        <w:t xml:space="preserve"> للشراء والتخزين والبيع بوحدات مختلفة — مثلًا الشراء *بصندوق من 100* والصرف *بالوحدة*. عرّف الوحدات ومعاملات التحويل من </w:t>
      </w:r>
      <w:r>
        <w:rPr>
          <w:b/>
          <w:rFonts w:cs="Arial" w:ascii="Arial" w:hAnsi="Arial"/>
          <w:rtl/>
        </w:rPr>
        <w:t>المخزون ← الإعدادات ← وحدات القياس</w:t>
      </w:r>
      <w:r>
        <w:rPr>
          <w:rFonts w:cs="Arial" w:ascii="Arial" w:hAnsi="Arial"/>
          <w:rtl/>
        </w:rPr>
        <w:t>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3.6 المستودعات والمواقع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اذهب إلى </w:t>
      </w:r>
      <w:r>
        <w:rPr>
          <w:b/>
          <w:rFonts w:cs="Arial" w:ascii="Arial" w:hAnsi="Arial"/>
          <w:rtl/>
        </w:rPr>
        <w:t>المخزون ← الإعدادات ← المستودعات</w:t>
      </w:r>
      <w:r>
        <w:rPr>
          <w:rFonts w:cs="Arial" w:ascii="Arial" w:hAnsi="Arial"/>
          <w:rtl/>
        </w:rPr>
        <w:t xml:space="preserve"> وأنشئ مستودعًا لكل موقع فعلي (اسم + رمز مختصر، مثل *الخرطوم المركزي / KRT*).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اضبط عدد خطوات الاستلام والتسليم لكل مستودع حسب الحاجة.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أنشئ </w:t>
      </w:r>
      <w:r>
        <w:rPr>
          <w:b/>
          <w:rFonts w:cs="Arial" w:ascii="Arial" w:hAnsi="Arial"/>
          <w:rtl/>
        </w:rPr>
        <w:t>مواقع</w:t>
      </w:r>
      <w:r>
        <w:rPr>
          <w:rFonts w:cs="Arial" w:ascii="Arial" w:hAnsi="Arial"/>
          <w:rtl/>
        </w:rPr>
        <w:t xml:space="preserve"> داخلية: </w:t>
      </w:r>
      <w:r>
        <w:rPr>
          <w:b/>
          <w:rFonts w:cs="Arial" w:ascii="Arial" w:hAnsi="Arial"/>
          <w:rtl/>
        </w:rPr>
        <w:t>تخزين مبرّد (2-8°م)</w:t>
      </w:r>
      <w:r>
        <w:rPr>
          <w:rFonts w:cs="Arial" w:ascii="Arial" w:hAnsi="Arial"/>
          <w:rtl/>
        </w:rPr>
        <w:t xml:space="preserve">، </w:t>
      </w:r>
      <w:r>
        <w:rPr>
          <w:b/>
          <w:rFonts w:cs="Arial" w:ascii="Arial" w:hAnsi="Arial"/>
          <w:rtl/>
        </w:rPr>
        <w:t>حجر</w:t>
      </w:r>
      <w:r>
        <w:rPr>
          <w:rFonts w:cs="Arial" w:ascii="Arial" w:hAnsi="Arial"/>
          <w:rtl/>
        </w:rPr>
        <w:t xml:space="preserve">، </w:t>
      </w:r>
      <w:r>
        <w:rPr>
          <w:b/>
          <w:rFonts w:cs="Arial" w:ascii="Arial" w:hAnsi="Arial"/>
          <w:rtl/>
        </w:rPr>
        <w:t>منتهي/تالف</w:t>
      </w:r>
      <w:r>
        <w:rPr>
          <w:rFonts w:cs="Arial" w:ascii="Arial" w:hAnsi="Arial"/>
          <w:rtl/>
        </w:rPr>
        <w:t>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pPr>
              <w:bidi/>
              <w:jc w:val="right"/>
            </w:pPr>
            <w:r>
              <w:rPr>
                <w:b/>
                <w:color w:val="1F7A4D"/>
                <w:rFonts w:cs="Arial" w:ascii="Arial" w:hAnsi="Arial"/>
                <w:rtl/>
              </w:rPr>
              <w:t>نصيحة — سلسلة التبريد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يُمثَّل التخزين المتحكَّم بحرارته كـ</w:t>
            </w:r>
            <w:r>
              <w:rPr>
                <w:b/>
                <w:rFonts w:cs="Arial" w:ascii="Arial" w:hAnsi="Arial"/>
                <w:rtl/>
              </w:rPr>
              <w:t>موقع</w:t>
            </w:r>
            <w:r>
              <w:rPr>
                <w:rFonts w:cs="Arial" w:ascii="Arial" w:hAnsi="Arial"/>
                <w:rtl/>
              </w:rPr>
              <w:t xml:space="preserve"> داخلي. ويمكن لقاعدة </w:t>
            </w:r>
            <w:r>
              <w:rPr>
                <w:b/>
                <w:rFonts w:cs="Arial" w:ascii="Arial" w:hAnsi="Arial"/>
                <w:rtl/>
              </w:rPr>
              <w:t>تخزين</w:t>
            </w:r>
            <w:r>
              <w:rPr>
                <w:rFonts w:cs="Arial" w:ascii="Arial" w:hAnsi="Arial"/>
                <w:rtl/>
              </w:rPr>
              <w:t xml:space="preserve"> أن توجّه منتجًا (مثل الإنسولين) تلقائيًا إلى التخزين المبرّد عند الاستلام.</w:t>
            </w:r>
          </w:p>
        </w:tc>
      </w:tr>
    </w:tbl>
    <w:p/>
    <w:p>
      <w:pPr>
        <w:pStyle w:val="Heading2"/>
        <w:bidi/>
        <w:jc w:val="right"/>
      </w:pPr>
      <w:r>
        <w:rPr>
          <w:rFonts w:cs="Arial" w:ascii="Arial" w:hAnsi="Arial"/>
          <w:rtl/>
        </w:rPr>
        <w:t>3.7 فئات المنتجات</w:t>
      </w:r>
    </w:p>
    <w:p>
      <w:pPr>
        <w:bidi/>
        <w:jc w:val="right"/>
      </w:pPr>
      <w:r>
        <w:rPr>
          <w:rFonts w:cs="Arial" w:ascii="Arial" w:hAnsi="Arial"/>
          <w:rtl/>
        </w:rPr>
        <w:t>تتحكم فئات المنتجات في كيفية تسعير المخزون وتكلفته وطريقة صرفه.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الإعداد</w:t>
            </w:r>
          </w:p>
        </w:tc>
        <w:tc>
          <w:tcPr>
            <w:tcW w:type="dxa" w:w="288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القيمة الموصى بها</w:t>
            </w:r>
          </w:p>
        </w:tc>
        <w:tc>
          <w:tcPr>
            <w:tcW w:type="dxa" w:w="288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الأثر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طريقة التكلفة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FIFO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يُقيَّم المخزون بطريقة الوارد أولًا صادر أولًا.</w:t>
            </w:r>
          </w:p>
        </w:tc>
      </w:tr>
      <w:tr>
        <w:tc>
          <w:tcPr>
            <w:tcW w:type="dxa" w:w="288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تقييم المخزون</w:t>
            </w:r>
          </w:p>
        </w:tc>
        <w:tc>
          <w:tcPr>
            <w:tcW w:type="dxa" w:w="288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يدوي / دوري*</w:t>
            </w:r>
          </w:p>
        </w:tc>
        <w:tc>
          <w:tcPr>
            <w:tcW w:type="dxa" w:w="288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يتجنّب الحاجة لحسابات التقييم مسبقًا.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استراتيجية الصرف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FEFO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تُصرَف البضائع الأقرب انتهاءً أولًا.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F4F6F7"/>
          </w:tcPr>
          <w:p>
            <w:pPr>
              <w:bidi/>
              <w:jc w:val="right"/>
            </w:pPr>
            <w:r>
              <w:rPr>
                <w:b/>
                <w:color w:val="094E66"/>
                <w:rFonts w:cs="Arial" w:ascii="Arial" w:hAnsi="Arial"/>
                <w:rtl/>
              </w:rPr>
              <w:t>ملاحظة — التقييم الآلي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 xml:space="preserve">*تستخدم النسخة التجريبية التقييم الدوري لتُرحَّل حركات البضائع دون إعداد حسابات إضافية. لترحيل قيمة المخزون لحظيًا، اضبط حسابات الإدخال/الإخراج/التقييم ودفتر يومية المخزون للفئة، ثم بدّل التقييم إلى </w:t>
            </w:r>
            <w:r>
              <w:rPr>
                <w:b/>
                <w:rFonts w:cs="Arial" w:ascii="Arial" w:hAnsi="Arial"/>
                <w:rtl/>
              </w:rPr>
              <w:t>آلي</w:t>
            </w:r>
            <w:r>
              <w:rPr>
                <w:rFonts w:cs="Arial" w:ascii="Arial" w:hAnsi="Arial"/>
                <w:rtl/>
              </w:rPr>
              <w:t>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4. المخزون والأصناف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4.1 تسجيل صنف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افتح </w:t>
      </w:r>
      <w:r>
        <w:rPr>
          <w:b/>
          <w:rFonts w:cs="Arial" w:ascii="Arial" w:hAnsi="Arial"/>
          <w:rtl/>
        </w:rPr>
        <w:t>المخزون ← المنتجات ← المنتجات ← جديد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أدخل الاسم و</w:t>
      </w:r>
      <w:r>
        <w:rPr>
          <w:b/>
          <w:rFonts w:cs="Arial" w:ascii="Arial" w:hAnsi="Arial"/>
          <w:rtl/>
        </w:rPr>
        <w:t>المرجع الداخلي</w:t>
      </w:r>
      <w:r>
        <w:rPr>
          <w:rFonts w:cs="Arial" w:ascii="Arial" w:hAnsi="Arial"/>
          <w:rtl/>
        </w:rPr>
        <w:t xml:space="preserve"> (SKU) و</w:t>
      </w:r>
      <w:r>
        <w:rPr>
          <w:b/>
          <w:rFonts w:cs="Arial" w:ascii="Arial" w:hAnsi="Arial"/>
          <w:rtl/>
        </w:rPr>
        <w:t>الباركود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اضبط </w:t>
      </w:r>
      <w:r>
        <w:rPr>
          <w:b/>
          <w:rFonts w:cs="Arial" w:ascii="Arial" w:hAnsi="Arial"/>
          <w:rtl/>
        </w:rPr>
        <w:t>نوع المنتج = بضاعة</w:t>
      </w:r>
      <w:r>
        <w:rPr>
          <w:rFonts w:cs="Arial" w:ascii="Arial" w:hAnsi="Arial"/>
          <w:rtl/>
        </w:rPr>
        <w:t xml:space="preserve"> وفعّل </w:t>
      </w:r>
      <w:r>
        <w:rPr>
          <w:b/>
          <w:rFonts w:cs="Arial" w:ascii="Arial" w:hAnsi="Arial"/>
          <w:rtl/>
        </w:rPr>
        <w:t>تتبّع المخزون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عيّن </w:t>
      </w:r>
      <w:r>
        <w:rPr>
          <w:b/>
          <w:rFonts w:cs="Arial" w:ascii="Arial" w:hAnsi="Arial"/>
          <w:rtl/>
        </w:rPr>
        <w:t>فئة المنتج</w:t>
      </w:r>
      <w:r>
        <w:rPr>
          <w:rFonts w:cs="Arial" w:ascii="Arial" w:hAnsi="Arial"/>
          <w:rtl/>
        </w:rPr>
        <w:t xml:space="preserve"> (مثل الأدوية).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اضبط </w:t>
      </w:r>
      <w:r>
        <w:rPr>
          <w:b/>
          <w:rFonts w:cs="Arial" w:ascii="Arial" w:hAnsi="Arial"/>
          <w:rtl/>
        </w:rPr>
        <w:t>التكلفة</w:t>
      </w:r>
      <w:r>
        <w:rPr>
          <w:rFonts w:cs="Arial" w:ascii="Arial" w:hAnsi="Arial"/>
          <w:rtl/>
        </w:rPr>
        <w:t xml:space="preserve"> و</w:t>
      </w:r>
      <w:r>
        <w:rPr>
          <w:b/>
          <w:rFonts w:cs="Arial" w:ascii="Arial" w:hAnsi="Arial"/>
          <w:rtl/>
        </w:rPr>
        <w:t>سعر البيع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في تبويب </w:t>
      </w:r>
      <w:r>
        <w:rPr>
          <w:b/>
          <w:rFonts w:cs="Arial" w:ascii="Arial" w:hAnsi="Arial"/>
          <w:rtl/>
        </w:rPr>
        <w:t>المخزون</w:t>
      </w:r>
      <w:r>
        <w:rPr>
          <w:rFonts w:cs="Arial" w:ascii="Arial" w:hAnsi="Arial"/>
          <w:rtl/>
        </w:rPr>
        <w:t xml:space="preserve"> اضبط </w:t>
      </w:r>
      <w:r>
        <w:rPr>
          <w:b/>
          <w:rFonts w:cs="Arial" w:ascii="Arial" w:hAnsi="Arial"/>
          <w:rtl/>
        </w:rPr>
        <w:t>التتبّع = بالدفعات</w:t>
      </w:r>
      <w:r>
        <w:rPr>
          <w:rFonts w:cs="Arial" w:ascii="Arial" w:hAnsi="Arial"/>
          <w:rtl/>
        </w:rPr>
        <w:t xml:space="preserve"> وفعّل </w:t>
      </w:r>
      <w:r>
        <w:rPr>
          <w:b/>
          <w:rFonts w:cs="Arial" w:ascii="Arial" w:hAnsi="Arial"/>
          <w:rtl/>
        </w:rPr>
        <w:t>تاريخ الانتهاء</w:t>
      </w:r>
      <w:r>
        <w:rPr>
          <w:rFonts w:cs="Arial" w:ascii="Arial" w:hAnsi="Arial"/>
          <w:rtl/>
        </w:rPr>
        <w:t xml:space="preserve"> للأدوية والمستهلكات.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4.2 تتبّع الدفعات وتواريخ الانتهاء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يسجّل تتبّع الدفعات أي </w:t>
      </w:r>
      <w:r>
        <w:rPr>
          <w:b/>
          <w:rFonts w:cs="Arial" w:ascii="Arial" w:hAnsi="Arial"/>
          <w:rtl/>
        </w:rPr>
        <w:t>دفعة</w:t>
      </w:r>
      <w:r>
        <w:rPr>
          <w:rFonts w:cs="Arial" w:ascii="Arial" w:hAnsi="Arial"/>
          <w:rtl/>
        </w:rPr>
        <w:t xml:space="preserve"> تنتمي إليها كل وحدة؛ ويسجّل تتبّع الانتهاء </w:t>
      </w:r>
      <w:r>
        <w:rPr>
          <w:b/>
          <w:rFonts w:cs="Arial" w:ascii="Arial" w:hAnsi="Arial"/>
          <w:rtl/>
        </w:rPr>
        <w:t>تاريخ انتهاء</w:t>
      </w:r>
      <w:r>
        <w:rPr>
          <w:rFonts w:cs="Arial" w:ascii="Arial" w:hAnsi="Arial"/>
          <w:rtl/>
        </w:rPr>
        <w:t xml:space="preserve"> كل دفعة. ويوفّران معًا تتبّعًا كاملًا ويشغّلان آلية FEFO.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 xml:space="preserve">عند الاستلام يطلب النظام </w:t>
      </w:r>
      <w:r>
        <w:rPr>
          <w:b/>
          <w:rFonts w:cs="Arial" w:ascii="Arial" w:hAnsi="Arial"/>
          <w:rtl/>
        </w:rPr>
        <w:t>رقم الدفعة</w:t>
      </w:r>
      <w:r>
        <w:rPr>
          <w:rFonts w:cs="Arial" w:ascii="Arial" w:hAnsi="Arial"/>
          <w:rtl/>
        </w:rPr>
        <w:t xml:space="preserve"> و</w:t>
      </w:r>
      <w:r>
        <w:rPr>
          <w:b/>
          <w:rFonts w:cs="Arial" w:ascii="Arial" w:hAnsi="Arial"/>
          <w:rtl/>
        </w:rPr>
        <w:t>تاريخ الانتهاء</w:t>
      </w:r>
      <w:r>
        <w:rPr>
          <w:rFonts w:cs="Arial" w:ascii="Arial" w:hAnsi="Arial"/>
          <w:rtl/>
        </w:rPr>
        <w:t>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>يمكن تتبّع المخزون بالدفعة لأغراض السحب من السوق والتدقيق.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>يُبرَز المخزون القريب من الانتهاء ويُصرَف أولًا وفق FEFO.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4.3 مراجعة الرصيد المتاح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افتح منتجًا واستخدم أزرار </w:t>
      </w:r>
      <w:r>
        <w:rPr>
          <w:b/>
          <w:rFonts w:cs="Arial" w:ascii="Arial" w:hAnsi="Arial"/>
          <w:rtl/>
        </w:rPr>
        <w:t>المتاح</w:t>
      </w:r>
      <w:r>
        <w:rPr>
          <w:rFonts w:cs="Arial" w:ascii="Arial" w:hAnsi="Arial"/>
          <w:rtl/>
        </w:rPr>
        <w:t xml:space="preserve"> / </w:t>
      </w:r>
      <w:r>
        <w:rPr>
          <w:b/>
          <w:rFonts w:cs="Arial" w:ascii="Arial" w:hAnsi="Arial"/>
          <w:rtl/>
        </w:rPr>
        <w:t>المتوقع</w:t>
      </w:r>
      <w:r>
        <w:rPr>
          <w:rFonts w:cs="Arial" w:ascii="Arial" w:hAnsi="Arial"/>
          <w:rtl/>
        </w:rPr>
        <w:t xml:space="preserve">، أو راجع عمود الرصيد في قائمة المنتجات. توفّر </w:t>
      </w:r>
      <w:r>
        <w:rPr>
          <w:b/>
          <w:rFonts w:cs="Arial" w:ascii="Arial" w:hAnsi="Arial"/>
          <w:rtl/>
        </w:rPr>
        <w:t>المخزون ← التقارير</w:t>
      </w:r>
      <w:r>
        <w:rPr>
          <w:rFonts w:cs="Arial" w:ascii="Arial" w:hAnsi="Arial"/>
          <w:rtl/>
        </w:rPr>
        <w:t xml:space="preserve"> تحليل التقييم والحركة.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5. عمليات المستودع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5.1 الاستلام (بضاعة واردة)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تُنشأ عمليات الاستلام من أوامر الشراء المؤكدة.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افتح الاستلام، وأدخل </w:t>
      </w:r>
      <w:r>
        <w:rPr>
          <w:b/>
          <w:rFonts w:cs="Arial" w:ascii="Arial" w:hAnsi="Arial"/>
          <w:rtl/>
        </w:rPr>
        <w:t>رقم الدفعة</w:t>
      </w:r>
      <w:r>
        <w:rPr>
          <w:rFonts w:cs="Arial" w:ascii="Arial" w:hAnsi="Arial"/>
          <w:rtl/>
        </w:rPr>
        <w:t xml:space="preserve"> و</w:t>
      </w:r>
      <w:r>
        <w:rPr>
          <w:b/>
          <w:rFonts w:cs="Arial" w:ascii="Arial" w:hAnsi="Arial"/>
          <w:rtl/>
        </w:rPr>
        <w:t>تاريخ الانتهاء</w:t>
      </w:r>
      <w:r>
        <w:rPr>
          <w:rFonts w:cs="Arial" w:ascii="Arial" w:hAnsi="Arial"/>
          <w:rtl/>
        </w:rPr>
        <w:t xml:space="preserve"> لكل سطر، ثم </w:t>
      </w:r>
      <w:r>
        <w:rPr>
          <w:b/>
          <w:rFonts w:cs="Arial" w:ascii="Arial" w:hAnsi="Arial"/>
          <w:rtl/>
        </w:rPr>
        <w:t>تحقّق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يُضاف المخزون إلى الوجهة؛ وقد توجّهه قواعد التخزين (مثلًا إلى التخزين المبرّد).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5.2 التسليم (بضاعة صادرة)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تُنشأ عمليات التسليم من أوامر البيع المؤكدة.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يحجز النظام المخزون — ووفق </w:t>
      </w:r>
      <w:r>
        <w:rPr>
          <w:b/>
          <w:rFonts w:cs="Arial" w:ascii="Arial" w:hAnsi="Arial"/>
          <w:rtl/>
        </w:rPr>
        <w:t>FEFO</w:t>
      </w:r>
      <w:r>
        <w:rPr>
          <w:rFonts w:cs="Arial" w:ascii="Arial" w:hAnsi="Arial"/>
          <w:rtl/>
        </w:rPr>
        <w:t xml:space="preserve"> يختار الدفعات الأقرب انتهاءً.</w:t>
      </w:r>
    </w:p>
    <w:p>
      <w:pPr>
        <w:pStyle w:val="ListNumber"/>
        <w:bidi/>
        <w:jc w:val="right"/>
      </w:pPr>
      <w:r>
        <w:rPr>
          <w:b/>
          <w:rFonts w:cs="Arial" w:ascii="Arial" w:hAnsi="Arial"/>
          <w:rtl/>
        </w:rPr>
        <w:t>تحقّق</w:t>
      </w:r>
      <w:r>
        <w:rPr>
          <w:rFonts w:cs="Arial" w:ascii="Arial" w:hAnsi="Arial"/>
          <w:rtl/>
        </w:rPr>
        <w:t xml:space="preserve"> من التسليم لشحن البضائع وخفض المخزون.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5.3 التحويلات الداخلية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انقل المخزون بين المواقع أو المستودعات — مثلًا من المخزن الرئيسي إلى </w:t>
      </w:r>
      <w:r>
        <w:rPr>
          <w:b/>
          <w:rFonts w:cs="Arial" w:ascii="Arial" w:hAnsi="Arial"/>
          <w:rtl/>
        </w:rPr>
        <w:t>التخزين المبرّد</w:t>
      </w:r>
      <w:r>
        <w:rPr>
          <w:rFonts w:cs="Arial" w:ascii="Arial" w:hAnsi="Arial"/>
          <w:rtl/>
        </w:rPr>
        <w:t xml:space="preserve">. استخدم </w:t>
      </w:r>
      <w:r>
        <w:rPr>
          <w:b/>
          <w:rFonts w:cs="Arial" w:ascii="Arial" w:hAnsi="Arial"/>
          <w:rtl/>
        </w:rPr>
        <w:t>المخزون ← العمليات ← التحويلات</w:t>
      </w:r>
      <w:r>
        <w:rPr>
          <w:rFonts w:cs="Arial" w:ascii="Arial" w:hAnsi="Arial"/>
          <w:rtl/>
        </w:rPr>
        <w:t>، واختر المصدر والوجهة، وأضف المنتج والدفعة، ثم تحقّق.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5.4 قواعد إعادة الطلب</w:t>
      </w:r>
    </w:p>
    <w:p>
      <w:pPr>
        <w:bidi/>
        <w:jc w:val="right"/>
      </w:pPr>
      <w:r>
        <w:rPr>
          <w:rFonts w:cs="Arial" w:ascii="Arial" w:hAnsi="Arial"/>
          <w:rtl/>
        </w:rPr>
        <w:t>اضبط حدودًا دنيا/عليا للأصناف الحرجة. عندما يهبط المخزون دون الحد الأدنى يقترح النظام أمر شراء لرفعه إلى الحد الأعلى، مانعًا نفاد المخزون.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6. المشتريات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6.1 مسار الشراء</w:t>
      </w:r>
    </w:p>
    <w:p>
      <w:pPr>
        <w:pStyle w:val="ListNumber"/>
        <w:bidi/>
        <w:jc w:val="right"/>
      </w:pPr>
      <w:r>
        <w:rPr>
          <w:b/>
          <w:rFonts w:cs="Arial" w:ascii="Arial" w:hAnsi="Arial"/>
          <w:rtl/>
        </w:rPr>
        <w:t>المشتريات ← الأوامر ← جديد</w:t>
      </w:r>
      <w:r>
        <w:rPr>
          <w:rFonts w:cs="Arial" w:ascii="Arial" w:hAnsi="Arial"/>
          <w:rtl/>
        </w:rPr>
        <w:t xml:space="preserve"> ينشئ طلب عرض سعر (RFQ).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اختر المورّد؛ أضف المنتجات والكميات.</w:t>
      </w:r>
    </w:p>
    <w:p>
      <w:pPr>
        <w:pStyle w:val="ListNumber"/>
        <w:bidi/>
        <w:jc w:val="right"/>
      </w:pPr>
      <w:r>
        <w:rPr>
          <w:b/>
          <w:rFonts w:cs="Arial" w:ascii="Arial" w:hAnsi="Arial"/>
          <w:rtl/>
        </w:rPr>
        <w:t>تأكيد الأمر</w:t>
      </w:r>
      <w:r>
        <w:rPr>
          <w:rFonts w:cs="Arial" w:ascii="Arial" w:hAnsi="Arial"/>
          <w:rtl/>
        </w:rPr>
        <w:t xml:space="preserve"> يحوّل الطلب إلى أمر شراء وينشئ </w:t>
      </w:r>
      <w:r>
        <w:rPr>
          <w:b/>
          <w:rFonts w:cs="Arial" w:ascii="Arial" w:hAnsi="Arial"/>
          <w:rtl/>
        </w:rPr>
        <w:t>استلامًا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استلم البضائع (مع إدخال الدفعات وتواريخ الانتهاء).</w:t>
      </w:r>
    </w:p>
    <w:p>
      <w:pPr>
        <w:pStyle w:val="ListNumber"/>
        <w:bidi/>
        <w:jc w:val="right"/>
      </w:pPr>
      <w:r>
        <w:rPr>
          <w:b/>
          <w:rFonts w:cs="Arial" w:ascii="Arial" w:hAnsi="Arial"/>
          <w:rtl/>
        </w:rPr>
        <w:t>إنشاء فاتورة</w:t>
      </w:r>
      <w:r>
        <w:rPr>
          <w:rFonts w:cs="Arial" w:ascii="Arial" w:hAnsi="Arial"/>
          <w:rtl/>
        </w:rPr>
        <w:t xml:space="preserve"> يولّد فاتورة المورّد؛ رحّلها وسجّل الدفع.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6.2 قوائم أسعار الموردين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في تبويب </w:t>
      </w:r>
      <w:r>
        <w:rPr>
          <w:b/>
          <w:rFonts w:cs="Arial" w:ascii="Arial" w:hAnsi="Arial"/>
          <w:rtl/>
        </w:rPr>
        <w:t>المشتريات</w:t>
      </w:r>
      <w:r>
        <w:rPr>
          <w:rFonts w:cs="Arial" w:ascii="Arial" w:hAnsi="Arial"/>
          <w:rtl/>
        </w:rPr>
        <w:t xml:space="preserve"> للمنتج، أضف سطرًا لكل مورّد يتضمن السعر والعملة والكمية الدنيا ومدة التوريد. يمكن تسعير موردي الاستيراد </w:t>
      </w:r>
      <w:r>
        <w:rPr>
          <w:b/>
          <w:rFonts w:cs="Arial" w:ascii="Arial" w:hAnsi="Arial"/>
          <w:rtl/>
        </w:rPr>
        <w:t>بالدولار</w:t>
      </w:r>
      <w:r>
        <w:rPr>
          <w:rFonts w:cs="Arial" w:ascii="Arial" w:hAnsi="Arial"/>
          <w:rtl/>
        </w:rPr>
        <w:t>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6.3 الشراء بعملات متعددة</w:t>
      </w:r>
    </w:p>
    <w:p>
      <w:pPr>
        <w:bidi/>
        <w:jc w:val="right"/>
      </w:pPr>
      <w:r>
        <w:rPr>
          <w:rFonts w:cs="Arial" w:ascii="Arial" w:hAnsi="Arial"/>
          <w:rtl/>
        </w:rPr>
        <w:t>يمكن إصدار أمر الشراء بعملة المورّد (مثل الدولار). ويُحوَّل المبلغ إلى الجنيه السوداني بسعر الصرف في تاريخ الأمر/الفاتورة، فتكون القيمة المحاسبية صحيحة دائمًا بالعملة الأساسية.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EAF3F6"/>
          </w:tcPr>
          <w:p>
            <w:pPr>
              <w:bidi/>
              <w:jc w:val="right"/>
            </w:pPr>
            <w:r>
              <w:rPr>
                <w:b/>
                <w:color w:val="1F7A4D"/>
                <w:rFonts w:cs="Arial" w:ascii="Arial" w:hAnsi="Arial"/>
                <w:rtl/>
              </w:rPr>
              <w:t>نصيحة — ضبط الفوترة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 xml:space="preserve">اضبط </w:t>
            </w:r>
            <w:r>
              <w:rPr>
                <w:b/>
                <w:rFonts w:cs="Arial" w:ascii="Arial" w:hAnsi="Arial"/>
                <w:rtl/>
              </w:rPr>
              <w:t>ضبط الفوترة = الكميات المستلمة</w:t>
            </w:r>
            <w:r>
              <w:rPr>
                <w:rFonts w:cs="Arial" w:ascii="Arial" w:hAnsi="Arial"/>
                <w:rtl/>
              </w:rPr>
              <w:t xml:space="preserve"> لتدفع فقط مقابل ما وصل فعلًا — وهو أمر مهم للبضائع الطبية.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7. المبيعات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7.1 مسار البيع</w:t>
      </w:r>
    </w:p>
    <w:p>
      <w:pPr>
        <w:pStyle w:val="ListNumber"/>
        <w:bidi/>
        <w:jc w:val="right"/>
      </w:pPr>
      <w:r>
        <w:rPr>
          <w:b/>
          <w:rFonts w:cs="Arial" w:ascii="Arial" w:hAnsi="Arial"/>
          <w:rtl/>
        </w:rPr>
        <w:t>المبيعات ← الأوامر ← جديد</w:t>
      </w:r>
      <w:r>
        <w:rPr>
          <w:rFonts w:cs="Arial" w:ascii="Arial" w:hAnsi="Arial"/>
          <w:rtl/>
        </w:rPr>
        <w:t xml:space="preserve"> ينشئ عرض سعر.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اختر العميل؛ تحدد قائمة أسعار العميل الأسعار والعملة.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>أضف المنتجات والكميات وأكّد العرض.</w:t>
      </w:r>
    </w:p>
    <w:p>
      <w:pPr>
        <w:pStyle w:val="ListNumber"/>
        <w:bidi/>
        <w:jc w:val="right"/>
      </w:pPr>
      <w:r>
        <w:rPr>
          <w:b/>
          <w:rFonts w:cs="Arial" w:ascii="Arial" w:hAnsi="Arial"/>
          <w:rtl/>
        </w:rPr>
        <w:t>التأكيد</w:t>
      </w:r>
      <w:r>
        <w:rPr>
          <w:rFonts w:cs="Arial" w:ascii="Arial" w:hAnsi="Arial"/>
          <w:rtl/>
        </w:rPr>
        <w:t xml:space="preserve"> ينشئ أمر البيع و</w:t>
      </w:r>
      <w:r>
        <w:rPr>
          <w:b/>
          <w:rFonts w:cs="Arial" w:ascii="Arial" w:hAnsi="Arial"/>
          <w:rtl/>
        </w:rPr>
        <w:t>تسليمًا</w:t>
      </w:r>
      <w:r>
        <w:rPr>
          <w:rFonts w:cs="Arial" w:ascii="Arial" w:hAnsi="Arial"/>
          <w:rtl/>
        </w:rPr>
        <w:t>.</w:t>
      </w:r>
    </w:p>
    <w:p>
      <w:pPr>
        <w:pStyle w:val="ListNumber"/>
        <w:bidi/>
        <w:jc w:val="right"/>
      </w:pPr>
      <w:r>
        <w:rPr>
          <w:rFonts w:cs="Arial" w:ascii="Arial" w:hAnsi="Arial"/>
          <w:rtl/>
        </w:rPr>
        <w:t xml:space="preserve">تحقّق من التسليم (يختار FEFO الدفعات)، ثم </w:t>
      </w:r>
      <w:r>
        <w:rPr>
          <w:b/>
          <w:rFonts w:cs="Arial" w:ascii="Arial" w:hAnsi="Arial"/>
          <w:rtl/>
        </w:rPr>
        <w:t>إنشاء فاتورة</w:t>
      </w:r>
      <w:r>
        <w:rPr>
          <w:rFonts w:cs="Arial" w:ascii="Arial" w:hAnsi="Arial"/>
          <w:rtl/>
        </w:rPr>
        <w:t xml:space="preserve"> ورحّلها.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7.2 قوائم الأسعار والعملة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لكل قائمة أسعار عملة. تستخدم المبيعات المحلية قائمة أسعار </w:t>
      </w:r>
      <w:r>
        <w:rPr>
          <w:b/>
          <w:rFonts w:cs="Arial" w:ascii="Arial" w:hAnsi="Arial"/>
          <w:rtl/>
        </w:rPr>
        <w:t>بالجنيه السوداني</w:t>
      </w:r>
      <w:r>
        <w:rPr>
          <w:rFonts w:cs="Arial" w:ascii="Arial" w:hAnsi="Arial"/>
          <w:rtl/>
        </w:rPr>
        <w:t>. تتبع عملة أمر البيع قائمة أسعاره، فعيّن لكل عميل القائمة الصحيحة.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pPr>
              <w:bidi/>
              <w:jc w:val="right"/>
            </w:pPr>
            <w:r>
              <w:rPr>
                <w:b/>
                <w:color w:val="B00020"/>
                <w:rFonts w:cs="Arial" w:ascii="Arial" w:hAnsi="Arial"/>
                <w:rtl/>
              </w:rPr>
              <w:t>هام — العملة تأتي من قائمة الأسعار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إن ظهرت الفواتير بعملة خاطئة، فتحقّق من قائمة الأسعار المعيّنة للعميل — تتبع عملة الأمر قائمة الأسعار لا دولة الجهة.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8. المحاسبة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8.1 ما الذي يتضمنه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يوفّر أودو المجتمعي </w:t>
      </w:r>
      <w:r>
        <w:rPr>
          <w:b/>
          <w:rFonts w:cs="Arial" w:ascii="Arial" w:hAnsi="Arial"/>
          <w:rtl/>
        </w:rPr>
        <w:t>الفوترة</w:t>
      </w:r>
      <w:r>
        <w:rPr>
          <w:rFonts w:cs="Arial" w:ascii="Arial" w:hAnsi="Arial"/>
          <w:rtl/>
        </w:rPr>
        <w:t xml:space="preserve">؛ وتوسّعها وحدات OCA / Odoo-Mates المرفقة إلى نظام </w:t>
      </w:r>
      <w:r>
        <w:rPr>
          <w:b/>
          <w:rFonts w:cs="Arial" w:ascii="Arial" w:hAnsi="Arial"/>
          <w:rtl/>
        </w:rPr>
        <w:t>محاسبة</w:t>
      </w:r>
      <w:r>
        <w:rPr>
          <w:rFonts w:cs="Arial" w:ascii="Arial" w:hAnsi="Arial"/>
          <w:rtl/>
        </w:rPr>
        <w:t xml:space="preserve"> كامل.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القدرة</w:t>
            </w:r>
          </w:p>
        </w:tc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مصدرها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فواتير العملاء والموردين والمدفوعات والضرائب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الفوترة (أساسي)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قائمة محاسبة كاملة، الأصول، الموازنة، السنة المالية، المتكرر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حزمة om_account_accountant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تقارير مالية (الميزانية، الأرباح والخسائر، الدفاتر، الضريبة، الأعمار)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accounting_pdf_reports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دفتر النقد / اليومية / البنك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om_account_daily_reports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التسوية البنكية (المطابقة التفاعلية)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account_reconcile_oca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متابعة العملاء / المطالبات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om_account_followup</w:t>
            </w:r>
          </w:p>
        </w:tc>
      </w:tr>
    </w:tbl>
    <w:p/>
    <w:p>
      <w:pPr>
        <w:pStyle w:val="Heading2"/>
        <w:bidi/>
        <w:jc w:val="right"/>
      </w:pPr>
      <w:r>
        <w:rPr>
          <w:rFonts w:cs="Arial" w:ascii="Arial" w:hAnsi="Arial"/>
          <w:rtl/>
        </w:rPr>
        <w:t>8.2 فواتير العملاء والموردين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>تُنشأ فواتير العملاء عادةً من أوامر البيع وتُرحَّل من المحاسبة.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>تُنشأ فواتير الموردين من أوامر الشراء/الاستلام وتُرحَّل قبل الدفع.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>يولّد كل مستند مُرحَّل قيود اليومية المطابقة تلقائيًا.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8.3 المدفوعات وخزينة النقد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سجّل دفعة من فاتورة واختر الدفتر — حساب </w:t>
      </w:r>
      <w:r>
        <w:rPr>
          <w:b/>
          <w:rFonts w:cs="Arial" w:ascii="Arial" w:hAnsi="Arial"/>
          <w:rtl/>
        </w:rPr>
        <w:t>بنكي</w:t>
      </w:r>
      <w:r>
        <w:rPr>
          <w:rFonts w:cs="Arial" w:ascii="Arial" w:hAnsi="Arial"/>
          <w:rtl/>
        </w:rPr>
        <w:t xml:space="preserve"> أو </w:t>
      </w:r>
      <w:r>
        <w:rPr>
          <w:b/>
          <w:rFonts w:cs="Arial" w:ascii="Arial" w:hAnsi="Arial"/>
          <w:rtl/>
        </w:rPr>
        <w:t>خزينة نقد</w:t>
      </w:r>
      <w:r>
        <w:rPr>
          <w:rFonts w:cs="Arial" w:ascii="Arial" w:hAnsi="Arial"/>
          <w:rtl/>
        </w:rPr>
        <w:t xml:space="preserve">. سوِّ خزائن النقد يوميًا باستخدام </w:t>
      </w:r>
      <w:r>
        <w:rPr>
          <w:b/>
          <w:rFonts w:cs="Arial" w:ascii="Arial" w:hAnsi="Arial"/>
          <w:rtl/>
        </w:rPr>
        <w:t>دفتر النقد / اليومية</w:t>
      </w:r>
      <w:r>
        <w:rPr>
          <w:rFonts w:cs="Arial" w:ascii="Arial" w:hAnsi="Arial"/>
          <w:rtl/>
        </w:rPr>
        <w:t>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8.4 التسوية البنكية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استخدم </w:t>
      </w:r>
      <w:r>
        <w:rPr>
          <w:b/>
          <w:rFonts w:cs="Arial" w:ascii="Arial" w:hAnsi="Arial"/>
          <w:rtl/>
        </w:rPr>
        <w:t>المحاسبة ← البنك</w:t>
      </w:r>
      <w:r>
        <w:rPr>
          <w:rFonts w:cs="Arial" w:ascii="Arial" w:hAnsi="Arial"/>
          <w:rtl/>
        </w:rPr>
        <w:t xml:space="preserve"> لمطابقة سطور كشف الحساب البنكي مع الفواتير والمدفوعات عبر شاشة التسوية التفاعلية.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8.5 التقارير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الميزانية العمومية</w:t>
      </w:r>
      <w:r>
        <w:rPr>
          <w:rFonts w:cs="Arial" w:ascii="Arial" w:hAnsi="Arial"/>
          <w:rtl/>
        </w:rPr>
        <w:t xml:space="preserve"> و</w:t>
      </w:r>
      <w:r>
        <w:rPr>
          <w:b/>
          <w:rFonts w:cs="Arial" w:ascii="Arial" w:hAnsi="Arial"/>
          <w:rtl/>
        </w:rPr>
        <w:t>الأرباح والخسائر</w:t>
      </w:r>
      <w:r>
        <w:rPr>
          <w:rFonts w:cs="Arial" w:ascii="Arial" w:hAnsi="Arial"/>
          <w:rtl/>
        </w:rPr>
        <w:t xml:space="preserve"> للمركز والأداء الماليين.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دفتر الأستاذ العام / دفتر الشركاء</w:t>
      </w:r>
      <w:r>
        <w:rPr>
          <w:rFonts w:cs="Arial" w:ascii="Arial" w:hAnsi="Arial"/>
          <w:rtl/>
        </w:rPr>
        <w:t xml:space="preserve">، </w:t>
      </w:r>
      <w:r>
        <w:rPr>
          <w:b/>
          <w:rFonts w:cs="Arial" w:ascii="Arial" w:hAnsi="Arial"/>
          <w:rtl/>
        </w:rPr>
        <w:t>ميزان المراجعة</w:t>
      </w:r>
      <w:r>
        <w:rPr>
          <w:rFonts w:cs="Arial" w:ascii="Arial" w:hAnsi="Arial"/>
          <w:rtl/>
        </w:rPr>
        <w:t xml:space="preserve">، </w:t>
      </w:r>
      <w:r>
        <w:rPr>
          <w:b/>
          <w:rFonts w:cs="Arial" w:ascii="Arial" w:hAnsi="Arial"/>
          <w:rtl/>
        </w:rPr>
        <w:t>أعمار المدينين / الدائنين</w:t>
      </w:r>
      <w:r>
        <w:rPr>
          <w:rFonts w:cs="Arial" w:ascii="Arial" w:hAnsi="Arial"/>
          <w:rtl/>
        </w:rPr>
        <w:t>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تقرير الضريبة</w:t>
      </w:r>
      <w:r>
        <w:rPr>
          <w:rFonts w:cs="Arial" w:ascii="Arial" w:hAnsi="Arial"/>
          <w:rtl/>
        </w:rPr>
        <w:t xml:space="preserve"> للإقرار؛ و</w:t>
      </w:r>
      <w:r>
        <w:rPr>
          <w:b/>
          <w:rFonts w:cs="Arial" w:ascii="Arial" w:hAnsi="Arial"/>
          <w:rtl/>
        </w:rPr>
        <w:t>دفتر اليومية/النقد/البنك</w:t>
      </w:r>
      <w:r>
        <w:rPr>
          <w:rFonts w:cs="Arial" w:ascii="Arial" w:hAnsi="Arial"/>
          <w:rtl/>
        </w:rPr>
        <w:t xml:space="preserve"> للرقابة النقدية اليومية.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8.6 السنة المالية والمتابعة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 xml:space="preserve">عرّف </w:t>
      </w:r>
      <w:r>
        <w:rPr>
          <w:b/>
          <w:rFonts w:cs="Arial" w:ascii="Arial" w:hAnsi="Arial"/>
          <w:rtl/>
        </w:rPr>
        <w:t>السنة المالية</w:t>
      </w:r>
      <w:r>
        <w:rPr>
          <w:rFonts w:cs="Arial" w:ascii="Arial" w:hAnsi="Arial"/>
          <w:rtl/>
        </w:rPr>
        <w:t xml:space="preserve"> واضبط </w:t>
      </w:r>
      <w:r>
        <w:rPr>
          <w:b/>
          <w:rFonts w:cs="Arial" w:ascii="Arial" w:hAnsi="Arial"/>
          <w:rtl/>
        </w:rPr>
        <w:t>تواريخ الإقفال</w:t>
      </w:r>
      <w:r>
        <w:rPr>
          <w:rFonts w:cs="Arial" w:ascii="Arial" w:hAnsi="Arial"/>
          <w:rtl/>
        </w:rPr>
        <w:t xml:space="preserve"> بعد إغلاق كل فترة.</w:t>
      </w:r>
    </w:p>
    <w:p>
      <w:pPr>
        <w:pStyle w:val="ListBullet"/>
        <w:bidi/>
        <w:jc w:val="right"/>
      </w:pPr>
      <w:r>
        <w:rPr>
          <w:rFonts w:cs="Arial" w:ascii="Arial" w:hAnsi="Arial"/>
          <w:rtl/>
        </w:rPr>
        <w:t xml:space="preserve">هيّئ </w:t>
      </w:r>
      <w:r>
        <w:rPr>
          <w:b/>
          <w:rFonts w:cs="Arial" w:ascii="Arial" w:hAnsi="Arial"/>
          <w:rtl/>
        </w:rPr>
        <w:t>مستويات المتابعة</w:t>
      </w:r>
      <w:r>
        <w:rPr>
          <w:rFonts w:cs="Arial" w:ascii="Arial" w:hAnsi="Arial"/>
          <w:rtl/>
        </w:rPr>
        <w:t xml:space="preserve"> (مثل 15 / 30 / 60 يومًا) لمطالبة العملاء المتأخرين.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9. عمليات تعدّد العملات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يحتفظ النظام بالحسابات </w:t>
      </w:r>
      <w:r>
        <w:rPr>
          <w:b/>
          <w:rFonts w:cs="Arial" w:ascii="Arial" w:hAnsi="Arial"/>
          <w:rtl/>
        </w:rPr>
        <w:t>بالجنيه السوداني</w:t>
      </w:r>
      <w:r>
        <w:rPr>
          <w:rFonts w:cs="Arial" w:ascii="Arial" w:hAnsi="Arial"/>
          <w:rtl/>
        </w:rPr>
        <w:t xml:space="preserve"> مع السماح لك بالتعامل </w:t>
      </w:r>
      <w:r>
        <w:rPr>
          <w:b/>
          <w:rFonts w:cs="Arial" w:ascii="Arial" w:hAnsi="Arial"/>
          <w:rtl/>
        </w:rPr>
        <w:t>بالدولار</w:t>
      </w:r>
      <w:r>
        <w:rPr>
          <w:rFonts w:cs="Arial" w:ascii="Arial" w:hAnsi="Arial"/>
          <w:rtl/>
        </w:rPr>
        <w:t>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العملة الأساسية:</w:t>
      </w:r>
      <w:r>
        <w:rPr>
          <w:rFonts w:cs="Arial" w:ascii="Arial" w:hAnsi="Arial"/>
          <w:rtl/>
        </w:rPr>
        <w:t xml:space="preserve"> SDG — كل الدفاتر والتقارير بالجنيه السوداني.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العملة المرجعية:</w:t>
      </w:r>
      <w:r>
        <w:rPr>
          <w:rFonts w:cs="Arial" w:ascii="Arial" w:hAnsi="Arial"/>
          <w:rtl/>
        </w:rPr>
        <w:t xml:space="preserve"> USD — تُستخدم لمشتريات الاستيراد وعروض الأسعار.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الأسعار:</w:t>
      </w:r>
      <w:r>
        <w:rPr>
          <w:rFonts w:cs="Arial" w:ascii="Arial" w:hAnsi="Arial"/>
          <w:rtl/>
        </w:rPr>
        <w:t xml:space="preserve"> تُخزَّن كسطور مؤرّخة؛ ويُستخدم سعر تاريخ المستند للتحويل.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الدفاتر الأجنبية:</w:t>
      </w:r>
      <w:r>
        <w:rPr>
          <w:rFonts w:cs="Arial" w:ascii="Arial" w:hAnsi="Arial"/>
          <w:rtl/>
        </w:rPr>
        <w:t xml:space="preserve"> يحتفظ دفتر بنك أو نقد بالدولار بأرصدته بالدولار ويُعاد تقييمه إلى الجنيه عند إقفال الفترة.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المستند</w:t>
            </w:r>
          </w:p>
        </w:tc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مصدر العملة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أمر الشراء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عملة شراء المورّد / قائمة أسعار المورّد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فاتورة المورّد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موروثة من أمر الشراء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أمر البيع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قائمة أسعار العميل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فاتورة العميل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موروثة من أمر البيع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10. خصوصيات المستلزمات الطبية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تتبّع الدفعات</w:t>
      </w:r>
      <w:r>
        <w:rPr>
          <w:rFonts w:cs="Arial" w:ascii="Arial" w:hAnsi="Arial"/>
          <w:rtl/>
        </w:rPr>
        <w:t xml:space="preserve"> — يُتتبَّع كل دواء بالدفعة لأغراض السحب والتدقيق.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ضبط الانتهاء</w:t>
      </w:r>
      <w:r>
        <w:rPr>
          <w:rFonts w:cs="Arial" w:ascii="Arial" w:hAnsi="Arial"/>
          <w:rtl/>
        </w:rPr>
        <w:t xml:space="preserve"> — تُسجَّل تواريخ الانتهاء لكل دفعة ويُبرَز المخزون القريب من الانتهاء.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FEFO</w:t>
      </w:r>
      <w:r>
        <w:rPr>
          <w:rFonts w:cs="Arial" w:ascii="Arial" w:hAnsi="Arial"/>
          <w:rtl/>
        </w:rPr>
        <w:t xml:space="preserve"> — تصرف التسليمات المخزون الأقرب انتهاءً أولًا تلقائيًا.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سلسلة التبريد</w:t>
      </w:r>
      <w:r>
        <w:rPr>
          <w:rFonts w:cs="Arial" w:ascii="Arial" w:hAnsi="Arial"/>
          <w:rtl/>
        </w:rPr>
        <w:t xml:space="preserve"> — تُخزَّن الأصناف الحساسة للحرارة (مثل الإنسولين) في موقع تخزين مبرّد، مع قواعد تخزين توجّهها إليه عند الاستلام.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الحجر / التالف</w:t>
      </w:r>
      <w:r>
        <w:rPr>
          <w:rFonts w:cs="Arial" w:ascii="Arial" w:hAnsi="Arial"/>
          <w:rtl/>
        </w:rPr>
        <w:t xml:space="preserve"> — مواقع منفصلة تعزل المخزون غير القابل للبيع.</w:t>
      </w:r>
    </w:p>
    <w:p>
      <w:pPr>
        <w:pStyle w:val="ListBullet"/>
        <w:bidi/>
        <w:jc w:val="right"/>
      </w:pPr>
      <w:r>
        <w:rPr>
          <w:b/>
          <w:rFonts w:cs="Arial" w:ascii="Arial" w:hAnsi="Arial"/>
          <w:rtl/>
        </w:rPr>
        <w:t>الاستيراد</w:t>
      </w:r>
      <w:r>
        <w:rPr>
          <w:rFonts w:cs="Arial" w:ascii="Arial" w:hAnsi="Arial"/>
          <w:rtl/>
        </w:rPr>
        <w:t xml:space="preserve"> — تُقيَّم المشتريات بالدولار بالجنيه بالسعر الحالي؛ ويمكن دمج تكاليف الشحن والجمارك في تكلفة الوحدة.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11. مرجع البيانات التجريبية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قاعدة البيانات التجريبية </w:t>
      </w:r>
      <w:r>
        <w:rPr>
          <w:b/>
          <w:rFonts w:cs="Arial" w:ascii="Arial" w:hAnsi="Arial"/>
          <w:rtl/>
        </w:rPr>
        <w:t>erpmedsupply</w:t>
      </w:r>
      <w:r>
        <w:rPr>
          <w:rFonts w:cs="Arial" w:ascii="Arial" w:hAnsi="Arial"/>
          <w:rtl/>
        </w:rPr>
        <w:t xml:space="preserve"> محمّلة مسبقًا ببيانات واقعية لاستكشاف كل الخصائص فورًا.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العنصر</w:t>
            </w:r>
          </w:p>
        </w:tc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التفاصيل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الشركة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شركة السودان للمستلزمات الطبية (العملة الأساسية SDG)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العملات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SDG (أساسية) + USD (مرجعية)، مع 5 أسعار دولار مؤرّخة (600 ← 700 جنيه)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المستودعات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الخرطوم المركزي (KRT)، بورتسودان (PRT)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المواقع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تخزين مبرّد (2-8°م)، حجر، منتهي/تالف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المنتجات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10 أصناف طبية بتتبّع الدفعات والانتهاء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العملاء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مستشفى الخرطوم التعليمي، عيادة أم درمان، الهلال الأحمر السوداني، صيدلية بحري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الموردون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النيل للمستلزمات الطبية، الخرطوم للاستيراد الدوائي، غلف ميد تريد (بالدولار)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البنوك والخزائن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دفترا بنك (SDG/USD) + خزينتا نقد (SDG/USD)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المشتريات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3 أوامر شراء مستلمة (منها واحد بالدولار)؛ فاتورة مورّد واحدة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المبيعات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أمرا بيع مُسلَّمان ومُفوتران (بالجنيه) + عرض سعر مسودة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12. الإدارة والصيانة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12.1 المستخدمون والصلاحيات</w:t>
      </w:r>
    </w:p>
    <w:p>
      <w:pPr>
        <w:bidi/>
        <w:jc w:val="right"/>
      </w:pPr>
      <w:r>
        <w:rPr>
          <w:rFonts w:cs="Arial" w:ascii="Arial" w:hAnsi="Arial"/>
          <w:rtl/>
        </w:rPr>
        <w:t xml:space="preserve">أنشئ المستخدمين من </w:t>
      </w:r>
      <w:r>
        <w:rPr>
          <w:b/>
          <w:rFonts w:cs="Arial" w:ascii="Arial" w:hAnsi="Arial"/>
          <w:rtl/>
        </w:rPr>
        <w:t>الإعدادات ← المستخدمون</w:t>
      </w:r>
      <w:r>
        <w:rPr>
          <w:rFonts w:cs="Arial" w:ascii="Arial" w:hAnsi="Arial"/>
          <w:rtl/>
        </w:rPr>
        <w:t>. وعيّن صلاحيات الوصول للتطبيقات بحيث يرى كل دور القوائم التي يحتاجها فقط.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12.2 النسخ الاحتياطي</w:t>
      </w:r>
    </w:p>
    <w:p>
      <w:pPr>
        <w:bidi/>
        <w:jc w:val="right"/>
      </w:pPr>
      <w:r>
        <w:rPr>
          <w:rFonts w:cs="Arial" w:ascii="Arial" w:hAnsi="Arial"/>
          <w:rtl/>
        </w:rPr>
        <w:t>خذ نسخًا احتياطية لقاعدة البيانات بانتظام واحتفظ بنسخ خارج الموقع قبل الترقيات.</w:t>
      </w:r>
    </w:p>
    <w:p>
      <w:pPr>
        <w:pStyle w:val="Heading2"/>
        <w:bidi/>
        <w:jc w:val="right"/>
      </w:pPr>
      <w:r>
        <w:rPr>
          <w:rFonts w:cs="Arial" w:ascii="Arial" w:hAnsi="Arial"/>
          <w:rtl/>
        </w:rPr>
        <w:t>12.3 إعادة بناء النسخة التجريبية</w:t>
      </w:r>
    </w:p>
    <w:p>
      <w:pPr>
        <w:bidi/>
        <w:jc w:val="right"/>
      </w:pPr>
      <w:r>
        <w:rPr>
          <w:rFonts w:cs="Arial" w:ascii="Arial" w:hAnsi="Arial"/>
          <w:rtl/>
        </w:rPr>
        <w:t>يمكن إعادة إنشاء قاعدة البيانات التجريبية من الصفر باستخدام سكربت التهيئة الخاص بالمشروع. راجع وثائق المشروع للأوامر الدقيقة.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8640"/>
      </w:tblGrid>
      <w:tr>
        <w:tc>
          <w:tcPr>
            <w:tcW w:type="dxa" w:w="8640"/>
            <w:shd w:val="clear" w:fill="FBEAEA"/>
          </w:tcPr>
          <w:p>
            <w:pPr>
              <w:bidi/>
              <w:jc w:val="right"/>
            </w:pPr>
            <w:r>
              <w:rPr>
                <w:b/>
                <w:color w:val="B00020"/>
                <w:rFonts w:cs="Arial" w:ascii="Arial" w:hAnsi="Arial"/>
                <w:rtl/>
              </w:rPr>
              <w:t>هام — تجهيز الإنتاج</w:t>
            </w:r>
          </w:p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قبل الاستخدام الفعلي: غيّر كل كلمات المرور الافتراضية، وعطّل مدير قواعد البيانات، وفعّل HTTPS، وقيّد مرشّح قاعدة البيانات.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cs="Arial" w:ascii="Arial" w:hAnsi="Arial"/>
          <w:rtl/>
        </w:rPr>
        <w:t>13. مسرد المصطلحات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المصطلح</w:t>
            </w:r>
          </w:p>
        </w:tc>
        <w:tc>
          <w:tcPr>
            <w:tcW w:type="dxa" w:w="4320"/>
            <w:shd w:val="clear" w:fill="0E6E8E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 w:ascii="Arial" w:hAnsi="Arial"/>
                <w:rtl/>
              </w:rPr>
              <w:t>المعنى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SKU / المرجع الداخلي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رمز المنتج الفريد لديك.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الدفعة (Lot/Batch)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مجموعة وحدات مستلمة معًا وتُتتبَّع كوحدة واحدة.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FEFO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الأقرب انتهاءً صادر أولًا — يُصرَف المخزون الأقرب انتهاءً أولًا.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FIFO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الوارد أولًا صادر أولًا — تقييم بأقدم تكلفة أولًا.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قاعدة التخزين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توجيه آلي للبضائع المستلمة إلى موقع محدد.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دفتر اليومية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سجل قيود محاسبية (مبيعات، مشتريات، بنك، نقد، متنوع).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RFQ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طلب عرض سعر — أمر شراء مسودة.</w:t>
            </w:r>
          </w:p>
        </w:tc>
      </w:tr>
      <w:tr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التسوية</w:t>
            </w:r>
          </w:p>
        </w:tc>
        <w:tc>
          <w:tcPr>
            <w:tcW w:type="dxa" w:w="4320"/>
            <w:shd w:val="clear" w:fill="F4F6F7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مطابقة سطور كشف الحساب البنكي مع الفواتير والمدفوعات.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العملة الأساسية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Arial" w:ascii="Arial" w:hAnsi="Arial"/>
                <w:rtl/>
              </w:rPr>
              <w:t>العملة التي تُمسَك بها الحسابات (SDG).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94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E6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7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