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eastAsia="微软雅黑"/>
          <w:b/>
          <w:color w:val="1F4D78"/>
          <w:sz w:val="48"/>
        </w:rPr>
        <w:t>Final Report</w:t>
        <w:br/>
        <w:t>数据分类分级保护系统</w:t>
      </w:r>
    </w:p>
    <w:p>
      <w:pPr>
        <w:spacing w:after="240"/>
        <w:jc w:val="center"/>
      </w:pPr>
      <w:r>
        <w:rPr>
          <w:rFonts w:ascii="Calibri" w:hAnsi="Calibri" w:eastAsia="宋体"/>
          <w:b w:val="0"/>
          <w:color w:val="595959"/>
          <w:sz w:val="24"/>
        </w:rPr>
        <w:t>Database System and Security 课程设计报告 | FR.pdf 要求对齐详细版</w:t>
      </w:r>
    </w:p>
    <w:tbl>
      <w:tblPr>
        <w:tblStyle w:val="TableGrid"/>
        <w:tblW w:type="auto" w:w="0"/>
        <w:jc w:val="center"/>
        <w:tblLayout w:type="autofit"/>
        <w:tblLook w:firstColumn="1" w:firstRow="1" w:lastColumn="0" w:lastRow="0" w:noHBand="0" w:noVBand="1" w:val="04A0"/>
      </w:tblPr>
      <w:tblGrid>
        <w:gridCol w:w="4824"/>
        <w:gridCol w:w="4824"/>
      </w:tblGrid>
      <w:tr>
        <w:tc>
          <w:tcPr>
            <w:tcW w:type="dxa" w:w="2592"/>
            <w:shd w:fill="E8EEF5"/>
            <w:tcMar>
              <w:top w:w="80" w:type="dxa"/>
              <w:start w:w="120" w:type="dxa"/>
              <w:bottom w:w="80" w:type="dxa"/>
              <w:end w:w="120" w:type="dxa"/>
            </w:tcMar>
            <w:vAlign w:val="center"/>
          </w:tcPr>
          <w:p>
            <w:pPr>
              <w:jc w:val="center"/>
            </w:pPr>
            <w:r>
              <w:rPr>
                <w:rFonts w:ascii="Calibri" w:hAnsi="Calibri" w:eastAsia="微软雅黑"/>
                <w:b/>
                <w:color w:val="1F4D78"/>
                <w:sz w:val="19"/>
              </w:rPr>
              <w:t>FR.pdf 要求项</w:t>
            </w:r>
          </w:p>
        </w:tc>
        <w:tc>
          <w:tcPr>
            <w:tcW w:type="dxa" w:w="6768"/>
            <w:shd w:fill="E8EEF5"/>
            <w:tcMar>
              <w:top w:w="80" w:type="dxa"/>
              <w:start w:w="120" w:type="dxa"/>
              <w:bottom w:w="80" w:type="dxa"/>
              <w:end w:w="120" w:type="dxa"/>
            </w:tcMar>
            <w:vAlign w:val="center"/>
          </w:tcPr>
          <w:p>
            <w:pPr>
              <w:jc w:val="center"/>
            </w:pPr>
            <w:r>
              <w:rPr>
                <w:rFonts w:ascii="Calibri" w:hAnsi="Calibri" w:eastAsia="微软雅黑"/>
                <w:b/>
                <w:color w:val="1F4D78"/>
                <w:sz w:val="19"/>
              </w:rPr>
              <w:t>本报告填写内容</w:t>
            </w:r>
          </w:p>
        </w:tc>
      </w:tr>
      <w:tr>
        <w:tc>
          <w:tcPr>
            <w:tcW w:type="dxa" w:w="2592"/>
            <w:tcMar>
              <w:top w:w="80" w:type="dxa"/>
              <w:start w:w="120" w:type="dxa"/>
              <w:bottom w:w="80" w:type="dxa"/>
              <w:end w:w="120" w:type="dxa"/>
            </w:tcMar>
            <w:vAlign w:val="center"/>
          </w:tcPr>
          <w:p>
            <w:pPr>
              <w:spacing w:line="276" w:lineRule="auto" w:after="0"/>
              <w:jc w:val="center"/>
            </w:pPr>
            <w:r>
              <w:rPr>
                <w:rFonts w:ascii="Calibri" w:hAnsi="Calibri" w:eastAsia="宋体"/>
                <w:b w:val="0"/>
                <w:sz w:val="18"/>
              </w:rPr>
              <w:t>题目</w:t>
            </w:r>
          </w:p>
        </w:tc>
        <w:tc>
          <w:tcPr>
            <w:tcW w:type="dxa" w:w="6768"/>
            <w:tcMar>
              <w:top w:w="80" w:type="dxa"/>
              <w:start w:w="120" w:type="dxa"/>
              <w:bottom w:w="80" w:type="dxa"/>
              <w:end w:w="120" w:type="dxa"/>
            </w:tcMar>
            <w:vAlign w:val="center"/>
          </w:tcPr>
          <w:p>
            <w:pPr>
              <w:spacing w:line="276" w:lineRule="auto" w:after="0"/>
              <w:jc w:val="center"/>
            </w:pPr>
            <w:r>
              <w:rPr>
                <w:rFonts w:ascii="Calibri" w:hAnsi="Calibri" w:eastAsia="宋体"/>
                <w:b w:val="0"/>
                <w:sz w:val="18"/>
              </w:rPr>
              <w:t>数据分类分级保护系统</w:t>
            </w:r>
          </w:p>
        </w:tc>
      </w:tr>
      <w:tr>
        <w:tc>
          <w:tcPr>
            <w:tcW w:type="dxa" w:w="2592"/>
            <w:tcMar>
              <w:top w:w="80" w:type="dxa"/>
              <w:start w:w="120" w:type="dxa"/>
              <w:bottom w:w="80" w:type="dxa"/>
              <w:end w:w="120" w:type="dxa"/>
            </w:tcMar>
            <w:vAlign w:val="center"/>
          </w:tcPr>
          <w:p>
            <w:pPr>
              <w:spacing w:line="276" w:lineRule="auto" w:after="0"/>
              <w:jc w:val="center"/>
            </w:pPr>
            <w:r>
              <w:rPr>
                <w:rFonts w:ascii="Calibri" w:hAnsi="Calibri" w:eastAsia="宋体"/>
                <w:b w:val="0"/>
                <w:sz w:val="18"/>
              </w:rPr>
              <w:t>组长姓名和学号</w:t>
            </w:r>
          </w:p>
        </w:tc>
        <w:tc>
          <w:tcPr>
            <w:tcW w:type="dxa" w:w="6768"/>
            <w:tcMar>
              <w:top w:w="80" w:type="dxa"/>
              <w:start w:w="120" w:type="dxa"/>
              <w:bottom w:w="80" w:type="dxa"/>
              <w:end w:w="120" w:type="dxa"/>
            </w:tcMar>
            <w:vAlign w:val="center"/>
          </w:tcPr>
          <w:p>
            <w:pPr>
              <w:spacing w:line="276" w:lineRule="auto" w:after="0"/>
            </w:pPr>
            <w:r>
              <w:rPr>
                <w:rFonts w:ascii="Calibri" w:hAnsi="Calibri" w:eastAsia="宋体"/>
                <w:b w:val="0"/>
                <w:sz w:val="18"/>
              </w:rPr>
              <w:t>（请填写真实姓名和学号）</w:t>
            </w:r>
          </w:p>
        </w:tc>
      </w:tr>
      <w:tr>
        <w:tc>
          <w:tcPr>
            <w:tcW w:type="dxa" w:w="2592"/>
            <w:tcMar>
              <w:top w:w="80" w:type="dxa"/>
              <w:start w:w="120" w:type="dxa"/>
              <w:bottom w:w="80" w:type="dxa"/>
              <w:end w:w="120" w:type="dxa"/>
            </w:tcMar>
            <w:vAlign w:val="center"/>
          </w:tcPr>
          <w:p>
            <w:pPr>
              <w:spacing w:line="276" w:lineRule="auto" w:after="0"/>
              <w:jc w:val="center"/>
            </w:pPr>
            <w:r>
              <w:rPr>
                <w:rFonts w:ascii="Calibri" w:hAnsi="Calibri" w:eastAsia="宋体"/>
                <w:b w:val="0"/>
                <w:sz w:val="18"/>
              </w:rPr>
              <w:t>组员姓名和学号</w:t>
            </w:r>
          </w:p>
        </w:tc>
        <w:tc>
          <w:tcPr>
            <w:tcW w:type="dxa" w:w="6768"/>
            <w:tcMar>
              <w:top w:w="80" w:type="dxa"/>
              <w:start w:w="120" w:type="dxa"/>
              <w:bottom w:w="80" w:type="dxa"/>
              <w:end w:w="120" w:type="dxa"/>
            </w:tcMar>
            <w:vAlign w:val="center"/>
          </w:tcPr>
          <w:p>
            <w:pPr>
              <w:spacing w:line="276" w:lineRule="auto" w:after="0"/>
            </w:pPr>
            <w:r>
              <w:rPr>
                <w:rFonts w:ascii="Calibri" w:hAnsi="Calibri" w:eastAsia="宋体"/>
                <w:b w:val="0"/>
                <w:sz w:val="18"/>
              </w:rPr>
              <w:t>（请填写真实姓名和学号）</w:t>
            </w:r>
          </w:p>
        </w:tc>
      </w:tr>
      <w:tr>
        <w:tc>
          <w:tcPr>
            <w:tcW w:type="dxa" w:w="2592"/>
            <w:tcMar>
              <w:top w:w="80" w:type="dxa"/>
              <w:start w:w="120" w:type="dxa"/>
              <w:bottom w:w="80" w:type="dxa"/>
              <w:end w:w="120" w:type="dxa"/>
            </w:tcMar>
            <w:vAlign w:val="center"/>
          </w:tcPr>
          <w:p>
            <w:pPr>
              <w:spacing w:line="276" w:lineRule="auto" w:after="0"/>
              <w:jc w:val="center"/>
            </w:pPr>
            <w:r>
              <w:rPr>
                <w:rFonts w:ascii="Calibri" w:hAnsi="Calibri" w:eastAsia="宋体"/>
                <w:b w:val="0"/>
                <w:sz w:val="18"/>
              </w:rPr>
              <w:t>汇报人姓名和学号</w:t>
            </w:r>
          </w:p>
        </w:tc>
        <w:tc>
          <w:tcPr>
            <w:tcW w:type="dxa" w:w="6768"/>
            <w:tcMar>
              <w:top w:w="80" w:type="dxa"/>
              <w:start w:w="120" w:type="dxa"/>
              <w:bottom w:w="80" w:type="dxa"/>
              <w:end w:w="120" w:type="dxa"/>
            </w:tcMar>
            <w:vAlign w:val="center"/>
          </w:tcPr>
          <w:p>
            <w:pPr>
              <w:spacing w:line="276" w:lineRule="auto" w:after="0"/>
            </w:pPr>
            <w:r>
              <w:rPr>
                <w:rFonts w:ascii="Calibri" w:hAnsi="Calibri" w:eastAsia="宋体"/>
                <w:b w:val="0"/>
                <w:sz w:val="18"/>
              </w:rPr>
              <w:t>（请填写真实姓名和学号）</w:t>
            </w:r>
          </w:p>
        </w:tc>
      </w:tr>
      <w:tr>
        <w:tc>
          <w:tcPr>
            <w:tcW w:type="dxa" w:w="2592"/>
            <w:tcMar>
              <w:top w:w="80" w:type="dxa"/>
              <w:start w:w="120" w:type="dxa"/>
              <w:bottom w:w="80" w:type="dxa"/>
              <w:end w:w="120" w:type="dxa"/>
            </w:tcMar>
            <w:vAlign w:val="center"/>
          </w:tcPr>
          <w:p>
            <w:pPr>
              <w:spacing w:line="276" w:lineRule="auto" w:after="0"/>
              <w:jc w:val="center"/>
            </w:pPr>
            <w:r>
              <w:rPr>
                <w:rFonts w:ascii="Calibri" w:hAnsi="Calibri" w:eastAsia="宋体"/>
                <w:b w:val="0"/>
                <w:sz w:val="18"/>
              </w:rPr>
              <w:t>PPT 文件命名</w:t>
            </w:r>
          </w:p>
        </w:tc>
        <w:tc>
          <w:tcPr>
            <w:tcW w:type="dxa" w:w="6768"/>
            <w:tcMar>
              <w:top w:w="80" w:type="dxa"/>
              <w:start w:w="120" w:type="dxa"/>
              <w:bottom w:w="80" w:type="dxa"/>
              <w:end w:w="120" w:type="dxa"/>
            </w:tcMar>
            <w:vAlign w:val="center"/>
          </w:tcPr>
          <w:p>
            <w:pPr>
              <w:spacing w:line="276" w:lineRule="auto" w:after="0"/>
            </w:pPr>
            <w:r>
              <w:rPr>
                <w:rFonts w:ascii="Calibri" w:hAnsi="Calibri" w:eastAsia="宋体"/>
                <w:b w:val="0"/>
                <w:sz w:val="18"/>
              </w:rPr>
              <w:t>数据库结题汇报PPT_周*上/下班第*组</w:t>
            </w:r>
          </w:p>
        </w:tc>
      </w:tr>
    </w:tbl>
    <w:p/>
    <w:tbl>
      <w:tblPr>
        <w:tblW w:type="auto" w:w="0"/>
        <w:jc w:val="center"/>
        <w:tblLayout w:type="autofit"/>
        <w:tblLook w:firstColumn="1" w:firstRow="1" w:lastColumn="0" w:lastRow="0" w:noHBand="0" w:noVBand="1" w:val="04A0"/>
      </w:tblPr>
      <w:tblGrid>
        <w:gridCol w:w="9648"/>
      </w:tblGrid>
      <w:tr>
        <w:tc>
          <w:tcPr>
            <w:tcW w:type="dxa" w:w="9648"/>
            <w:shd w:fill="F4F6F9"/>
            <w:tcMar>
              <w:top w:w="120" w:type="dxa"/>
              <w:start w:w="160" w:type="dxa"/>
              <w:bottom w:w="120" w:type="dxa"/>
              <w:end w:w="160" w:type="dxa"/>
            </w:tcMar>
          </w:tcPr>
          <w:p>
            <w:pPr>
              <w:spacing w:line="300" w:lineRule="auto"/>
            </w:pPr>
            <w:r>
              <w:rPr>
                <w:rFonts w:ascii="Calibri" w:hAnsi="Calibri" w:eastAsia="微软雅黑"/>
                <w:b/>
                <w:color w:val="1F4D78"/>
                <w:sz w:val="21"/>
              </w:rPr>
              <w:t>提交提醒：</w:t>
            </w:r>
            <w:r>
              <w:rPr>
                <w:rFonts w:ascii="Calibri" w:hAnsi="Calibri" w:eastAsia="宋体"/>
                <w:b w:val="0"/>
                <w:sz w:val="21"/>
              </w:rPr>
              <w:t>FR.pdf 要求汇报前将 PPT 拷贝到教室电脑并确认正常显示、播放；正式提交前还需要把本报告与 PPT 中的姓名、学号、班级、组号等占位项替换为真实信息。</w:t>
            </w:r>
          </w:p>
        </w:tc>
      </w:tr>
    </w:tbl>
    <w:p/>
    <w:p>
      <w:pPr>
        <w:pStyle w:val="Heading1"/>
      </w:pPr>
      <w:r>
        <w:t>1 First Page：题目与成员信息</w:t>
      </w:r>
    </w:p>
    <w:p>
      <w:pPr>
        <w:keepNext w:val="0"/>
        <w:spacing w:line="312" w:lineRule="auto" w:after="140"/>
        <w:ind w:firstLine="420"/>
      </w:pPr>
      <w:r>
        <w:rPr>
          <w:rFonts w:ascii="Calibri" w:hAnsi="Calibri" w:eastAsia="宋体"/>
          <w:b w:val="0"/>
          <w:sz w:val="21"/>
        </w:rPr>
        <w:t>首页用于满足 FR.pdf 对 First Page 的格式要求，必须清楚呈现题目、组长姓名和学号、组员姓名和学号、汇报人姓名和学号。由于当前项目材料没有提供真实成员信息，本文档保留了明确的“请填写”位置，避免虚构姓名和学号。正式提交前，建议统一在 Word 首页、PPT 首页和文件名中补齐同一套小组信息。</w:t>
      </w:r>
    </w:p>
    <w:p>
      <w:pPr>
        <w:keepNext w:val="0"/>
        <w:spacing w:line="312" w:lineRule="auto" w:after="140"/>
        <w:ind w:firstLine="420"/>
      </w:pPr>
      <w:r>
        <w:rPr>
          <w:rFonts w:ascii="Calibri" w:hAnsi="Calibri" w:eastAsia="宋体"/>
          <w:b w:val="0"/>
          <w:sz w:val="21"/>
        </w:rPr>
        <w:t>本项目题目为“数据分类分级保护系统”。报告内容围绕数据库课程设计要求展开，重点说明系统需求背景、同类系统现状、主要功能、ER/EER 概念模型、逻辑模型、物理模型、BCNF 规范化过程、数据库表、系统实现、系统测试、项目进度和成员分工。这样安排可以让教师按 FR.pdf 的目录快速核对，同时也能体现项目从需求到数据库落地再到系统演示的完整链路。</w:t>
      </w:r>
    </w:p>
    <w:p>
      <w:pPr>
        <w:pStyle w:val="Heading1"/>
      </w:pPr>
      <w:r>
        <w:t>2 Background and Significance：背景与意义</w:t>
      </w:r>
    </w:p>
    <w:p>
      <w:pPr>
        <w:keepNext w:val="0"/>
        <w:spacing w:line="312" w:lineRule="auto" w:after="140"/>
        <w:ind w:firstLine="420"/>
      </w:pPr>
      <w:r>
        <w:rPr>
          <w:rFonts w:ascii="Calibri" w:hAnsi="Calibri" w:eastAsia="宋体"/>
          <w:b w:val="0"/>
          <w:sz w:val="21"/>
        </w:rPr>
        <w:t>随着企业信息化系统持续建设，业务系统中沉淀了大量用户资料、订单记录、账号凭证、联系方式、财务相关信息和业务日志。这些数据通常分散在不同数据库、不同数据表和不同字段中，如果只依赖传统的账号权限或表级权限，很难回答“哪些字段敏感、敏感到什么程度、谁访问过、是否经过审批、是否留下审计证据”等治理问题。</w:t>
      </w:r>
    </w:p>
    <w:p>
      <w:pPr>
        <w:keepNext w:val="0"/>
        <w:spacing w:line="312" w:lineRule="auto" w:after="140"/>
        <w:ind w:firstLine="420"/>
      </w:pPr>
      <w:r>
        <w:rPr>
          <w:rFonts w:ascii="Calibri" w:hAnsi="Calibri" w:eastAsia="宋体"/>
          <w:b w:val="0"/>
          <w:sz w:val="21"/>
        </w:rPr>
        <w:t>数据分类分级是数据安全治理的基础。分类解决“数据属于什么业务安全类别”的问题，分级解决“数据泄露或滥用后风险有多高”的问题。本系统将治理粒度细化到字段级，将字段资产、分类规则、分级结果、脱敏策略、访问审批和审计日志统一建模，使课程设计不只是完成若干张表的增删改查，而是形成可演示的数据安全闭环。</w:t>
      </w:r>
    </w:p>
    <w:p>
      <w:pPr>
        <w:keepNext w:val="0"/>
        <w:spacing w:line="312" w:lineRule="auto" w:after="140"/>
        <w:ind w:firstLine="420"/>
      </w:pPr>
      <w:r>
        <w:rPr>
          <w:rFonts w:ascii="Calibri" w:hAnsi="Calibri" w:eastAsia="宋体"/>
          <w:b w:val="0"/>
          <w:sz w:val="21"/>
        </w:rPr>
        <w:t>系统的主要用户包括系统管理员、安全管理员、审批人员和普通业务用户。系统管理员负责用户与基础资源维护；安全管理员负责分类规则、敏感字段识别、风险分析和安全报告；审批人员负责处理高敏字段访问申请；普通用户在授权范围内查看字段信息，并在需要查看 L4/L5 原始值时提交申请。</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1800"/>
            <w:shd w:fill="E8EEF5"/>
            <w:tcMar>
              <w:top w:w="80" w:type="dxa"/>
              <w:start w:w="120" w:type="dxa"/>
              <w:bottom w:w="80" w:type="dxa"/>
              <w:end w:w="120" w:type="dxa"/>
            </w:tcMar>
            <w:vAlign w:val="center"/>
          </w:tcPr>
          <w:p>
            <w:pPr>
              <w:jc w:val="center"/>
            </w:pPr>
            <w:r>
              <w:rPr>
                <w:rFonts w:ascii="Calibri" w:hAnsi="Calibri" w:eastAsia="微软雅黑"/>
                <w:b/>
                <w:color w:val="1F4D78"/>
                <w:sz w:val="19"/>
              </w:rPr>
              <w:t>用户群</w:t>
            </w:r>
          </w:p>
        </w:tc>
        <w:tc>
          <w:tcPr>
            <w:tcW w:type="dxa" w:w="3384"/>
            <w:shd w:fill="E8EEF5"/>
            <w:tcMar>
              <w:top w:w="80" w:type="dxa"/>
              <w:start w:w="120" w:type="dxa"/>
              <w:bottom w:w="80" w:type="dxa"/>
              <w:end w:w="120" w:type="dxa"/>
            </w:tcMar>
            <w:vAlign w:val="center"/>
          </w:tcPr>
          <w:p>
            <w:pPr>
              <w:jc w:val="center"/>
            </w:pPr>
            <w:r>
              <w:rPr>
                <w:rFonts w:ascii="Calibri" w:hAnsi="Calibri" w:eastAsia="微软雅黑"/>
                <w:b/>
                <w:color w:val="1F4D78"/>
                <w:sz w:val="19"/>
              </w:rPr>
              <w:t>典型职责</w:t>
            </w:r>
          </w:p>
        </w:tc>
        <w:tc>
          <w:tcPr>
            <w:tcW w:type="dxa" w:w="4176"/>
            <w:shd w:fill="E8EEF5"/>
            <w:tcMar>
              <w:top w:w="80" w:type="dxa"/>
              <w:start w:w="120" w:type="dxa"/>
              <w:bottom w:w="80" w:type="dxa"/>
              <w:end w:w="120" w:type="dxa"/>
            </w:tcMar>
            <w:vAlign w:val="center"/>
          </w:tcPr>
          <w:p>
            <w:pPr>
              <w:jc w:val="center"/>
            </w:pPr>
            <w:r>
              <w:rPr>
                <w:rFonts w:ascii="Calibri" w:hAnsi="Calibri" w:eastAsia="微软雅黑"/>
                <w:b/>
                <w:color w:val="1F4D78"/>
                <w:sz w:val="19"/>
              </w:rPr>
              <w:t>系统支持方式</w:t>
            </w:r>
          </w:p>
        </w:tc>
      </w:tr>
      <w:tr>
        <w:tc>
          <w:tcPr>
            <w:tcW w:type="dxa" w:w="1800"/>
            <w:tcMar>
              <w:top w:w="80" w:type="dxa"/>
              <w:start w:w="120" w:type="dxa"/>
              <w:bottom w:w="80" w:type="dxa"/>
              <w:end w:w="120" w:type="dxa"/>
            </w:tcMar>
            <w:vAlign w:val="center"/>
          </w:tcPr>
          <w:p>
            <w:pPr>
              <w:spacing w:line="276" w:lineRule="auto" w:after="0"/>
              <w:jc w:val="center"/>
            </w:pPr>
            <w:r>
              <w:rPr>
                <w:rFonts w:ascii="Calibri" w:hAnsi="Calibri" w:eastAsia="宋体"/>
                <w:b w:val="0"/>
                <w:sz w:val="18"/>
              </w:rPr>
              <w:t>系统管理员</w:t>
            </w:r>
          </w:p>
        </w:tc>
        <w:tc>
          <w:tcPr>
            <w:tcW w:type="dxa" w:w="3384"/>
            <w:tcMar>
              <w:top w:w="80" w:type="dxa"/>
              <w:start w:w="120" w:type="dxa"/>
              <w:bottom w:w="80" w:type="dxa"/>
              <w:end w:w="120" w:type="dxa"/>
            </w:tcMar>
            <w:vAlign w:val="center"/>
          </w:tcPr>
          <w:p>
            <w:pPr>
              <w:spacing w:line="276" w:lineRule="auto" w:after="0"/>
            </w:pPr>
            <w:r>
              <w:rPr>
                <w:rFonts w:ascii="Calibri" w:hAnsi="Calibri" w:eastAsia="宋体"/>
                <w:b w:val="0"/>
                <w:sz w:val="18"/>
              </w:rPr>
              <w:t>维护用户、角色、数据源、数据表和字段资产</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提供用户管理、资产管理、看板统计和全局数据维护能力</w:t>
            </w:r>
          </w:p>
        </w:tc>
      </w:tr>
      <w:tr>
        <w:tc>
          <w:tcPr>
            <w:tcW w:type="dxa" w:w="1800"/>
            <w:tcMar>
              <w:top w:w="80" w:type="dxa"/>
              <w:start w:w="120" w:type="dxa"/>
              <w:bottom w:w="80" w:type="dxa"/>
              <w:end w:w="120" w:type="dxa"/>
            </w:tcMar>
            <w:vAlign w:val="center"/>
          </w:tcPr>
          <w:p>
            <w:pPr>
              <w:spacing w:line="276" w:lineRule="auto" w:after="0"/>
              <w:jc w:val="center"/>
            </w:pPr>
            <w:r>
              <w:rPr>
                <w:rFonts w:ascii="Calibri" w:hAnsi="Calibri" w:eastAsia="宋体"/>
                <w:b w:val="0"/>
                <w:sz w:val="18"/>
              </w:rPr>
              <w:t>安全管理员</w:t>
            </w:r>
          </w:p>
        </w:tc>
        <w:tc>
          <w:tcPr>
            <w:tcW w:type="dxa" w:w="3384"/>
            <w:tcMar>
              <w:top w:w="80" w:type="dxa"/>
              <w:start w:w="120" w:type="dxa"/>
              <w:bottom w:w="80" w:type="dxa"/>
              <w:end w:w="120" w:type="dxa"/>
            </w:tcMar>
            <w:vAlign w:val="center"/>
          </w:tcPr>
          <w:p>
            <w:pPr>
              <w:spacing w:line="276" w:lineRule="auto" w:after="0"/>
            </w:pPr>
            <w:r>
              <w:rPr>
                <w:rFonts w:ascii="Calibri" w:hAnsi="Calibri" w:eastAsia="宋体"/>
                <w:b w:val="0"/>
                <w:sz w:val="18"/>
              </w:rPr>
              <w:t>配置分类规则、管理敏感字段、分析风险、输出报告</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提供分类分级、规则管理、脱敏策略、Agent 风险分析和安全报告</w:t>
            </w:r>
          </w:p>
        </w:tc>
      </w:tr>
      <w:tr>
        <w:tc>
          <w:tcPr>
            <w:tcW w:type="dxa" w:w="1800"/>
            <w:tcMar>
              <w:top w:w="80" w:type="dxa"/>
              <w:start w:w="120" w:type="dxa"/>
              <w:bottom w:w="80" w:type="dxa"/>
              <w:end w:w="120" w:type="dxa"/>
            </w:tcMar>
            <w:vAlign w:val="center"/>
          </w:tcPr>
          <w:p>
            <w:pPr>
              <w:spacing w:line="276" w:lineRule="auto" w:after="0"/>
              <w:jc w:val="center"/>
            </w:pPr>
            <w:r>
              <w:rPr>
                <w:rFonts w:ascii="Calibri" w:hAnsi="Calibri" w:eastAsia="宋体"/>
                <w:b w:val="0"/>
                <w:sz w:val="18"/>
              </w:rPr>
              <w:t>审批人员</w:t>
            </w:r>
          </w:p>
        </w:tc>
        <w:tc>
          <w:tcPr>
            <w:tcW w:type="dxa" w:w="3384"/>
            <w:tcMar>
              <w:top w:w="80" w:type="dxa"/>
              <w:start w:w="120" w:type="dxa"/>
              <w:bottom w:w="80" w:type="dxa"/>
              <w:end w:w="120" w:type="dxa"/>
            </w:tcMar>
            <w:vAlign w:val="center"/>
          </w:tcPr>
          <w:p>
            <w:pPr>
              <w:spacing w:line="276" w:lineRule="auto" w:after="0"/>
            </w:pPr>
            <w:r>
              <w:rPr>
                <w:rFonts w:ascii="Calibri" w:hAnsi="Calibri" w:eastAsia="宋体"/>
                <w:b w:val="0"/>
                <w:sz w:val="18"/>
              </w:rPr>
              <w:t>判断高敏字段访问是否合理</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提供访问申请列表、审批操作、Agent 审批建议和审批记录</w:t>
            </w:r>
          </w:p>
        </w:tc>
      </w:tr>
      <w:tr>
        <w:tc>
          <w:tcPr>
            <w:tcW w:type="dxa" w:w="1800"/>
            <w:tcMar>
              <w:top w:w="80" w:type="dxa"/>
              <w:start w:w="120" w:type="dxa"/>
              <w:bottom w:w="80" w:type="dxa"/>
              <w:end w:w="120" w:type="dxa"/>
            </w:tcMar>
            <w:vAlign w:val="center"/>
          </w:tcPr>
          <w:p>
            <w:pPr>
              <w:spacing w:line="276" w:lineRule="auto" w:after="0"/>
              <w:jc w:val="center"/>
            </w:pPr>
            <w:r>
              <w:rPr>
                <w:rFonts w:ascii="Calibri" w:hAnsi="Calibri" w:eastAsia="宋体"/>
                <w:b w:val="0"/>
                <w:sz w:val="18"/>
              </w:rPr>
              <w:t>普通用户</w:t>
            </w:r>
          </w:p>
        </w:tc>
        <w:tc>
          <w:tcPr>
            <w:tcW w:type="dxa" w:w="3384"/>
            <w:tcMar>
              <w:top w:w="80" w:type="dxa"/>
              <w:start w:w="120" w:type="dxa"/>
              <w:bottom w:w="80" w:type="dxa"/>
              <w:end w:w="120" w:type="dxa"/>
            </w:tcMar>
            <w:vAlign w:val="center"/>
          </w:tcPr>
          <w:p>
            <w:pPr>
              <w:spacing w:line="276" w:lineRule="auto" w:after="0"/>
            </w:pPr>
            <w:r>
              <w:rPr>
                <w:rFonts w:ascii="Calibri" w:hAnsi="Calibri" w:eastAsia="宋体"/>
                <w:b w:val="0"/>
                <w:sz w:val="18"/>
              </w:rPr>
              <w:t>查询授权范围内的数据字段，申请查看高敏原始值</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默认展示脱敏值，L4/L5 原始值通过申请审批获得</w:t>
            </w:r>
          </w:p>
        </w:tc>
      </w:tr>
    </w:tbl>
    <w:p/>
    <w:p>
      <w:pPr>
        <w:keepNext w:val="0"/>
        <w:spacing w:line="312" w:lineRule="auto" w:after="140"/>
        <w:ind w:firstLine="420"/>
      </w:pPr>
      <w:r>
        <w:rPr>
          <w:rFonts w:ascii="Calibri" w:hAnsi="Calibri" w:eastAsia="宋体"/>
          <w:b w:val="0"/>
          <w:sz w:val="21"/>
        </w:rPr>
        <w:t>项目意义主要体现在三个方面。第一，它把数据库设计课程中的实体、关系、约束、索引、视图、存储过程和触发器落到真实业务场景中。第二，它把安全管理中的敏感识别、脱敏、授权、审批和审计串成一个可运行系统。第三，它引入本地规则 Agent 与可选外部大模型能力，在不突破权限边界的前提下，为分类、审批、风险分析和报告生成提供辅助建议。</w:t>
      </w:r>
    </w:p>
    <w:p>
      <w:pPr>
        <w:keepNext w:val="0"/>
        <w:spacing w:line="312" w:lineRule="auto" w:after="140"/>
        <w:ind w:firstLine="420"/>
      </w:pPr>
      <w:r>
        <w:rPr>
          <w:rFonts w:ascii="Calibri" w:hAnsi="Calibri" w:eastAsia="宋体"/>
          <w:b w:val="0"/>
          <w:sz w:val="21"/>
        </w:rPr>
        <w:t>从业务视角看，系统解决的是“数据可见但不可控”的问题。企业中常见的客户表、订单表、账号表虽然都可以通过数据库权限控制访问，但字段含义、敏感程度和访问理由并不会自动进入管理流程。比如手机号、身份证、银行卡、密码哈希虽然都属于敏感字段，但风险等级、展示方式、审批要求并不完全相同。系统通过分类分级字典和字段分类结果，把这些差异固化到数据库模型中，使后续访问控制有依据。</w:t>
      </w:r>
    </w:p>
    <w:p>
      <w:pPr>
        <w:keepNext w:val="0"/>
        <w:spacing w:line="312" w:lineRule="auto" w:after="140"/>
        <w:ind w:firstLine="420"/>
      </w:pPr>
      <w:r>
        <w:rPr>
          <w:rFonts w:ascii="Calibri" w:hAnsi="Calibri" w:eastAsia="宋体"/>
          <w:b w:val="0"/>
          <w:sz w:val="21"/>
        </w:rPr>
        <w:t>从课程设计视角看，项目覆盖了数据库系统设计的多个关键知识点：需求分析阶段识别实体和业务规则；概念设计阶段构建 ER/EER 模型；逻辑设计阶段转换为关系模式；物理设计阶段考虑字段类型、索引、视图、过程和触发器；实现阶段通过后端接口和前端页面验证模型可用性；测试阶段通过角色、审批、审计和 Agent 流程证明系统行为与数据库设计一致。</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1656"/>
            <w:shd w:fill="E8EEF5"/>
            <w:tcMar>
              <w:top w:w="80" w:type="dxa"/>
              <w:start w:w="120" w:type="dxa"/>
              <w:bottom w:w="80" w:type="dxa"/>
              <w:end w:w="120" w:type="dxa"/>
            </w:tcMar>
            <w:vAlign w:val="center"/>
          </w:tcPr>
          <w:p>
            <w:pPr>
              <w:jc w:val="center"/>
            </w:pPr>
            <w:r>
              <w:rPr>
                <w:rFonts w:ascii="Calibri" w:hAnsi="Calibri" w:eastAsia="微软雅黑"/>
                <w:b/>
                <w:color w:val="1F4D78"/>
                <w:sz w:val="19"/>
              </w:rPr>
              <w:t>建设目标</w:t>
            </w:r>
          </w:p>
        </w:tc>
        <w:tc>
          <w:tcPr>
            <w:tcW w:type="dxa" w:w="3528"/>
            <w:shd w:fill="E8EEF5"/>
            <w:tcMar>
              <w:top w:w="80" w:type="dxa"/>
              <w:start w:w="120" w:type="dxa"/>
              <w:bottom w:w="80" w:type="dxa"/>
              <w:end w:w="120" w:type="dxa"/>
            </w:tcMar>
            <w:vAlign w:val="center"/>
          </w:tcPr>
          <w:p>
            <w:pPr>
              <w:jc w:val="center"/>
            </w:pPr>
            <w:r>
              <w:rPr>
                <w:rFonts w:ascii="Calibri" w:hAnsi="Calibri" w:eastAsia="微软雅黑"/>
                <w:b/>
                <w:color w:val="1F4D78"/>
                <w:sz w:val="19"/>
              </w:rPr>
              <w:t>具体体现</w:t>
            </w:r>
          </w:p>
        </w:tc>
        <w:tc>
          <w:tcPr>
            <w:tcW w:type="dxa" w:w="4176"/>
            <w:shd w:fill="E8EEF5"/>
            <w:tcMar>
              <w:top w:w="80" w:type="dxa"/>
              <w:start w:w="120" w:type="dxa"/>
              <w:bottom w:w="80" w:type="dxa"/>
              <w:end w:w="120" w:type="dxa"/>
            </w:tcMar>
            <w:vAlign w:val="center"/>
          </w:tcPr>
          <w:p>
            <w:pPr>
              <w:jc w:val="center"/>
            </w:pPr>
            <w:r>
              <w:rPr>
                <w:rFonts w:ascii="Calibri" w:hAnsi="Calibri" w:eastAsia="微软雅黑"/>
                <w:b/>
                <w:color w:val="1F4D78"/>
                <w:sz w:val="19"/>
              </w:rPr>
              <w:t>评价价值</w:t>
            </w:r>
          </w:p>
        </w:tc>
      </w:tr>
      <w:tr>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可管理</w:t>
            </w:r>
          </w:p>
        </w:tc>
        <w:tc>
          <w:tcPr>
            <w:tcW w:type="dxa" w:w="3528"/>
            <w:tcMar>
              <w:top w:w="80" w:type="dxa"/>
              <w:start w:w="120" w:type="dxa"/>
              <w:bottom w:w="80" w:type="dxa"/>
              <w:end w:w="120" w:type="dxa"/>
            </w:tcMar>
            <w:vAlign w:val="center"/>
          </w:tcPr>
          <w:p>
            <w:pPr>
              <w:spacing w:line="276" w:lineRule="auto" w:after="0"/>
            </w:pPr>
            <w:r>
              <w:rPr>
                <w:rFonts w:ascii="Calibri" w:hAnsi="Calibri" w:eastAsia="宋体"/>
                <w:b w:val="0"/>
                <w:sz w:val="18"/>
              </w:rPr>
              <w:t>统一登记数据源、表和字段资产</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教师可以看到系统不是单表 CRUD，而是围绕资产目录展开。</w:t>
            </w:r>
          </w:p>
        </w:tc>
      </w:tr>
      <w:tr>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可识别</w:t>
            </w:r>
          </w:p>
        </w:tc>
        <w:tc>
          <w:tcPr>
            <w:tcW w:type="dxa" w:w="3528"/>
            <w:tcMar>
              <w:top w:w="80" w:type="dxa"/>
              <w:start w:w="120" w:type="dxa"/>
              <w:bottom w:w="80" w:type="dxa"/>
              <w:end w:w="120" w:type="dxa"/>
            </w:tcMar>
            <w:vAlign w:val="center"/>
          </w:tcPr>
          <w:p>
            <w:pPr>
              <w:spacing w:line="276" w:lineRule="auto" w:after="0"/>
            </w:pPr>
            <w:r>
              <w:rPr>
                <w:rFonts w:ascii="Calibri" w:hAnsi="Calibri" w:eastAsia="宋体"/>
                <w:b w:val="0"/>
                <w:sz w:val="18"/>
              </w:rPr>
              <w:t>通过规则、人工和 Agent 对字段进行分类分级</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体现分类分级业务规则和数据库字典设计。</w:t>
            </w:r>
          </w:p>
        </w:tc>
      </w:tr>
      <w:tr>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可控制</w:t>
            </w:r>
          </w:p>
        </w:tc>
        <w:tc>
          <w:tcPr>
            <w:tcW w:type="dxa" w:w="3528"/>
            <w:tcMar>
              <w:top w:w="80" w:type="dxa"/>
              <w:start w:w="120" w:type="dxa"/>
              <w:bottom w:w="80" w:type="dxa"/>
              <w:end w:w="120" w:type="dxa"/>
            </w:tcMar>
            <w:vAlign w:val="center"/>
          </w:tcPr>
          <w:p>
            <w:pPr>
              <w:spacing w:line="276" w:lineRule="auto" w:after="0"/>
            </w:pPr>
            <w:r>
              <w:rPr>
                <w:rFonts w:ascii="Calibri" w:hAnsi="Calibri" w:eastAsia="宋体"/>
                <w:b w:val="0"/>
                <w:sz w:val="18"/>
              </w:rPr>
              <w:t>L4/L5 原始值访问必须申请审批</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体现权限控制、状态流转和审批记录设计。</w:t>
            </w:r>
          </w:p>
        </w:tc>
      </w:tr>
      <w:tr>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可追溯</w:t>
            </w:r>
          </w:p>
        </w:tc>
        <w:tc>
          <w:tcPr>
            <w:tcW w:type="dxa" w:w="3528"/>
            <w:tcMar>
              <w:top w:w="80" w:type="dxa"/>
              <w:start w:w="120" w:type="dxa"/>
              <w:bottom w:w="80" w:type="dxa"/>
              <w:end w:w="120" w:type="dxa"/>
            </w:tcMar>
            <w:vAlign w:val="center"/>
          </w:tcPr>
          <w:p>
            <w:pPr>
              <w:spacing w:line="276" w:lineRule="auto" w:after="0"/>
            </w:pPr>
            <w:r>
              <w:rPr>
                <w:rFonts w:ascii="Calibri" w:hAnsi="Calibri" w:eastAsia="宋体"/>
                <w:b w:val="0"/>
                <w:sz w:val="18"/>
              </w:rPr>
              <w:t>登录、查看、分类、审批和 Agent 操作写入审计</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体现审计日志、触发器和风险分析能力。</w:t>
            </w:r>
          </w:p>
        </w:tc>
      </w:tr>
      <w:tr>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可改进</w:t>
            </w:r>
          </w:p>
        </w:tc>
        <w:tc>
          <w:tcPr>
            <w:tcW w:type="dxa" w:w="3528"/>
            <w:tcMar>
              <w:top w:w="80" w:type="dxa"/>
              <w:start w:w="120" w:type="dxa"/>
              <w:bottom w:w="80" w:type="dxa"/>
              <w:end w:w="120" w:type="dxa"/>
            </w:tcMar>
            <w:vAlign w:val="center"/>
          </w:tcPr>
          <w:p>
            <w:pPr>
              <w:spacing w:line="276" w:lineRule="auto" w:after="0"/>
            </w:pPr>
            <w:r>
              <w:rPr>
                <w:rFonts w:ascii="Calibri" w:hAnsi="Calibri" w:eastAsia="宋体"/>
                <w:b w:val="0"/>
                <w:sz w:val="18"/>
              </w:rPr>
              <w:t>Agent 生成风险告警和安全报告</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体现系统不是一次性录入工具，而是治理闭环原型。</w:t>
            </w:r>
          </w:p>
        </w:tc>
      </w:tr>
    </w:tbl>
    <w:p/>
    <w:p>
      <w:pPr>
        <w:pStyle w:val="Heading1"/>
      </w:pPr>
      <w:r>
        <w:t>3 Analysis of Current Situation and Trend：现状与趋势</w:t>
      </w:r>
    </w:p>
    <w:p>
      <w:pPr>
        <w:keepNext w:val="0"/>
        <w:spacing w:line="312" w:lineRule="auto" w:after="140"/>
        <w:ind w:firstLine="420"/>
      </w:pPr>
      <w:r>
        <w:rPr>
          <w:rFonts w:ascii="Calibri" w:hAnsi="Calibri" w:eastAsia="宋体"/>
          <w:b w:val="0"/>
          <w:sz w:val="21"/>
        </w:rPr>
        <w:t>当前同类系统大体可以分为四类：传统数据库权限系统、数据脱敏工具、企业级数据安全治理平台以及近年出现的 LLM/Agent 辅助治理工具。传统数据库权限更关注库、表、账号和角色；脱敏工具更关注敏感值展示方式；企业级治理平台覆盖范围更广但部署复杂；LLM/Agent 工具擅长解释和生成建议，但必须受到业务权限和审计约束。</w:t>
      </w:r>
    </w:p>
    <w:p>
      <w:pPr>
        <w:keepNext w:val="0"/>
        <w:spacing w:line="312" w:lineRule="auto" w:after="140"/>
        <w:ind w:firstLine="420"/>
      </w:pPr>
      <w:r>
        <w:rPr>
          <w:rFonts w:ascii="Calibri" w:hAnsi="Calibri" w:eastAsia="宋体"/>
          <w:b w:val="0"/>
          <w:sz w:val="21"/>
        </w:rPr>
        <w:t>国内外同类产品或方案的发展趋势，是从“静态权限控制”逐步走向“资产可见、字段可识别、访问可审批、行为可审计、风险可解释”。也就是说，系统不能只判断用户能不能进系统，还要知道敏感字段在哪里、为什么被判定为敏感、用户为什么要访问、访问后是否形成风险，以及后续如何整改。</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1944"/>
            <w:shd w:fill="E8EEF5"/>
            <w:tcMar>
              <w:top w:w="80" w:type="dxa"/>
              <w:start w:w="120" w:type="dxa"/>
              <w:bottom w:w="80" w:type="dxa"/>
              <w:end w:w="120" w:type="dxa"/>
            </w:tcMar>
            <w:vAlign w:val="center"/>
          </w:tcPr>
          <w:p>
            <w:pPr>
              <w:jc w:val="center"/>
            </w:pPr>
            <w:r>
              <w:rPr>
                <w:rFonts w:ascii="Calibri" w:hAnsi="Calibri" w:eastAsia="微软雅黑"/>
                <w:b/>
                <w:color w:val="1F4D78"/>
                <w:sz w:val="19"/>
              </w:rPr>
              <w:t>同类系统类型</w:t>
            </w:r>
          </w:p>
        </w:tc>
        <w:tc>
          <w:tcPr>
            <w:tcW w:type="dxa" w:w="2520"/>
            <w:shd w:fill="E8EEF5"/>
            <w:tcMar>
              <w:top w:w="80" w:type="dxa"/>
              <w:start w:w="120" w:type="dxa"/>
              <w:bottom w:w="80" w:type="dxa"/>
              <w:end w:w="120" w:type="dxa"/>
            </w:tcMar>
            <w:vAlign w:val="center"/>
          </w:tcPr>
          <w:p>
            <w:pPr>
              <w:jc w:val="center"/>
            </w:pPr>
            <w:r>
              <w:rPr>
                <w:rFonts w:ascii="Calibri" w:hAnsi="Calibri" w:eastAsia="微软雅黑"/>
                <w:b/>
                <w:color w:val="1F4D78"/>
                <w:sz w:val="19"/>
              </w:rPr>
              <w:t>常见能力</w:t>
            </w:r>
          </w:p>
        </w:tc>
        <w:tc>
          <w:tcPr>
            <w:tcW w:type="dxa" w:w="2520"/>
            <w:shd w:fill="E8EEF5"/>
            <w:tcMar>
              <w:top w:w="80" w:type="dxa"/>
              <w:start w:w="120" w:type="dxa"/>
              <w:bottom w:w="80" w:type="dxa"/>
              <w:end w:w="120" w:type="dxa"/>
            </w:tcMar>
            <w:vAlign w:val="center"/>
          </w:tcPr>
          <w:p>
            <w:pPr>
              <w:jc w:val="center"/>
            </w:pPr>
            <w:r>
              <w:rPr>
                <w:rFonts w:ascii="Calibri" w:hAnsi="Calibri" w:eastAsia="微软雅黑"/>
                <w:b/>
                <w:color w:val="1F4D78"/>
                <w:sz w:val="19"/>
              </w:rPr>
              <w:t>主要不足</w:t>
            </w:r>
          </w:p>
        </w:tc>
        <w:tc>
          <w:tcPr>
            <w:tcW w:type="dxa" w:w="2376"/>
            <w:shd w:fill="E8EEF5"/>
            <w:tcMar>
              <w:top w:w="80" w:type="dxa"/>
              <w:start w:w="120" w:type="dxa"/>
              <w:bottom w:w="80" w:type="dxa"/>
              <w:end w:w="120" w:type="dxa"/>
            </w:tcMar>
            <w:vAlign w:val="center"/>
          </w:tcPr>
          <w:p>
            <w:pPr>
              <w:jc w:val="center"/>
            </w:pPr>
            <w:r>
              <w:rPr>
                <w:rFonts w:ascii="Calibri" w:hAnsi="Calibri" w:eastAsia="微软雅黑"/>
                <w:b/>
                <w:color w:val="1F4D78"/>
                <w:sz w:val="19"/>
              </w:rPr>
              <w:t>本项目对应优化</w:t>
            </w:r>
          </w:p>
        </w:tc>
      </w:tr>
      <w:tr>
        <w:tc>
          <w:tcPr>
            <w:tcW w:type="dxa" w:w="1944"/>
            <w:tcMar>
              <w:top w:w="80" w:type="dxa"/>
              <w:start w:w="120" w:type="dxa"/>
              <w:bottom w:w="80" w:type="dxa"/>
              <w:end w:w="120" w:type="dxa"/>
            </w:tcMar>
            <w:vAlign w:val="center"/>
          </w:tcPr>
          <w:p>
            <w:pPr>
              <w:spacing w:line="276" w:lineRule="auto" w:after="0"/>
              <w:jc w:val="center"/>
            </w:pPr>
            <w:r>
              <w:rPr>
                <w:rFonts w:ascii="Calibri" w:hAnsi="Calibri" w:eastAsia="宋体"/>
                <w:b w:val="0"/>
                <w:sz w:val="18"/>
              </w:rPr>
              <w:t>传统数据库权限系统</w:t>
            </w:r>
          </w:p>
        </w:tc>
        <w:tc>
          <w:tcPr>
            <w:tcW w:type="dxa" w:w="2520"/>
            <w:tcMar>
              <w:top w:w="80" w:type="dxa"/>
              <w:start w:w="120" w:type="dxa"/>
              <w:bottom w:w="80" w:type="dxa"/>
              <w:end w:w="120" w:type="dxa"/>
            </w:tcMar>
            <w:vAlign w:val="center"/>
          </w:tcPr>
          <w:p>
            <w:pPr>
              <w:spacing w:line="276" w:lineRule="auto" w:after="0"/>
            </w:pPr>
            <w:r>
              <w:rPr>
                <w:rFonts w:ascii="Calibri" w:hAnsi="Calibri" w:eastAsia="宋体"/>
                <w:b w:val="0"/>
                <w:sz w:val="18"/>
              </w:rPr>
              <w:t>账号、角色、库表权限、SQL 层访问控制</w:t>
            </w:r>
          </w:p>
        </w:tc>
        <w:tc>
          <w:tcPr>
            <w:tcW w:type="dxa" w:w="2520"/>
            <w:tcMar>
              <w:top w:w="80" w:type="dxa"/>
              <w:start w:w="120" w:type="dxa"/>
              <w:bottom w:w="80" w:type="dxa"/>
              <w:end w:w="120" w:type="dxa"/>
            </w:tcMar>
            <w:vAlign w:val="center"/>
          </w:tcPr>
          <w:p>
            <w:pPr>
              <w:spacing w:line="276" w:lineRule="auto" w:after="0"/>
            </w:pPr>
            <w:r>
              <w:rPr>
                <w:rFonts w:ascii="Calibri" w:hAnsi="Calibri" w:eastAsia="宋体"/>
                <w:b w:val="0"/>
                <w:sz w:val="18"/>
              </w:rPr>
              <w:t>多停留在库表级，缺少字段级分类、审批理由和治理闭环</w:t>
            </w:r>
          </w:p>
        </w:tc>
        <w:tc>
          <w:tcPr>
            <w:tcW w:type="dxa" w:w="2376"/>
            <w:tcMar>
              <w:top w:w="80" w:type="dxa"/>
              <w:start w:w="120" w:type="dxa"/>
              <w:bottom w:w="80" w:type="dxa"/>
              <w:end w:w="120" w:type="dxa"/>
            </w:tcMar>
            <w:vAlign w:val="center"/>
          </w:tcPr>
          <w:p>
            <w:pPr>
              <w:spacing w:line="276" w:lineRule="auto" w:after="0"/>
            </w:pPr>
            <w:r>
              <w:rPr>
                <w:rFonts w:ascii="Calibri" w:hAnsi="Calibri" w:eastAsia="宋体"/>
                <w:b w:val="0"/>
                <w:sz w:val="18"/>
              </w:rPr>
              <w:t>建立字段资产表和 L1-L5 分级，围绕字段控制访问</w:t>
            </w:r>
          </w:p>
        </w:tc>
      </w:tr>
      <w:tr>
        <w:tc>
          <w:tcPr>
            <w:tcW w:type="dxa" w:w="1944"/>
            <w:tcMar>
              <w:top w:w="80" w:type="dxa"/>
              <w:start w:w="120" w:type="dxa"/>
              <w:bottom w:w="80" w:type="dxa"/>
              <w:end w:w="120" w:type="dxa"/>
            </w:tcMar>
            <w:vAlign w:val="center"/>
          </w:tcPr>
          <w:p>
            <w:pPr>
              <w:spacing w:line="276" w:lineRule="auto" w:after="0"/>
              <w:jc w:val="center"/>
            </w:pPr>
            <w:r>
              <w:rPr>
                <w:rFonts w:ascii="Calibri" w:hAnsi="Calibri" w:eastAsia="宋体"/>
                <w:b w:val="0"/>
                <w:sz w:val="18"/>
              </w:rPr>
              <w:t>数据脱敏工具</w:t>
            </w:r>
          </w:p>
        </w:tc>
        <w:tc>
          <w:tcPr>
            <w:tcW w:type="dxa" w:w="2520"/>
            <w:tcMar>
              <w:top w:w="80" w:type="dxa"/>
              <w:start w:w="120" w:type="dxa"/>
              <w:bottom w:w="80" w:type="dxa"/>
              <w:end w:w="120" w:type="dxa"/>
            </w:tcMar>
            <w:vAlign w:val="center"/>
          </w:tcPr>
          <w:p>
            <w:pPr>
              <w:spacing w:line="276" w:lineRule="auto" w:after="0"/>
            </w:pPr>
            <w:r>
              <w:rPr>
                <w:rFonts w:ascii="Calibri" w:hAnsi="Calibri" w:eastAsia="宋体"/>
                <w:b w:val="0"/>
                <w:sz w:val="18"/>
              </w:rPr>
              <w:t>对手机号、邮箱、身份证、银行卡等数据进行隐藏或替换</w:t>
            </w:r>
          </w:p>
        </w:tc>
        <w:tc>
          <w:tcPr>
            <w:tcW w:type="dxa" w:w="2520"/>
            <w:tcMar>
              <w:top w:w="80" w:type="dxa"/>
              <w:start w:w="120" w:type="dxa"/>
              <w:bottom w:w="80" w:type="dxa"/>
              <w:end w:w="120" w:type="dxa"/>
            </w:tcMar>
            <w:vAlign w:val="center"/>
          </w:tcPr>
          <w:p>
            <w:pPr>
              <w:spacing w:line="276" w:lineRule="auto" w:after="0"/>
            </w:pPr>
            <w:r>
              <w:rPr>
                <w:rFonts w:ascii="Calibri" w:hAnsi="Calibri" w:eastAsia="宋体"/>
                <w:b w:val="0"/>
                <w:sz w:val="18"/>
              </w:rPr>
              <w:t>常与分类依据、审批状态和审计过程脱节</w:t>
            </w:r>
          </w:p>
        </w:tc>
        <w:tc>
          <w:tcPr>
            <w:tcW w:type="dxa" w:w="2376"/>
            <w:tcMar>
              <w:top w:w="80" w:type="dxa"/>
              <w:start w:w="120" w:type="dxa"/>
              <w:bottom w:w="80" w:type="dxa"/>
              <w:end w:w="120" w:type="dxa"/>
            </w:tcMar>
            <w:vAlign w:val="center"/>
          </w:tcPr>
          <w:p>
            <w:pPr>
              <w:spacing w:line="276" w:lineRule="auto" w:after="0"/>
            </w:pPr>
            <w:r>
              <w:rPr>
                <w:rFonts w:ascii="Calibri" w:hAnsi="Calibri" w:eastAsia="宋体"/>
                <w:b w:val="0"/>
                <w:sz w:val="18"/>
              </w:rPr>
              <w:t>脱敏策略与字段分类、访问申请、审批记录联动</w:t>
            </w:r>
          </w:p>
        </w:tc>
      </w:tr>
      <w:tr>
        <w:tc>
          <w:tcPr>
            <w:tcW w:type="dxa" w:w="1944"/>
            <w:tcMar>
              <w:top w:w="80" w:type="dxa"/>
              <w:start w:w="120" w:type="dxa"/>
              <w:bottom w:w="80" w:type="dxa"/>
              <w:end w:w="120" w:type="dxa"/>
            </w:tcMar>
            <w:vAlign w:val="center"/>
          </w:tcPr>
          <w:p>
            <w:pPr>
              <w:spacing w:line="276" w:lineRule="auto" w:after="0"/>
              <w:jc w:val="center"/>
            </w:pPr>
            <w:r>
              <w:rPr>
                <w:rFonts w:ascii="Calibri" w:hAnsi="Calibri" w:eastAsia="宋体"/>
                <w:b w:val="0"/>
                <w:sz w:val="18"/>
              </w:rPr>
              <w:t>企业数据安全治理平台</w:t>
            </w:r>
          </w:p>
        </w:tc>
        <w:tc>
          <w:tcPr>
            <w:tcW w:type="dxa" w:w="2520"/>
            <w:tcMar>
              <w:top w:w="80" w:type="dxa"/>
              <w:start w:w="120" w:type="dxa"/>
              <w:bottom w:w="80" w:type="dxa"/>
              <w:end w:w="120" w:type="dxa"/>
            </w:tcMar>
            <w:vAlign w:val="center"/>
          </w:tcPr>
          <w:p>
            <w:pPr>
              <w:spacing w:line="276" w:lineRule="auto" w:after="0"/>
            </w:pPr>
            <w:r>
              <w:rPr>
                <w:rFonts w:ascii="Calibri" w:hAnsi="Calibri" w:eastAsia="宋体"/>
                <w:b w:val="0"/>
                <w:sz w:val="18"/>
              </w:rPr>
              <w:t>资产发现、分类分级、风险报表、合规审计</w:t>
            </w:r>
          </w:p>
        </w:tc>
        <w:tc>
          <w:tcPr>
            <w:tcW w:type="dxa" w:w="2520"/>
            <w:tcMar>
              <w:top w:w="80" w:type="dxa"/>
              <w:start w:w="120" w:type="dxa"/>
              <w:bottom w:w="80" w:type="dxa"/>
              <w:end w:w="120" w:type="dxa"/>
            </w:tcMar>
            <w:vAlign w:val="center"/>
          </w:tcPr>
          <w:p>
            <w:pPr>
              <w:spacing w:line="276" w:lineRule="auto" w:after="0"/>
            </w:pPr>
            <w:r>
              <w:rPr>
                <w:rFonts w:ascii="Calibri" w:hAnsi="Calibri" w:eastAsia="宋体"/>
                <w:b w:val="0"/>
                <w:sz w:val="18"/>
              </w:rPr>
              <w:t>企业级部署复杂，课程环境难以完整复现</w:t>
            </w:r>
          </w:p>
        </w:tc>
        <w:tc>
          <w:tcPr>
            <w:tcW w:type="dxa" w:w="2376"/>
            <w:tcMar>
              <w:top w:w="80" w:type="dxa"/>
              <w:start w:w="120" w:type="dxa"/>
              <w:bottom w:w="80" w:type="dxa"/>
              <w:end w:w="120" w:type="dxa"/>
            </w:tcMar>
            <w:vAlign w:val="center"/>
          </w:tcPr>
          <w:p>
            <w:pPr>
              <w:spacing w:line="276" w:lineRule="auto" w:after="0"/>
            </w:pPr>
            <w:r>
              <w:rPr>
                <w:rFonts w:ascii="Calibri" w:hAnsi="Calibri" w:eastAsia="宋体"/>
                <w:b w:val="0"/>
                <w:sz w:val="18"/>
              </w:rPr>
              <w:t>使用 Spring Boot + Vue + MySQL 复现核心链路</w:t>
            </w:r>
          </w:p>
        </w:tc>
      </w:tr>
      <w:tr>
        <w:tc>
          <w:tcPr>
            <w:tcW w:type="dxa" w:w="1944"/>
            <w:tcMar>
              <w:top w:w="80" w:type="dxa"/>
              <w:start w:w="120" w:type="dxa"/>
              <w:bottom w:w="80" w:type="dxa"/>
              <w:end w:w="120" w:type="dxa"/>
            </w:tcMar>
            <w:vAlign w:val="center"/>
          </w:tcPr>
          <w:p>
            <w:pPr>
              <w:spacing w:line="276" w:lineRule="auto" w:after="0"/>
            </w:pPr>
            <w:r>
              <w:rPr>
                <w:rFonts w:ascii="Calibri" w:hAnsi="Calibri" w:eastAsia="宋体"/>
                <w:b w:val="0"/>
                <w:sz w:val="18"/>
              </w:rPr>
              <w:t>LLM/Agent 辅助工具</w:t>
            </w:r>
          </w:p>
        </w:tc>
        <w:tc>
          <w:tcPr>
            <w:tcW w:type="dxa" w:w="2520"/>
            <w:tcMar>
              <w:top w:w="80" w:type="dxa"/>
              <w:start w:w="120" w:type="dxa"/>
              <w:bottom w:w="80" w:type="dxa"/>
              <w:end w:w="120" w:type="dxa"/>
            </w:tcMar>
            <w:vAlign w:val="center"/>
          </w:tcPr>
          <w:p>
            <w:pPr>
              <w:spacing w:line="276" w:lineRule="auto" w:after="0"/>
            </w:pPr>
            <w:r>
              <w:rPr>
                <w:rFonts w:ascii="Calibri" w:hAnsi="Calibri" w:eastAsia="宋体"/>
                <w:b w:val="0"/>
                <w:sz w:val="18"/>
              </w:rPr>
              <w:t>自然语言解释、分类建议、风险总结和报告生成</w:t>
            </w:r>
          </w:p>
        </w:tc>
        <w:tc>
          <w:tcPr>
            <w:tcW w:type="dxa" w:w="2520"/>
            <w:tcMar>
              <w:top w:w="80" w:type="dxa"/>
              <w:start w:w="120" w:type="dxa"/>
              <w:bottom w:w="80" w:type="dxa"/>
              <w:end w:w="120" w:type="dxa"/>
            </w:tcMar>
            <w:vAlign w:val="center"/>
          </w:tcPr>
          <w:p>
            <w:pPr>
              <w:spacing w:line="276" w:lineRule="auto" w:after="0"/>
            </w:pPr>
            <w:r>
              <w:rPr>
                <w:rFonts w:ascii="Calibri" w:hAnsi="Calibri" w:eastAsia="宋体"/>
                <w:b w:val="0"/>
                <w:sz w:val="18"/>
              </w:rPr>
              <w:t>如果没有权限边界，容易产生越权回答或不可信建议</w:t>
            </w:r>
          </w:p>
        </w:tc>
        <w:tc>
          <w:tcPr>
            <w:tcW w:type="dxa" w:w="2376"/>
            <w:tcMar>
              <w:top w:w="80" w:type="dxa"/>
              <w:start w:w="120" w:type="dxa"/>
              <w:bottom w:w="80" w:type="dxa"/>
              <w:end w:w="120" w:type="dxa"/>
            </w:tcMar>
            <w:vAlign w:val="center"/>
          </w:tcPr>
          <w:p>
            <w:pPr>
              <w:spacing w:line="276" w:lineRule="auto" w:after="0"/>
            </w:pPr>
            <w:r>
              <w:rPr>
                <w:rFonts w:ascii="Calibri" w:hAnsi="Calibri" w:eastAsia="宋体"/>
                <w:b w:val="0"/>
                <w:sz w:val="18"/>
              </w:rPr>
              <w:t>Agent 只输出建议和报告，不替代审批，不绕过权限校验</w:t>
            </w:r>
          </w:p>
        </w:tc>
      </w:tr>
    </w:tbl>
    <w:p/>
    <w:p>
      <w:pPr>
        <w:keepNext w:val="0"/>
        <w:spacing w:line="312" w:lineRule="auto" w:after="140"/>
        <w:ind w:firstLine="420"/>
      </w:pPr>
      <w:r>
        <w:rPr>
          <w:rFonts w:ascii="Calibri" w:hAnsi="Calibri" w:eastAsia="宋体"/>
          <w:b w:val="0"/>
          <w:sz w:val="21"/>
        </w:rPr>
        <w:t>本项目的定位不是复刻大型商业安全平台，而是在课程设计范围内提炼核心问题并做可运行实现。系统将“字段资产台账 + 分类分级 + 脱敏访问 + 高敏审批 + 审计留痕 + Agent 治理建议”作为主线，使需求、数据库模型、后端接口、前端页面和演示流程保持一致。</w:t>
      </w:r>
    </w:p>
    <w:p>
      <w:pPr>
        <w:keepNext w:val="0"/>
        <w:spacing w:line="312" w:lineRule="auto" w:after="140"/>
        <w:ind w:firstLine="420"/>
      </w:pPr>
      <w:r>
        <w:rPr>
          <w:rFonts w:ascii="Calibri" w:hAnsi="Calibri" w:eastAsia="宋体"/>
          <w:b w:val="0"/>
          <w:sz w:val="21"/>
        </w:rPr>
        <w:t>同类系统的一个明显不足，是很多方案只强调单点能力。例如只做脱敏时，用户能看到隐藏后的值，但系统并不知道这个字段为什么敏感；只做审批时，审批人需要人工判断字段等级和申请理由，缺少辅助依据；只做审计时，日志虽然被记录下来，但没有进一步形成风险告警和整改建议。本项目将这些能力串联起来，强调“前置识别、访问控制、事后审计、持续整改”的完整路径。</w:t>
      </w:r>
    </w:p>
    <w:p>
      <w:pPr>
        <w:keepNext w:val="0"/>
        <w:spacing w:line="312" w:lineRule="auto" w:after="140"/>
        <w:ind w:firstLine="420"/>
      </w:pPr>
      <w:r>
        <w:rPr>
          <w:rFonts w:ascii="Calibri" w:hAnsi="Calibri" w:eastAsia="宋体"/>
          <w:b w:val="0"/>
          <w:sz w:val="21"/>
        </w:rPr>
        <w:t>另一个趋势是安全治理正在从人工配置走向规则化和智能辅助。传统规则仍然重要，因为它可解释、稳定、离线可运行；Agent 的价值则在于对字段名、样例值、申请理由和审计行为进行综合解释。为避免智能工具带来新的安全问题，本项目把 Agent 定位为“建议者”和“解释者”，所有高风险动作仍然由用户或审批人确认，符合数据安全系统对可控性的要求。</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1728"/>
            <w:shd w:fill="E8EEF5"/>
            <w:tcMar>
              <w:top w:w="80" w:type="dxa"/>
              <w:start w:w="120" w:type="dxa"/>
              <w:bottom w:w="80" w:type="dxa"/>
              <w:end w:w="120" w:type="dxa"/>
            </w:tcMar>
            <w:vAlign w:val="center"/>
          </w:tcPr>
          <w:p>
            <w:pPr>
              <w:jc w:val="center"/>
            </w:pPr>
            <w:r>
              <w:rPr>
                <w:rFonts w:ascii="Calibri" w:hAnsi="Calibri" w:eastAsia="微软雅黑"/>
                <w:b/>
                <w:color w:val="1F4D78"/>
                <w:sz w:val="19"/>
              </w:rPr>
              <w:t>趋势</w:t>
            </w:r>
          </w:p>
        </w:tc>
        <w:tc>
          <w:tcPr>
            <w:tcW w:type="dxa" w:w="3312"/>
            <w:shd w:fill="E8EEF5"/>
            <w:tcMar>
              <w:top w:w="80" w:type="dxa"/>
              <w:start w:w="120" w:type="dxa"/>
              <w:bottom w:w="80" w:type="dxa"/>
              <w:end w:w="120" w:type="dxa"/>
            </w:tcMar>
            <w:vAlign w:val="center"/>
          </w:tcPr>
          <w:p>
            <w:pPr>
              <w:jc w:val="center"/>
            </w:pPr>
            <w:r>
              <w:rPr>
                <w:rFonts w:ascii="Calibri" w:hAnsi="Calibri" w:eastAsia="微软雅黑"/>
                <w:b/>
                <w:color w:val="1F4D78"/>
                <w:sz w:val="19"/>
              </w:rPr>
              <w:t>对系统设计的影响</w:t>
            </w:r>
          </w:p>
        </w:tc>
        <w:tc>
          <w:tcPr>
            <w:tcW w:type="dxa" w:w="4320"/>
            <w:shd w:fill="E8EEF5"/>
            <w:tcMar>
              <w:top w:w="80" w:type="dxa"/>
              <w:start w:w="120" w:type="dxa"/>
              <w:bottom w:w="80" w:type="dxa"/>
              <w:end w:w="120" w:type="dxa"/>
            </w:tcMar>
            <w:vAlign w:val="center"/>
          </w:tcPr>
          <w:p>
            <w:pPr>
              <w:jc w:val="center"/>
            </w:pPr>
            <w:r>
              <w:rPr>
                <w:rFonts w:ascii="Calibri" w:hAnsi="Calibri" w:eastAsia="微软雅黑"/>
                <w:b/>
                <w:color w:val="1F4D78"/>
                <w:sz w:val="19"/>
              </w:rPr>
              <w:t>本项目落地点</w:t>
            </w:r>
          </w:p>
        </w:tc>
      </w:tr>
      <w:tr>
        <w:tc>
          <w:tcPr>
            <w:tcW w:type="dxa" w:w="1728"/>
            <w:tcMar>
              <w:top w:w="80" w:type="dxa"/>
              <w:start w:w="120" w:type="dxa"/>
              <w:bottom w:w="80" w:type="dxa"/>
              <w:end w:w="120" w:type="dxa"/>
            </w:tcMar>
            <w:vAlign w:val="center"/>
          </w:tcPr>
          <w:p>
            <w:pPr>
              <w:spacing w:line="276" w:lineRule="auto" w:after="0"/>
              <w:jc w:val="center"/>
            </w:pPr>
            <w:r>
              <w:rPr>
                <w:rFonts w:ascii="Calibri" w:hAnsi="Calibri" w:eastAsia="宋体"/>
                <w:b w:val="0"/>
                <w:sz w:val="18"/>
              </w:rPr>
              <w:t>字段级精细化</w:t>
            </w:r>
          </w:p>
        </w:tc>
        <w:tc>
          <w:tcPr>
            <w:tcW w:type="dxa" w:w="3312"/>
            <w:tcMar>
              <w:top w:w="80" w:type="dxa"/>
              <w:start w:w="120" w:type="dxa"/>
              <w:bottom w:w="80" w:type="dxa"/>
              <w:end w:w="120" w:type="dxa"/>
            </w:tcMar>
            <w:vAlign w:val="center"/>
          </w:tcPr>
          <w:p>
            <w:pPr>
              <w:spacing w:line="276" w:lineRule="auto" w:after="0"/>
            </w:pPr>
            <w:r>
              <w:rPr>
                <w:rFonts w:ascii="Calibri" w:hAnsi="Calibri" w:eastAsia="宋体"/>
                <w:b w:val="0"/>
                <w:sz w:val="18"/>
              </w:rPr>
              <w:t>安全控制不能只停留在库表级</w:t>
            </w:r>
          </w:p>
        </w:tc>
        <w:tc>
          <w:tcPr>
            <w:tcW w:type="dxa" w:w="4320"/>
            <w:tcMar>
              <w:top w:w="80" w:type="dxa"/>
              <w:start w:w="120" w:type="dxa"/>
              <w:bottom w:w="80" w:type="dxa"/>
              <w:end w:w="120" w:type="dxa"/>
            </w:tcMar>
            <w:vAlign w:val="center"/>
          </w:tcPr>
          <w:p>
            <w:pPr>
              <w:spacing w:line="276" w:lineRule="auto" w:after="0"/>
            </w:pPr>
            <w:r>
              <w:rPr>
                <w:rFonts w:ascii="Calibri" w:hAnsi="Calibri" w:eastAsia="宋体"/>
                <w:b w:val="0"/>
                <w:sz w:val="18"/>
              </w:rPr>
              <w:t>以 data_field_asset 为核心，分类、脱敏、审批均围绕字段展开。</w:t>
            </w:r>
          </w:p>
        </w:tc>
      </w:tr>
      <w:tr>
        <w:tc>
          <w:tcPr>
            <w:tcW w:type="dxa" w:w="1728"/>
            <w:tcMar>
              <w:top w:w="80" w:type="dxa"/>
              <w:start w:w="120" w:type="dxa"/>
              <w:bottom w:w="80" w:type="dxa"/>
              <w:end w:w="120" w:type="dxa"/>
            </w:tcMar>
            <w:vAlign w:val="center"/>
          </w:tcPr>
          <w:p>
            <w:pPr>
              <w:spacing w:line="276" w:lineRule="auto" w:after="0"/>
              <w:jc w:val="center"/>
            </w:pPr>
            <w:r>
              <w:rPr>
                <w:rFonts w:ascii="Calibri" w:hAnsi="Calibri" w:eastAsia="宋体"/>
                <w:b w:val="0"/>
                <w:sz w:val="18"/>
              </w:rPr>
              <w:t>规则与智能结合</w:t>
            </w:r>
          </w:p>
        </w:tc>
        <w:tc>
          <w:tcPr>
            <w:tcW w:type="dxa" w:w="3312"/>
            <w:tcMar>
              <w:top w:w="80" w:type="dxa"/>
              <w:start w:w="120" w:type="dxa"/>
              <w:bottom w:w="80" w:type="dxa"/>
              <w:end w:w="120" w:type="dxa"/>
            </w:tcMar>
            <w:vAlign w:val="center"/>
          </w:tcPr>
          <w:p>
            <w:pPr>
              <w:spacing w:line="276" w:lineRule="auto" w:after="0"/>
            </w:pPr>
            <w:r>
              <w:rPr>
                <w:rFonts w:ascii="Calibri" w:hAnsi="Calibri" w:eastAsia="宋体"/>
                <w:b w:val="0"/>
                <w:sz w:val="18"/>
              </w:rPr>
              <w:t>既需要稳定规则，也需要辅助解释</w:t>
            </w:r>
          </w:p>
        </w:tc>
        <w:tc>
          <w:tcPr>
            <w:tcW w:type="dxa" w:w="4320"/>
            <w:tcMar>
              <w:top w:w="80" w:type="dxa"/>
              <w:start w:w="120" w:type="dxa"/>
              <w:bottom w:w="80" w:type="dxa"/>
              <w:end w:w="120" w:type="dxa"/>
            </w:tcMar>
            <w:vAlign w:val="center"/>
          </w:tcPr>
          <w:p>
            <w:pPr>
              <w:spacing w:line="276" w:lineRule="auto" w:after="0"/>
            </w:pPr>
            <w:r>
              <w:rPr>
                <w:rFonts w:ascii="Calibri" w:hAnsi="Calibri" w:eastAsia="宋体"/>
                <w:b w:val="0"/>
                <w:sz w:val="18"/>
              </w:rPr>
              <w:t>classification_rule 与 Agent 分类建议并存。</w:t>
            </w:r>
          </w:p>
        </w:tc>
      </w:tr>
      <w:tr>
        <w:tc>
          <w:tcPr>
            <w:tcW w:type="dxa" w:w="1728"/>
            <w:tcMar>
              <w:top w:w="80" w:type="dxa"/>
              <w:start w:w="120" w:type="dxa"/>
              <w:bottom w:w="80" w:type="dxa"/>
              <w:end w:w="120" w:type="dxa"/>
            </w:tcMar>
            <w:vAlign w:val="center"/>
          </w:tcPr>
          <w:p>
            <w:pPr>
              <w:spacing w:line="276" w:lineRule="auto" w:after="0"/>
              <w:jc w:val="center"/>
            </w:pPr>
            <w:r>
              <w:rPr>
                <w:rFonts w:ascii="Calibri" w:hAnsi="Calibri" w:eastAsia="宋体"/>
                <w:b w:val="0"/>
                <w:sz w:val="18"/>
              </w:rPr>
              <w:t>审批可解释</w:t>
            </w:r>
          </w:p>
        </w:tc>
        <w:tc>
          <w:tcPr>
            <w:tcW w:type="dxa" w:w="3312"/>
            <w:tcMar>
              <w:top w:w="80" w:type="dxa"/>
              <w:start w:w="120" w:type="dxa"/>
              <w:bottom w:w="80" w:type="dxa"/>
              <w:end w:w="120" w:type="dxa"/>
            </w:tcMar>
            <w:vAlign w:val="center"/>
          </w:tcPr>
          <w:p>
            <w:pPr>
              <w:spacing w:line="276" w:lineRule="auto" w:after="0"/>
            </w:pPr>
            <w:r>
              <w:rPr>
                <w:rFonts w:ascii="Calibri" w:hAnsi="Calibri" w:eastAsia="宋体"/>
                <w:b w:val="0"/>
                <w:sz w:val="18"/>
              </w:rPr>
              <w:t>审批人需要知道为什么通过或驳回</w:t>
            </w:r>
          </w:p>
        </w:tc>
        <w:tc>
          <w:tcPr>
            <w:tcW w:type="dxa" w:w="4320"/>
            <w:tcMar>
              <w:top w:w="80" w:type="dxa"/>
              <w:start w:w="120" w:type="dxa"/>
              <w:bottom w:w="80" w:type="dxa"/>
              <w:end w:w="120" w:type="dxa"/>
            </w:tcMar>
            <w:vAlign w:val="center"/>
          </w:tcPr>
          <w:p>
            <w:pPr>
              <w:spacing w:line="276" w:lineRule="auto" w:after="0"/>
            </w:pPr>
            <w:r>
              <w:rPr>
                <w:rFonts w:ascii="Calibri" w:hAnsi="Calibri" w:eastAsia="宋体"/>
                <w:b w:val="0"/>
                <w:sz w:val="18"/>
              </w:rPr>
              <w:t>Agent 审批建议输出 reason、risk、action。</w:t>
            </w:r>
          </w:p>
        </w:tc>
      </w:tr>
      <w:tr>
        <w:tc>
          <w:tcPr>
            <w:tcW w:type="dxa" w:w="1728"/>
            <w:tcMar>
              <w:top w:w="80" w:type="dxa"/>
              <w:start w:w="120" w:type="dxa"/>
              <w:bottom w:w="80" w:type="dxa"/>
              <w:end w:w="120" w:type="dxa"/>
            </w:tcMar>
            <w:vAlign w:val="center"/>
          </w:tcPr>
          <w:p>
            <w:pPr>
              <w:spacing w:line="276" w:lineRule="auto" w:after="0"/>
              <w:jc w:val="center"/>
            </w:pPr>
            <w:r>
              <w:rPr>
                <w:rFonts w:ascii="Calibri" w:hAnsi="Calibri" w:eastAsia="宋体"/>
                <w:b w:val="0"/>
                <w:sz w:val="18"/>
              </w:rPr>
              <w:t>审计主动分析</w:t>
            </w:r>
          </w:p>
        </w:tc>
        <w:tc>
          <w:tcPr>
            <w:tcW w:type="dxa" w:w="3312"/>
            <w:tcMar>
              <w:top w:w="80" w:type="dxa"/>
              <w:start w:w="120" w:type="dxa"/>
              <w:bottom w:w="80" w:type="dxa"/>
              <w:end w:w="120" w:type="dxa"/>
            </w:tcMar>
            <w:vAlign w:val="center"/>
          </w:tcPr>
          <w:p>
            <w:pPr>
              <w:spacing w:line="276" w:lineRule="auto" w:after="0"/>
            </w:pPr>
            <w:r>
              <w:rPr>
                <w:rFonts w:ascii="Calibri" w:hAnsi="Calibri" w:eastAsia="宋体"/>
                <w:b w:val="0"/>
                <w:sz w:val="18"/>
              </w:rPr>
              <w:t>日志不只是保存，还要产生风险线索</w:t>
            </w:r>
          </w:p>
        </w:tc>
        <w:tc>
          <w:tcPr>
            <w:tcW w:type="dxa" w:w="4320"/>
            <w:tcMar>
              <w:top w:w="80" w:type="dxa"/>
              <w:start w:w="120" w:type="dxa"/>
              <w:bottom w:w="80" w:type="dxa"/>
              <w:end w:w="120" w:type="dxa"/>
            </w:tcMar>
            <w:vAlign w:val="center"/>
          </w:tcPr>
          <w:p>
            <w:pPr>
              <w:spacing w:line="276" w:lineRule="auto" w:after="0"/>
            </w:pPr>
            <w:r>
              <w:rPr>
                <w:rFonts w:ascii="Calibri" w:hAnsi="Calibri" w:eastAsia="宋体"/>
                <w:b w:val="0"/>
                <w:sz w:val="18"/>
              </w:rPr>
              <w:t>AuditRiskAgentService 分析日志并生成 risk_alert。</w:t>
            </w:r>
          </w:p>
        </w:tc>
      </w:tr>
      <w:tr>
        <w:tc>
          <w:tcPr>
            <w:tcW w:type="dxa" w:w="1728"/>
            <w:tcMar>
              <w:top w:w="80" w:type="dxa"/>
              <w:start w:w="120" w:type="dxa"/>
              <w:bottom w:w="80" w:type="dxa"/>
              <w:end w:w="120" w:type="dxa"/>
            </w:tcMar>
            <w:vAlign w:val="center"/>
          </w:tcPr>
          <w:p>
            <w:pPr>
              <w:spacing w:line="276" w:lineRule="auto" w:after="0"/>
              <w:jc w:val="center"/>
            </w:pPr>
            <w:r>
              <w:rPr>
                <w:rFonts w:ascii="Calibri" w:hAnsi="Calibri" w:eastAsia="宋体"/>
                <w:b w:val="0"/>
                <w:sz w:val="18"/>
              </w:rPr>
              <w:t>报告自动化</w:t>
            </w:r>
          </w:p>
        </w:tc>
        <w:tc>
          <w:tcPr>
            <w:tcW w:type="dxa" w:w="3312"/>
            <w:tcMar>
              <w:top w:w="80" w:type="dxa"/>
              <w:start w:w="120" w:type="dxa"/>
              <w:bottom w:w="80" w:type="dxa"/>
              <w:end w:w="120" w:type="dxa"/>
            </w:tcMar>
            <w:vAlign w:val="center"/>
          </w:tcPr>
          <w:p>
            <w:pPr>
              <w:spacing w:line="276" w:lineRule="auto" w:after="0"/>
            </w:pPr>
            <w:r>
              <w:rPr>
                <w:rFonts w:ascii="Calibri" w:hAnsi="Calibri" w:eastAsia="宋体"/>
                <w:b w:val="0"/>
                <w:sz w:val="18"/>
              </w:rPr>
              <w:t>治理结果需要沉淀成汇报材料</w:t>
            </w:r>
          </w:p>
        </w:tc>
        <w:tc>
          <w:tcPr>
            <w:tcW w:type="dxa" w:w="4320"/>
            <w:tcMar>
              <w:top w:w="80" w:type="dxa"/>
              <w:start w:w="120" w:type="dxa"/>
              <w:bottom w:w="80" w:type="dxa"/>
              <w:end w:w="120" w:type="dxa"/>
            </w:tcMar>
            <w:vAlign w:val="center"/>
          </w:tcPr>
          <w:p>
            <w:pPr>
              <w:spacing w:line="276" w:lineRule="auto" w:after="0"/>
            </w:pPr>
            <w:r>
              <w:rPr>
                <w:rFonts w:ascii="Calibri" w:hAnsi="Calibri" w:eastAsia="宋体"/>
                <w:b w:val="0"/>
                <w:sz w:val="18"/>
              </w:rPr>
              <w:t>SecurityReportAgentService 生成 Markdown 安全报告。</w:t>
            </w:r>
          </w:p>
        </w:tc>
      </w:tr>
    </w:tbl>
    <w:p/>
    <w:p>
      <w:pPr>
        <w:pStyle w:val="Heading1"/>
      </w:pPr>
      <w:r>
        <w:t>4 Main Work：主要工作</w:t>
      </w:r>
    </w:p>
    <w:p>
      <w:pPr>
        <w:pStyle w:val="Heading2"/>
      </w:pPr>
      <w:r>
        <w:t>4.1 功能点详细介绍</w:t>
      </w:r>
    </w:p>
    <w:p>
      <w:pPr>
        <w:keepNext w:val="0"/>
        <w:spacing w:line="312" w:lineRule="auto" w:after="140"/>
        <w:ind w:firstLine="420"/>
      </w:pPr>
      <w:r>
        <w:rPr>
          <w:rFonts w:ascii="Calibri" w:hAnsi="Calibri" w:eastAsia="宋体"/>
          <w:b w:val="0"/>
          <w:sz w:val="21"/>
        </w:rPr>
        <w:t>系统已经实现登录与角色控制、数据资产管理、字段分类分级、分类规则管理、脱敏策略、访问申请与审批、审计日志、统计看板和数据安全治理 Agent。核心功能不是孤立页面，而是围绕字段资产形成闭环：先登记字段，再判断字段类别和等级，再根据等级决定是否脱敏或审批，再把访问和审批过程写入审计日志，最后通过 Agent 分析日志并生成风险告警和安全报告。</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1656"/>
            <w:shd w:fill="E8EEF5"/>
            <w:tcMar>
              <w:top w:w="80" w:type="dxa"/>
              <w:start w:w="120" w:type="dxa"/>
              <w:bottom w:w="80" w:type="dxa"/>
              <w:end w:w="120" w:type="dxa"/>
            </w:tcMar>
            <w:vAlign w:val="center"/>
          </w:tcPr>
          <w:p>
            <w:pPr>
              <w:jc w:val="center"/>
            </w:pPr>
            <w:r>
              <w:rPr>
                <w:rFonts w:ascii="Calibri" w:hAnsi="Calibri" w:eastAsia="微软雅黑"/>
                <w:b/>
                <w:color w:val="1F4D78"/>
                <w:sz w:val="19"/>
              </w:rPr>
              <w:t>模块</w:t>
            </w:r>
          </w:p>
        </w:tc>
        <w:tc>
          <w:tcPr>
            <w:tcW w:type="dxa" w:w="2880"/>
            <w:shd w:fill="E8EEF5"/>
            <w:tcMar>
              <w:top w:w="80" w:type="dxa"/>
              <w:start w:w="120" w:type="dxa"/>
              <w:bottom w:w="80" w:type="dxa"/>
              <w:end w:w="120" w:type="dxa"/>
            </w:tcMar>
            <w:vAlign w:val="center"/>
          </w:tcPr>
          <w:p>
            <w:pPr>
              <w:jc w:val="center"/>
            </w:pPr>
            <w:r>
              <w:rPr>
                <w:rFonts w:ascii="Calibri" w:hAnsi="Calibri" w:eastAsia="微软雅黑"/>
                <w:b/>
                <w:color w:val="1F4D78"/>
                <w:sz w:val="19"/>
              </w:rPr>
              <w:t>主要功能</w:t>
            </w:r>
          </w:p>
        </w:tc>
        <w:tc>
          <w:tcPr>
            <w:tcW w:type="dxa" w:w="2520"/>
            <w:shd w:fill="E8EEF5"/>
            <w:tcMar>
              <w:top w:w="80" w:type="dxa"/>
              <w:start w:w="120" w:type="dxa"/>
              <w:bottom w:w="80" w:type="dxa"/>
              <w:end w:w="120" w:type="dxa"/>
            </w:tcMar>
            <w:vAlign w:val="center"/>
          </w:tcPr>
          <w:p>
            <w:pPr>
              <w:jc w:val="center"/>
            </w:pPr>
            <w:r>
              <w:rPr>
                <w:rFonts w:ascii="Calibri" w:hAnsi="Calibri" w:eastAsia="微软雅黑"/>
                <w:b/>
                <w:color w:val="1F4D78"/>
                <w:sz w:val="19"/>
              </w:rPr>
              <w:t>数据库支撑</w:t>
            </w:r>
          </w:p>
        </w:tc>
        <w:tc>
          <w:tcPr>
            <w:tcW w:type="dxa" w:w="2304"/>
            <w:shd w:fill="E8EEF5"/>
            <w:tcMar>
              <w:top w:w="80" w:type="dxa"/>
              <w:start w:w="120" w:type="dxa"/>
              <w:bottom w:w="80" w:type="dxa"/>
              <w:end w:w="120" w:type="dxa"/>
            </w:tcMar>
            <w:vAlign w:val="center"/>
          </w:tcPr>
          <w:p>
            <w:pPr>
              <w:jc w:val="center"/>
            </w:pPr>
            <w:r>
              <w:rPr>
                <w:rFonts w:ascii="Calibri" w:hAnsi="Calibri" w:eastAsia="微软雅黑"/>
                <w:b/>
                <w:color w:val="1F4D78"/>
                <w:sz w:val="19"/>
              </w:rPr>
              <w:t>安全价值</w:t>
            </w:r>
          </w:p>
        </w:tc>
      </w:tr>
      <w:tr>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认证与角色</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admin、security_admin、approver、user 登录与角色上下文</w:t>
            </w:r>
          </w:p>
        </w:tc>
        <w:tc>
          <w:tcPr>
            <w:tcW w:type="dxa" w:w="2520"/>
            <w:tcMar>
              <w:top w:w="80" w:type="dxa"/>
              <w:start w:w="120" w:type="dxa"/>
              <w:bottom w:w="80" w:type="dxa"/>
              <w:end w:w="120" w:type="dxa"/>
            </w:tcMar>
            <w:vAlign w:val="center"/>
          </w:tcPr>
          <w:p>
            <w:pPr>
              <w:spacing w:line="276" w:lineRule="auto" w:after="0"/>
            </w:pPr>
            <w:r>
              <w:rPr>
                <w:rFonts w:ascii="Calibri" w:hAnsi="Calibri" w:eastAsia="宋体"/>
                <w:b w:val="0"/>
                <w:sz w:val="18"/>
              </w:rPr>
              <w:t>sys_user、sys_role、sys_user_role</w:t>
            </w:r>
          </w:p>
        </w:tc>
        <w:tc>
          <w:tcPr>
            <w:tcW w:type="dxa" w:w="2304"/>
            <w:tcMar>
              <w:top w:w="80" w:type="dxa"/>
              <w:start w:w="120" w:type="dxa"/>
              <w:bottom w:w="80" w:type="dxa"/>
              <w:end w:w="120" w:type="dxa"/>
            </w:tcMar>
            <w:vAlign w:val="center"/>
          </w:tcPr>
          <w:p>
            <w:pPr>
              <w:spacing w:line="276" w:lineRule="auto" w:after="0"/>
            </w:pPr>
            <w:r>
              <w:rPr>
                <w:rFonts w:ascii="Calibri" w:hAnsi="Calibri" w:eastAsia="宋体"/>
                <w:b w:val="0"/>
                <w:sz w:val="18"/>
              </w:rPr>
              <w:t>保证不同用户只能进入相应功能范围</w:t>
            </w:r>
          </w:p>
        </w:tc>
      </w:tr>
      <w:tr>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资产管理</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数据源、数据表、字段资产 CRUD</w:t>
            </w:r>
          </w:p>
        </w:tc>
        <w:tc>
          <w:tcPr>
            <w:tcW w:type="dxa" w:w="2520"/>
            <w:tcMar>
              <w:top w:w="80" w:type="dxa"/>
              <w:start w:w="120" w:type="dxa"/>
              <w:bottom w:w="80" w:type="dxa"/>
              <w:end w:w="120" w:type="dxa"/>
            </w:tcMar>
            <w:vAlign w:val="center"/>
          </w:tcPr>
          <w:p>
            <w:pPr>
              <w:spacing w:line="276" w:lineRule="auto" w:after="0"/>
            </w:pPr>
            <w:r>
              <w:rPr>
                <w:rFonts w:ascii="Calibri" w:hAnsi="Calibri" w:eastAsia="宋体"/>
                <w:b w:val="0"/>
                <w:sz w:val="18"/>
              </w:rPr>
              <w:t>data_source、data_table_asset、data_field_asset</w:t>
            </w:r>
          </w:p>
        </w:tc>
        <w:tc>
          <w:tcPr>
            <w:tcW w:type="dxa" w:w="2304"/>
            <w:tcMar>
              <w:top w:w="80" w:type="dxa"/>
              <w:start w:w="120" w:type="dxa"/>
              <w:bottom w:w="80" w:type="dxa"/>
              <w:end w:w="120" w:type="dxa"/>
            </w:tcMar>
            <w:vAlign w:val="center"/>
          </w:tcPr>
          <w:p>
            <w:pPr>
              <w:spacing w:line="276" w:lineRule="auto" w:after="0"/>
              <w:jc w:val="center"/>
            </w:pPr>
            <w:r>
              <w:rPr>
                <w:rFonts w:ascii="Calibri" w:hAnsi="Calibri" w:eastAsia="宋体"/>
                <w:b w:val="0"/>
                <w:sz w:val="18"/>
              </w:rPr>
              <w:t>建立字段级数据资产台账</w:t>
            </w:r>
          </w:p>
        </w:tc>
      </w:tr>
      <w:tr>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分类分级</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人工分类、规则自动分类、Agent 分类建议</w:t>
            </w:r>
          </w:p>
        </w:tc>
        <w:tc>
          <w:tcPr>
            <w:tcW w:type="dxa" w:w="2520"/>
            <w:tcMar>
              <w:top w:w="80" w:type="dxa"/>
              <w:start w:w="120" w:type="dxa"/>
              <w:bottom w:w="80" w:type="dxa"/>
              <w:end w:w="120" w:type="dxa"/>
            </w:tcMar>
            <w:vAlign w:val="center"/>
          </w:tcPr>
          <w:p>
            <w:pPr>
              <w:spacing w:line="276" w:lineRule="auto" w:after="0"/>
            </w:pPr>
            <w:r>
              <w:rPr>
                <w:rFonts w:ascii="Calibri" w:hAnsi="Calibri" w:eastAsia="宋体"/>
                <w:b w:val="0"/>
                <w:sz w:val="18"/>
              </w:rPr>
              <w:t>classification_*、field_classification</w:t>
            </w:r>
          </w:p>
        </w:tc>
        <w:tc>
          <w:tcPr>
            <w:tcW w:type="dxa" w:w="2304"/>
            <w:tcMar>
              <w:top w:w="80" w:type="dxa"/>
              <w:start w:w="120" w:type="dxa"/>
              <w:bottom w:w="80" w:type="dxa"/>
              <w:end w:w="120" w:type="dxa"/>
            </w:tcMar>
            <w:vAlign w:val="center"/>
          </w:tcPr>
          <w:p>
            <w:pPr>
              <w:spacing w:line="276" w:lineRule="auto" w:after="0"/>
            </w:pPr>
            <w:r>
              <w:rPr>
                <w:rFonts w:ascii="Calibri" w:hAnsi="Calibri" w:eastAsia="宋体"/>
                <w:b w:val="0"/>
                <w:sz w:val="18"/>
              </w:rPr>
              <w:t>识别敏感字段并确定保护等级</w:t>
            </w:r>
          </w:p>
        </w:tc>
      </w:tr>
      <w:tr>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访问审批</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L4/L5 原始值访问申请、审批通过或驳回</w:t>
            </w:r>
          </w:p>
        </w:tc>
        <w:tc>
          <w:tcPr>
            <w:tcW w:type="dxa" w:w="2520"/>
            <w:tcMar>
              <w:top w:w="80" w:type="dxa"/>
              <w:start w:w="120" w:type="dxa"/>
              <w:bottom w:w="80" w:type="dxa"/>
              <w:end w:w="120" w:type="dxa"/>
            </w:tcMar>
            <w:vAlign w:val="center"/>
          </w:tcPr>
          <w:p>
            <w:pPr>
              <w:spacing w:line="276" w:lineRule="auto" w:after="0"/>
            </w:pPr>
            <w:r>
              <w:rPr>
                <w:rFonts w:ascii="Calibri" w:hAnsi="Calibri" w:eastAsia="宋体"/>
                <w:b w:val="0"/>
                <w:sz w:val="18"/>
              </w:rPr>
              <w:t>access_request、approval_record</w:t>
            </w:r>
          </w:p>
        </w:tc>
        <w:tc>
          <w:tcPr>
            <w:tcW w:type="dxa" w:w="2304"/>
            <w:tcMar>
              <w:top w:w="80" w:type="dxa"/>
              <w:start w:w="120" w:type="dxa"/>
              <w:bottom w:w="80" w:type="dxa"/>
              <w:end w:w="120" w:type="dxa"/>
            </w:tcMar>
            <w:vAlign w:val="center"/>
          </w:tcPr>
          <w:p>
            <w:pPr>
              <w:spacing w:line="276" w:lineRule="auto" w:after="0"/>
            </w:pPr>
            <w:r>
              <w:rPr>
                <w:rFonts w:ascii="Calibri" w:hAnsi="Calibri" w:eastAsia="宋体"/>
                <w:b w:val="0"/>
                <w:sz w:val="18"/>
              </w:rPr>
              <w:t>防止普通用户直接查看高敏原始值</w:t>
            </w:r>
          </w:p>
        </w:tc>
      </w:tr>
      <w:tr>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审计与报告</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记录关键操作、分析风险、生成安全报告</w:t>
            </w:r>
          </w:p>
        </w:tc>
        <w:tc>
          <w:tcPr>
            <w:tcW w:type="dxa" w:w="2520"/>
            <w:tcMar>
              <w:top w:w="80" w:type="dxa"/>
              <w:start w:w="120" w:type="dxa"/>
              <w:bottom w:w="80" w:type="dxa"/>
              <w:end w:w="120" w:type="dxa"/>
            </w:tcMar>
            <w:vAlign w:val="center"/>
          </w:tcPr>
          <w:p>
            <w:pPr>
              <w:spacing w:line="276" w:lineRule="auto" w:after="0"/>
            </w:pPr>
            <w:r>
              <w:rPr>
                <w:rFonts w:ascii="Calibri" w:hAnsi="Calibri" w:eastAsia="宋体"/>
                <w:b w:val="0"/>
                <w:sz w:val="18"/>
              </w:rPr>
              <w:t>audit_log、risk_alert、agent_task</w:t>
            </w:r>
          </w:p>
        </w:tc>
        <w:tc>
          <w:tcPr>
            <w:tcW w:type="dxa" w:w="2304"/>
            <w:tcMar>
              <w:top w:w="80" w:type="dxa"/>
              <w:start w:w="120" w:type="dxa"/>
              <w:bottom w:w="80" w:type="dxa"/>
              <w:end w:w="120" w:type="dxa"/>
            </w:tcMar>
            <w:vAlign w:val="center"/>
          </w:tcPr>
          <w:p>
            <w:pPr>
              <w:spacing w:line="276" w:lineRule="auto" w:after="0"/>
              <w:jc w:val="center"/>
            </w:pPr>
            <w:r>
              <w:rPr>
                <w:rFonts w:ascii="Calibri" w:hAnsi="Calibri" w:eastAsia="宋体"/>
                <w:b w:val="0"/>
                <w:sz w:val="18"/>
              </w:rPr>
              <w:t>形成事后追踪和整改依据</w:t>
            </w:r>
          </w:p>
        </w:tc>
      </w:tr>
    </w:tbl>
    <w:p/>
    <w:p>
      <w:pPr>
        <w:pStyle w:val="Heading2"/>
      </w:pPr>
      <w:r>
        <w:t>4.2 系统架构设计</w:t>
      </w:r>
    </w:p>
    <w:p>
      <w:pPr>
        <w:keepNext w:val="0"/>
        <w:spacing w:line="312" w:lineRule="auto" w:after="140"/>
        <w:ind w:firstLine="420"/>
      </w:pPr>
      <w:r>
        <w:rPr>
          <w:rFonts w:ascii="Calibri" w:hAnsi="Calibri" w:eastAsia="宋体"/>
          <w:b w:val="0"/>
          <w:sz w:val="21"/>
        </w:rPr>
        <w:t>系统采用前后端分离结构。前端使用 Vue 3、Vite、Element Plus、Axios 和 Vue Router 组织管理端页面；后端使用 Java 17、Spring Boot 3、Spring Web、Spring JDBC、Spring Security 和 LangChain4j 实现 REST API、登录鉴权、业务服务和 Agent 编排；数据库使用 MySQL 存放业务表、Agent 扩展表、索引、视图、存储过程和触发器。</w:t>
      </w:r>
    </w:p>
    <w:p>
      <w:pPr>
        <w:keepNext/>
        <w:jc w:val="center"/>
      </w:pPr>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architecture_fr.png"/>
                    <pic:cNvPicPr/>
                  </pic:nvPicPr>
                  <pic:blipFill>
                    <a:blip r:embed="rId10"/>
                    <a:stretch>
                      <a:fillRect/>
                    </a:stretch>
                  </pic:blipFill>
                  <pic:spPr>
                    <a:xfrm>
                      <a:off x="0" y="0"/>
                      <a:ext cx="5760720" cy="3240405"/>
                    </a:xfrm>
                    <a:prstGeom prst="rect"/>
                  </pic:spPr>
                </pic:pic>
              </a:graphicData>
            </a:graphic>
          </wp:inline>
        </w:drawing>
      </w:r>
    </w:p>
    <w:p>
      <w:pPr>
        <w:spacing w:after="160"/>
        <w:jc w:val="center"/>
      </w:pPr>
      <w:r>
        <w:rPr>
          <w:rFonts w:ascii="Calibri" w:hAnsi="Calibri" w:eastAsia="宋体"/>
          <w:b w:val="0"/>
          <w:color w:val="595959"/>
          <w:sz w:val="19"/>
        </w:rPr>
        <w:t>图 4-1 系统总体架构图</w:t>
      </w:r>
    </w:p>
    <w:p>
      <w:pPr>
        <w:pStyle w:val="Heading2"/>
      </w:pPr>
      <w:r>
        <w:t>4.3 业务流程设计</w:t>
      </w:r>
    </w:p>
    <w:p>
      <w:pPr>
        <w:keepNext w:val="0"/>
        <w:spacing w:line="312" w:lineRule="auto" w:after="140"/>
        <w:ind w:firstLine="420"/>
      </w:pPr>
      <w:r>
        <w:rPr>
          <w:rFonts w:ascii="Calibri" w:hAnsi="Calibri" w:eastAsia="宋体"/>
          <w:b w:val="0"/>
          <w:sz w:val="21"/>
        </w:rPr>
        <w:t>业务流程从数据资产登记开始。安全管理员或系统管理员维护数据源、数据表和字段资产；系统通过规则、人工或 Agent 建议完成字段分类分级；普通用户查看字段时，L1-L3 可按权限展示或脱敏展示，L4-L5 原始值必须提交访问申请；审批人员结合申请理由、字段等级和 Agent 建议进行审批；审批、查看、分类、风险分析等关键动作写入审计日志；安全管理员通过 Agent 生成风险告警和安全报告，形成整改闭环。</w:t>
      </w:r>
    </w:p>
    <w:p>
      <w:pPr>
        <w:keepNext/>
        <w:jc w:val="center"/>
      </w:pPr>
      <w:r>
        <w:drawing>
          <wp:inline xmlns:a="http://schemas.openxmlformats.org/drawingml/2006/main" xmlns:pic="http://schemas.openxmlformats.org/drawingml/2006/picture">
            <wp:extent cx="5760720" cy="3117566"/>
            <wp:docPr id="2" name="Picture 2"/>
            <wp:cNvGraphicFramePr>
              <a:graphicFrameLocks noChangeAspect="1"/>
            </wp:cNvGraphicFramePr>
            <a:graphic>
              <a:graphicData uri="http://schemas.openxmlformats.org/drawingml/2006/picture">
                <pic:pic>
                  <pic:nvPicPr>
                    <pic:cNvPr id="0" name="workflow_fr.png"/>
                    <pic:cNvPicPr/>
                  </pic:nvPicPr>
                  <pic:blipFill>
                    <a:blip r:embed="rId11"/>
                    <a:stretch>
                      <a:fillRect/>
                    </a:stretch>
                  </pic:blipFill>
                  <pic:spPr>
                    <a:xfrm>
                      <a:off x="0" y="0"/>
                      <a:ext cx="5760720" cy="3117566"/>
                    </a:xfrm>
                    <a:prstGeom prst="rect"/>
                  </pic:spPr>
                </pic:pic>
              </a:graphicData>
            </a:graphic>
          </wp:inline>
        </w:drawing>
      </w:r>
    </w:p>
    <w:p>
      <w:pPr>
        <w:spacing w:after="160"/>
        <w:jc w:val="center"/>
      </w:pPr>
      <w:r>
        <w:rPr>
          <w:rFonts w:ascii="Calibri" w:hAnsi="Calibri" w:eastAsia="宋体"/>
          <w:b w:val="0"/>
          <w:color w:val="595959"/>
          <w:sz w:val="19"/>
        </w:rPr>
        <w:t>图 4-2 核心业务流程图</w:t>
      </w:r>
    </w:p>
    <w:p>
      <w:pPr>
        <w:pStyle w:val="Heading2"/>
      </w:pPr>
      <w:r>
        <w:t>4.4 创新点与安全性考虑</w:t>
      </w:r>
    </w:p>
    <w:p>
      <w:pPr>
        <w:pStyle w:val="ListBullet"/>
        <w:spacing w:line="300" w:lineRule="auto" w:after="60"/>
      </w:pPr>
      <w:r>
        <w:rPr>
          <w:rFonts w:ascii="Calibri" w:hAnsi="Calibri" w:eastAsia="宋体"/>
          <w:b w:val="0"/>
          <w:sz w:val="21"/>
        </w:rPr>
        <w:t>字段级治理：系统把数据安全控制粒度落到字段，而不是只停留在数据库或数据表层面。</w:t>
      </w:r>
    </w:p>
    <w:p>
      <w:pPr>
        <w:pStyle w:val="ListBullet"/>
        <w:spacing w:line="300" w:lineRule="auto" w:after="60"/>
      </w:pPr>
      <w:r>
        <w:rPr>
          <w:rFonts w:ascii="Calibri" w:hAnsi="Calibri" w:eastAsia="宋体"/>
          <w:b w:val="0"/>
          <w:sz w:val="21"/>
        </w:rPr>
        <w:t>三种分类方式：支持人工分类、规则自动分类和 Agent 分类建议，既能演示确定性规则，也能体现智能辅助。</w:t>
      </w:r>
    </w:p>
    <w:p>
      <w:pPr>
        <w:pStyle w:val="ListBullet"/>
        <w:spacing w:line="300" w:lineRule="auto" w:after="60"/>
      </w:pPr>
      <w:r>
        <w:rPr>
          <w:rFonts w:ascii="Calibri" w:hAnsi="Calibri" w:eastAsia="宋体"/>
          <w:b w:val="0"/>
          <w:sz w:val="21"/>
        </w:rPr>
        <w:t>审批闭环：高敏字段原始值访问不直接放行，必须经过申请、审批、有效期控制和审计记录。</w:t>
      </w:r>
    </w:p>
    <w:p>
      <w:pPr>
        <w:pStyle w:val="ListBullet"/>
        <w:spacing w:line="300" w:lineRule="auto" w:after="60"/>
      </w:pPr>
      <w:r>
        <w:rPr>
          <w:rFonts w:ascii="Calibri" w:hAnsi="Calibri" w:eastAsia="宋体"/>
          <w:b w:val="0"/>
          <w:sz w:val="21"/>
        </w:rPr>
        <w:t>Agent 安全边界：Agent 提供分类建议、审批建议、风险分析和报告，但不直接绕过权限、不自动替代审批人决策。</w:t>
      </w:r>
    </w:p>
    <w:p>
      <w:pPr>
        <w:pStyle w:val="ListBullet"/>
        <w:spacing w:line="300" w:lineRule="auto" w:after="60"/>
      </w:pPr>
      <w:r>
        <w:rPr>
          <w:rFonts w:ascii="Calibri" w:hAnsi="Calibri" w:eastAsia="宋体"/>
          <w:b w:val="0"/>
          <w:sz w:val="21"/>
        </w:rPr>
        <w:t>数据库对象完整：除业务表外，还设计索引、视图、存储过程和触发器，用于体现数据库课程设计完整性。</w:t>
      </w:r>
    </w:p>
    <w:p>
      <w:pPr>
        <w:pStyle w:val="Heading2"/>
      </w:pPr>
      <w:r>
        <w:t>4.5 角色权限与业务边界</w:t>
      </w:r>
    </w:p>
    <w:p>
      <w:pPr>
        <w:keepNext w:val="0"/>
        <w:spacing w:line="312" w:lineRule="auto" w:after="140"/>
        <w:ind w:firstLine="420"/>
      </w:pPr>
      <w:r>
        <w:rPr>
          <w:rFonts w:ascii="Calibri" w:hAnsi="Calibri" w:eastAsia="宋体"/>
          <w:b w:val="0"/>
          <w:sz w:val="21"/>
        </w:rPr>
        <w:t>角色边界是系统安全性的基础。admin 偏平台管理，可以维护用户和基础资产；security_admin 偏安全治理，可以维护分类规则、脱敏策略并执行风险分析；approver 偏流程审批，可以处理高敏字段访问申请；user 偏业务使用，只能查看授权范围内的字段并提交申请。通过角色拆分，系统避免所有功能集中在一个账号上，也便于在答辩时展示权限差异。</w:t>
      </w:r>
    </w:p>
    <w:p>
      <w:pPr>
        <w:keepNext w:val="0"/>
        <w:spacing w:line="312" w:lineRule="auto" w:after="140"/>
        <w:ind w:firstLine="420"/>
      </w:pPr>
      <w:r>
        <w:rPr>
          <w:rFonts w:ascii="Calibri" w:hAnsi="Calibri" w:eastAsia="宋体"/>
          <w:b w:val="0"/>
          <w:sz w:val="21"/>
        </w:rPr>
        <w:t>高敏字段访问采用默认拒绝策略。普通用户查看 L4/L5 字段原始值时，后端首先检查当前用户是否存在有效的 APPROVED 申请记录；如果没有，则只返回脱敏值或提示提交申请。审批通过后，系统也不是永久放行，而是通过 valid_until 控制有效期。这样设计体现了最小权限原则和临时授权思想。</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1440"/>
            <w:shd w:fill="E8EEF5"/>
            <w:tcMar>
              <w:top w:w="80" w:type="dxa"/>
              <w:start w:w="120" w:type="dxa"/>
              <w:bottom w:w="80" w:type="dxa"/>
              <w:end w:w="120" w:type="dxa"/>
            </w:tcMar>
            <w:vAlign w:val="center"/>
          </w:tcPr>
          <w:p>
            <w:pPr>
              <w:jc w:val="center"/>
            </w:pPr>
            <w:r>
              <w:rPr>
                <w:rFonts w:ascii="Calibri" w:hAnsi="Calibri" w:eastAsia="微软雅黑"/>
                <w:b/>
                <w:color w:val="1F4D78"/>
                <w:sz w:val="19"/>
              </w:rPr>
              <w:t>角色</w:t>
            </w:r>
          </w:p>
        </w:tc>
        <w:tc>
          <w:tcPr>
            <w:tcW w:type="dxa" w:w="3744"/>
            <w:shd w:fill="E8EEF5"/>
            <w:tcMar>
              <w:top w:w="80" w:type="dxa"/>
              <w:start w:w="120" w:type="dxa"/>
              <w:bottom w:w="80" w:type="dxa"/>
              <w:end w:w="120" w:type="dxa"/>
            </w:tcMar>
            <w:vAlign w:val="center"/>
          </w:tcPr>
          <w:p>
            <w:pPr>
              <w:jc w:val="center"/>
            </w:pPr>
            <w:r>
              <w:rPr>
                <w:rFonts w:ascii="Calibri" w:hAnsi="Calibri" w:eastAsia="微软雅黑"/>
                <w:b/>
                <w:color w:val="1F4D78"/>
                <w:sz w:val="19"/>
              </w:rPr>
              <w:t>允许操作</w:t>
            </w:r>
          </w:p>
        </w:tc>
        <w:tc>
          <w:tcPr>
            <w:tcW w:type="dxa" w:w="4176"/>
            <w:shd w:fill="E8EEF5"/>
            <w:tcMar>
              <w:top w:w="80" w:type="dxa"/>
              <w:start w:w="120" w:type="dxa"/>
              <w:bottom w:w="80" w:type="dxa"/>
              <w:end w:w="120" w:type="dxa"/>
            </w:tcMar>
            <w:vAlign w:val="center"/>
          </w:tcPr>
          <w:p>
            <w:pPr>
              <w:jc w:val="center"/>
            </w:pPr>
            <w:r>
              <w:rPr>
                <w:rFonts w:ascii="Calibri" w:hAnsi="Calibri" w:eastAsia="微软雅黑"/>
                <w:b/>
                <w:color w:val="1F4D78"/>
                <w:sz w:val="19"/>
              </w:rPr>
              <w:t>限制条件</w:t>
            </w:r>
          </w:p>
        </w:tc>
      </w:tr>
      <w:tr>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admin</w:t>
            </w:r>
          </w:p>
        </w:tc>
        <w:tc>
          <w:tcPr>
            <w:tcW w:type="dxa" w:w="3744"/>
            <w:tcMar>
              <w:top w:w="80" w:type="dxa"/>
              <w:start w:w="120" w:type="dxa"/>
              <w:bottom w:w="80" w:type="dxa"/>
              <w:end w:w="120" w:type="dxa"/>
            </w:tcMar>
            <w:vAlign w:val="center"/>
          </w:tcPr>
          <w:p>
            <w:pPr>
              <w:spacing w:line="276" w:lineRule="auto" w:after="0"/>
            </w:pPr>
            <w:r>
              <w:rPr>
                <w:rFonts w:ascii="Calibri" w:hAnsi="Calibri" w:eastAsia="宋体"/>
                <w:b w:val="0"/>
                <w:sz w:val="18"/>
              </w:rPr>
              <w:t>用户管理、资产维护、查看全局数据、访问 Agent 工作台</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演示环境权限较高，生产环境需进一步拆分超级管理员能力。</w:t>
            </w:r>
          </w:p>
        </w:tc>
      </w:tr>
      <w:tr>
        <w:tc>
          <w:tcPr>
            <w:tcW w:type="dxa" w:w="1440"/>
            <w:tcMar>
              <w:top w:w="80" w:type="dxa"/>
              <w:start w:w="120" w:type="dxa"/>
              <w:bottom w:w="80" w:type="dxa"/>
              <w:end w:w="120" w:type="dxa"/>
            </w:tcMar>
            <w:vAlign w:val="center"/>
          </w:tcPr>
          <w:p>
            <w:pPr>
              <w:spacing w:line="276" w:lineRule="auto" w:after="0"/>
            </w:pPr>
            <w:r>
              <w:rPr>
                <w:rFonts w:ascii="Calibri" w:hAnsi="Calibri" w:eastAsia="宋体"/>
                <w:b w:val="0"/>
                <w:sz w:val="18"/>
              </w:rPr>
              <w:t>security_admin</w:t>
            </w:r>
          </w:p>
        </w:tc>
        <w:tc>
          <w:tcPr>
            <w:tcW w:type="dxa" w:w="3744"/>
            <w:tcMar>
              <w:top w:w="80" w:type="dxa"/>
              <w:start w:w="120" w:type="dxa"/>
              <w:bottom w:w="80" w:type="dxa"/>
              <w:end w:w="120" w:type="dxa"/>
            </w:tcMar>
            <w:vAlign w:val="center"/>
          </w:tcPr>
          <w:p>
            <w:pPr>
              <w:spacing w:line="276" w:lineRule="auto" w:after="0"/>
            </w:pPr>
            <w:r>
              <w:rPr>
                <w:rFonts w:ascii="Calibri" w:hAnsi="Calibri" w:eastAsia="宋体"/>
                <w:b w:val="0"/>
                <w:sz w:val="18"/>
              </w:rPr>
              <w:t>分类规则、脱敏策略、风险分析、安全报告</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不能代替审批人员自动批准普通用户申请。</w:t>
            </w:r>
          </w:p>
        </w:tc>
      </w:tr>
      <w:tr>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approver</w:t>
            </w:r>
          </w:p>
        </w:tc>
        <w:tc>
          <w:tcPr>
            <w:tcW w:type="dxa" w:w="3744"/>
            <w:tcMar>
              <w:top w:w="80" w:type="dxa"/>
              <w:start w:w="120" w:type="dxa"/>
              <w:bottom w:w="80" w:type="dxa"/>
              <w:end w:w="120" w:type="dxa"/>
            </w:tcMar>
            <w:vAlign w:val="center"/>
          </w:tcPr>
          <w:p>
            <w:pPr>
              <w:spacing w:line="276" w:lineRule="auto" w:after="0"/>
            </w:pPr>
            <w:r>
              <w:rPr>
                <w:rFonts w:ascii="Calibri" w:hAnsi="Calibri" w:eastAsia="宋体"/>
                <w:b w:val="0"/>
                <w:sz w:val="18"/>
              </w:rPr>
              <w:t>查看待审批申请、结合 Agent 建议通过或驳回</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不能修改分类规则和系统基础配置。</w:t>
            </w:r>
          </w:p>
        </w:tc>
      </w:tr>
      <w:tr>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user</w:t>
            </w:r>
          </w:p>
        </w:tc>
        <w:tc>
          <w:tcPr>
            <w:tcW w:type="dxa" w:w="3744"/>
            <w:tcMar>
              <w:top w:w="80" w:type="dxa"/>
              <w:start w:w="120" w:type="dxa"/>
              <w:bottom w:w="80" w:type="dxa"/>
              <w:end w:w="120" w:type="dxa"/>
            </w:tcMar>
            <w:vAlign w:val="center"/>
          </w:tcPr>
          <w:p>
            <w:pPr>
              <w:spacing w:line="276" w:lineRule="auto" w:after="0"/>
            </w:pPr>
            <w:r>
              <w:rPr>
                <w:rFonts w:ascii="Calibri" w:hAnsi="Calibri" w:eastAsia="宋体"/>
                <w:b w:val="0"/>
                <w:sz w:val="18"/>
              </w:rPr>
              <w:t>查看授权范围字段、提交访问申请、查看本人申请</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默认不能直接查看 L4/L5 原始样例值。</w:t>
            </w:r>
          </w:p>
        </w:tc>
      </w:tr>
    </w:tbl>
    <w:p/>
    <w:p>
      <w:pPr>
        <w:pStyle w:val="Heading2"/>
      </w:pPr>
      <w:r>
        <w:t>4.6 Agent 治理能力</w:t>
      </w:r>
    </w:p>
    <w:p>
      <w:pPr>
        <w:keepNext w:val="0"/>
        <w:spacing w:line="312" w:lineRule="auto" w:after="140"/>
        <w:ind w:firstLine="420"/>
      </w:pPr>
      <w:r>
        <w:rPr>
          <w:rFonts w:ascii="Calibri" w:hAnsi="Calibri" w:eastAsia="宋体"/>
          <w:b w:val="0"/>
          <w:sz w:val="21"/>
        </w:rPr>
        <w:t>Agent 模块包括字段智能分类、审批建议、审计风险分析、安全报告和问答五类能力。字段分类 Agent 读取字段名、字段类型、说明和样例值，结合规则和内置格式识别输出分类、等级、理由和置信度；审批建议 Agent 综合申请人角色、字段等级、申请理由和历史驳回情况，输出 approve、reject 或 manual_review；风险分析 Agent 从审计日志中识别高频敏感访问、L4/L5 集中访问、登录失败、同 IP 多账号和非管理员修改分类等风险。</w:t>
      </w:r>
    </w:p>
    <w:p>
      <w:pPr>
        <w:keepNext w:val="0"/>
        <w:spacing w:line="312" w:lineRule="auto" w:after="140"/>
        <w:ind w:firstLine="420"/>
      </w:pPr>
      <w:r>
        <w:rPr>
          <w:rFonts w:ascii="Calibri" w:hAnsi="Calibri" w:eastAsia="宋体"/>
          <w:b w:val="0"/>
          <w:sz w:val="21"/>
        </w:rPr>
        <w:t>系统默认使用 local 本地规则推理，因此即使没有外部 API Key 也可以完成答辩演示。DeepSeek 或 SiliconFlow 通道作为可选能力，通过后端环境变量读取 API Key，前端不保存密钥。这个设计既保证演示稳定，又避免把外部模型调用能力直接暴露给浏览器。</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1512"/>
            <w:shd w:fill="E8EEF5"/>
            <w:tcMar>
              <w:top w:w="80" w:type="dxa"/>
              <w:start w:w="120" w:type="dxa"/>
              <w:bottom w:w="80" w:type="dxa"/>
              <w:end w:w="120" w:type="dxa"/>
            </w:tcMar>
            <w:vAlign w:val="center"/>
          </w:tcPr>
          <w:p>
            <w:pPr>
              <w:jc w:val="center"/>
            </w:pPr>
            <w:r>
              <w:rPr>
                <w:rFonts w:ascii="Calibri" w:hAnsi="Calibri" w:eastAsia="微软雅黑"/>
                <w:b/>
                <w:color w:val="1F4D78"/>
                <w:sz w:val="19"/>
              </w:rPr>
              <w:t>Agent 能力</w:t>
            </w:r>
          </w:p>
        </w:tc>
        <w:tc>
          <w:tcPr>
            <w:tcW w:type="dxa" w:w="2736"/>
            <w:shd w:fill="E8EEF5"/>
            <w:tcMar>
              <w:top w:w="80" w:type="dxa"/>
              <w:start w:w="120" w:type="dxa"/>
              <w:bottom w:w="80" w:type="dxa"/>
              <w:end w:w="120" w:type="dxa"/>
            </w:tcMar>
            <w:vAlign w:val="center"/>
          </w:tcPr>
          <w:p>
            <w:pPr>
              <w:jc w:val="center"/>
            </w:pPr>
            <w:r>
              <w:rPr>
                <w:rFonts w:ascii="Calibri" w:hAnsi="Calibri" w:eastAsia="微软雅黑"/>
                <w:b/>
                <w:color w:val="1F4D78"/>
                <w:sz w:val="19"/>
              </w:rPr>
              <w:t>输入上下文</w:t>
            </w:r>
          </w:p>
        </w:tc>
        <w:tc>
          <w:tcPr>
            <w:tcW w:type="dxa" w:w="2448"/>
            <w:shd w:fill="E8EEF5"/>
            <w:tcMar>
              <w:top w:w="80" w:type="dxa"/>
              <w:start w:w="120" w:type="dxa"/>
              <w:bottom w:w="80" w:type="dxa"/>
              <w:end w:w="120" w:type="dxa"/>
            </w:tcMar>
            <w:vAlign w:val="center"/>
          </w:tcPr>
          <w:p>
            <w:pPr>
              <w:jc w:val="center"/>
            </w:pPr>
            <w:r>
              <w:rPr>
                <w:rFonts w:ascii="Calibri" w:hAnsi="Calibri" w:eastAsia="微软雅黑"/>
                <w:b/>
                <w:color w:val="1F4D78"/>
                <w:sz w:val="19"/>
              </w:rPr>
              <w:t>输出结果</w:t>
            </w:r>
          </w:p>
        </w:tc>
        <w:tc>
          <w:tcPr>
            <w:tcW w:type="dxa" w:w="2664"/>
            <w:shd w:fill="E8EEF5"/>
            <w:tcMar>
              <w:top w:w="80" w:type="dxa"/>
              <w:start w:w="120" w:type="dxa"/>
              <w:bottom w:w="80" w:type="dxa"/>
              <w:end w:w="120" w:type="dxa"/>
            </w:tcMar>
            <w:vAlign w:val="center"/>
          </w:tcPr>
          <w:p>
            <w:pPr>
              <w:jc w:val="center"/>
            </w:pPr>
            <w:r>
              <w:rPr>
                <w:rFonts w:ascii="Calibri" w:hAnsi="Calibri" w:eastAsia="微软雅黑"/>
                <w:b/>
                <w:color w:val="1F4D78"/>
                <w:sz w:val="19"/>
              </w:rPr>
              <w:t>是否自动生效</w:t>
            </w:r>
          </w:p>
        </w:tc>
      </w:tr>
      <w:tr>
        <w:tc>
          <w:tcPr>
            <w:tcW w:type="dxa" w:w="1512"/>
            <w:tcMar>
              <w:top w:w="80" w:type="dxa"/>
              <w:start w:w="120" w:type="dxa"/>
              <w:bottom w:w="80" w:type="dxa"/>
              <w:end w:w="120" w:type="dxa"/>
            </w:tcMar>
            <w:vAlign w:val="center"/>
          </w:tcPr>
          <w:p>
            <w:pPr>
              <w:spacing w:line="276" w:lineRule="auto" w:after="0"/>
              <w:jc w:val="center"/>
            </w:pPr>
            <w:r>
              <w:rPr>
                <w:rFonts w:ascii="Calibri" w:hAnsi="Calibri" w:eastAsia="宋体"/>
                <w:b w:val="0"/>
                <w:sz w:val="18"/>
              </w:rPr>
              <w:t>字段分类</w:t>
            </w:r>
          </w:p>
        </w:tc>
        <w:tc>
          <w:tcPr>
            <w:tcW w:type="dxa" w:w="2736"/>
            <w:tcMar>
              <w:top w:w="80" w:type="dxa"/>
              <w:start w:w="120" w:type="dxa"/>
              <w:bottom w:w="80" w:type="dxa"/>
              <w:end w:w="120" w:type="dxa"/>
            </w:tcMar>
            <w:vAlign w:val="center"/>
          </w:tcPr>
          <w:p>
            <w:pPr>
              <w:spacing w:line="276" w:lineRule="auto" w:after="0"/>
            </w:pPr>
            <w:r>
              <w:rPr>
                <w:rFonts w:ascii="Calibri" w:hAnsi="Calibri" w:eastAsia="宋体"/>
                <w:b w:val="0"/>
                <w:sz w:val="18"/>
              </w:rPr>
              <w:t>字段名、类型、说明、样例值、分类规则</w:t>
            </w:r>
          </w:p>
        </w:tc>
        <w:tc>
          <w:tcPr>
            <w:tcW w:type="dxa" w:w="2448"/>
            <w:tcMar>
              <w:top w:w="80" w:type="dxa"/>
              <w:start w:w="120" w:type="dxa"/>
              <w:bottom w:w="80" w:type="dxa"/>
              <w:end w:w="120" w:type="dxa"/>
            </w:tcMar>
            <w:vAlign w:val="center"/>
          </w:tcPr>
          <w:p>
            <w:pPr>
              <w:spacing w:line="276" w:lineRule="auto" w:after="0"/>
            </w:pPr>
            <w:r>
              <w:rPr>
                <w:rFonts w:ascii="Calibri" w:hAnsi="Calibri" w:eastAsia="宋体"/>
                <w:b w:val="0"/>
                <w:sz w:val="18"/>
              </w:rPr>
              <w:t>分类、等级、理由、置信度</w:t>
            </w:r>
          </w:p>
        </w:tc>
        <w:tc>
          <w:tcPr>
            <w:tcW w:type="dxa" w:w="2664"/>
            <w:tcMar>
              <w:top w:w="80" w:type="dxa"/>
              <w:start w:w="120" w:type="dxa"/>
              <w:bottom w:w="80" w:type="dxa"/>
              <w:end w:w="120" w:type="dxa"/>
            </w:tcMar>
            <w:vAlign w:val="center"/>
          </w:tcPr>
          <w:p>
            <w:pPr>
              <w:spacing w:line="276" w:lineRule="auto" w:after="0"/>
            </w:pPr>
            <w:r>
              <w:rPr>
                <w:rFonts w:ascii="Calibri" w:hAnsi="Calibri" w:eastAsia="宋体"/>
                <w:b w:val="0"/>
                <w:sz w:val="18"/>
              </w:rPr>
              <w:t>需要用户选择 apply=true 才写入分类结果。</w:t>
            </w:r>
          </w:p>
        </w:tc>
      </w:tr>
      <w:tr>
        <w:tc>
          <w:tcPr>
            <w:tcW w:type="dxa" w:w="1512"/>
            <w:tcMar>
              <w:top w:w="80" w:type="dxa"/>
              <w:start w:w="120" w:type="dxa"/>
              <w:bottom w:w="80" w:type="dxa"/>
              <w:end w:w="120" w:type="dxa"/>
            </w:tcMar>
            <w:vAlign w:val="center"/>
          </w:tcPr>
          <w:p>
            <w:pPr>
              <w:spacing w:line="276" w:lineRule="auto" w:after="0"/>
              <w:jc w:val="center"/>
            </w:pPr>
            <w:r>
              <w:rPr>
                <w:rFonts w:ascii="Calibri" w:hAnsi="Calibri" w:eastAsia="宋体"/>
                <w:b w:val="0"/>
                <w:sz w:val="18"/>
              </w:rPr>
              <w:t>审批建议</w:t>
            </w:r>
          </w:p>
        </w:tc>
        <w:tc>
          <w:tcPr>
            <w:tcW w:type="dxa" w:w="2736"/>
            <w:tcMar>
              <w:top w:w="80" w:type="dxa"/>
              <w:start w:w="120" w:type="dxa"/>
              <w:bottom w:w="80" w:type="dxa"/>
              <w:end w:w="120" w:type="dxa"/>
            </w:tcMar>
            <w:vAlign w:val="center"/>
          </w:tcPr>
          <w:p>
            <w:pPr>
              <w:spacing w:line="276" w:lineRule="auto" w:after="0"/>
            </w:pPr>
            <w:r>
              <w:rPr>
                <w:rFonts w:ascii="Calibri" w:hAnsi="Calibri" w:eastAsia="宋体"/>
                <w:b w:val="0"/>
                <w:sz w:val="18"/>
              </w:rPr>
              <w:t>申请人、字段等级、申请理由、历史记录</w:t>
            </w:r>
          </w:p>
        </w:tc>
        <w:tc>
          <w:tcPr>
            <w:tcW w:type="dxa" w:w="2448"/>
            <w:tcMar>
              <w:top w:w="80" w:type="dxa"/>
              <w:start w:w="120" w:type="dxa"/>
              <w:bottom w:w="80" w:type="dxa"/>
              <w:end w:w="120" w:type="dxa"/>
            </w:tcMar>
            <w:vAlign w:val="center"/>
          </w:tcPr>
          <w:p>
            <w:pPr>
              <w:spacing w:line="276" w:lineRule="auto" w:after="0"/>
            </w:pPr>
            <w:r>
              <w:rPr>
                <w:rFonts w:ascii="Calibri" w:hAnsi="Calibri" w:eastAsia="宋体"/>
                <w:b w:val="0"/>
                <w:sz w:val="18"/>
              </w:rPr>
              <w:t>通过/驳回/人工复核建议及原因</w:t>
            </w:r>
          </w:p>
        </w:tc>
        <w:tc>
          <w:tcPr>
            <w:tcW w:type="dxa" w:w="2664"/>
            <w:tcMar>
              <w:top w:w="80" w:type="dxa"/>
              <w:start w:w="120" w:type="dxa"/>
              <w:bottom w:w="80" w:type="dxa"/>
              <w:end w:w="120" w:type="dxa"/>
            </w:tcMar>
            <w:vAlign w:val="center"/>
          </w:tcPr>
          <w:p>
            <w:pPr>
              <w:spacing w:line="276" w:lineRule="auto" w:after="0"/>
            </w:pPr>
            <w:r>
              <w:rPr>
                <w:rFonts w:ascii="Calibri" w:hAnsi="Calibri" w:eastAsia="宋体"/>
                <w:b w:val="0"/>
                <w:sz w:val="18"/>
              </w:rPr>
              <w:t>不自动审批，由审批人确认。</w:t>
            </w:r>
          </w:p>
        </w:tc>
      </w:tr>
      <w:tr>
        <w:tc>
          <w:tcPr>
            <w:tcW w:type="dxa" w:w="1512"/>
            <w:tcMar>
              <w:top w:w="80" w:type="dxa"/>
              <w:start w:w="120" w:type="dxa"/>
              <w:bottom w:w="80" w:type="dxa"/>
              <w:end w:w="120" w:type="dxa"/>
            </w:tcMar>
            <w:vAlign w:val="center"/>
          </w:tcPr>
          <w:p>
            <w:pPr>
              <w:spacing w:line="276" w:lineRule="auto" w:after="0"/>
              <w:jc w:val="center"/>
            </w:pPr>
            <w:r>
              <w:rPr>
                <w:rFonts w:ascii="Calibri" w:hAnsi="Calibri" w:eastAsia="宋体"/>
                <w:b w:val="0"/>
                <w:sz w:val="18"/>
              </w:rPr>
              <w:t>风险分析</w:t>
            </w:r>
          </w:p>
        </w:tc>
        <w:tc>
          <w:tcPr>
            <w:tcW w:type="dxa" w:w="2736"/>
            <w:tcMar>
              <w:top w:w="80" w:type="dxa"/>
              <w:start w:w="120" w:type="dxa"/>
              <w:bottom w:w="80" w:type="dxa"/>
              <w:end w:w="120" w:type="dxa"/>
            </w:tcMar>
            <w:vAlign w:val="center"/>
          </w:tcPr>
          <w:p>
            <w:pPr>
              <w:spacing w:line="276" w:lineRule="auto" w:after="0"/>
            </w:pPr>
            <w:r>
              <w:rPr>
                <w:rFonts w:ascii="Calibri" w:hAnsi="Calibri" w:eastAsia="宋体"/>
                <w:b w:val="0"/>
                <w:sz w:val="18"/>
              </w:rPr>
              <w:t>审计日志、访问行为、用户和字段信息</w:t>
            </w:r>
          </w:p>
        </w:tc>
        <w:tc>
          <w:tcPr>
            <w:tcW w:type="dxa" w:w="2448"/>
            <w:tcMar>
              <w:top w:w="80" w:type="dxa"/>
              <w:start w:w="120" w:type="dxa"/>
              <w:bottom w:w="80" w:type="dxa"/>
              <w:end w:w="120" w:type="dxa"/>
            </w:tcMar>
            <w:vAlign w:val="center"/>
          </w:tcPr>
          <w:p>
            <w:pPr>
              <w:spacing w:line="276" w:lineRule="auto" w:after="0"/>
            </w:pPr>
            <w:r>
              <w:rPr>
                <w:rFonts w:ascii="Calibri" w:hAnsi="Calibri" w:eastAsia="宋体"/>
                <w:b w:val="0"/>
                <w:sz w:val="18"/>
              </w:rPr>
              <w:t>风险告警、等级、描述和建议</w:t>
            </w:r>
          </w:p>
        </w:tc>
        <w:tc>
          <w:tcPr>
            <w:tcW w:type="dxa" w:w="2664"/>
            <w:tcMar>
              <w:top w:w="80" w:type="dxa"/>
              <w:start w:w="120" w:type="dxa"/>
              <w:bottom w:w="80" w:type="dxa"/>
              <w:end w:w="120" w:type="dxa"/>
            </w:tcMar>
            <w:vAlign w:val="center"/>
          </w:tcPr>
          <w:p>
            <w:pPr>
              <w:spacing w:line="276" w:lineRule="auto" w:after="0"/>
            </w:pPr>
            <w:r>
              <w:rPr>
                <w:rFonts w:ascii="Calibri" w:hAnsi="Calibri" w:eastAsia="宋体"/>
                <w:b w:val="0"/>
                <w:sz w:val="18"/>
              </w:rPr>
              <w:t>生成告警后由安全管理员处理。</w:t>
            </w:r>
          </w:p>
        </w:tc>
      </w:tr>
      <w:tr>
        <w:tc>
          <w:tcPr>
            <w:tcW w:type="dxa" w:w="1512"/>
            <w:tcMar>
              <w:top w:w="80" w:type="dxa"/>
              <w:start w:w="120" w:type="dxa"/>
              <w:bottom w:w="80" w:type="dxa"/>
              <w:end w:w="120" w:type="dxa"/>
            </w:tcMar>
            <w:vAlign w:val="center"/>
          </w:tcPr>
          <w:p>
            <w:pPr>
              <w:spacing w:line="276" w:lineRule="auto" w:after="0"/>
              <w:jc w:val="center"/>
            </w:pPr>
            <w:r>
              <w:rPr>
                <w:rFonts w:ascii="Calibri" w:hAnsi="Calibri" w:eastAsia="宋体"/>
                <w:b w:val="0"/>
                <w:sz w:val="18"/>
              </w:rPr>
              <w:t>安全报告</w:t>
            </w:r>
          </w:p>
        </w:tc>
        <w:tc>
          <w:tcPr>
            <w:tcW w:type="dxa" w:w="2736"/>
            <w:tcMar>
              <w:top w:w="80" w:type="dxa"/>
              <w:start w:w="120" w:type="dxa"/>
              <w:bottom w:w="80" w:type="dxa"/>
              <w:end w:w="120" w:type="dxa"/>
            </w:tcMar>
            <w:vAlign w:val="center"/>
          </w:tcPr>
          <w:p>
            <w:pPr>
              <w:spacing w:line="276" w:lineRule="auto" w:after="0"/>
            </w:pPr>
            <w:r>
              <w:rPr>
                <w:rFonts w:ascii="Calibri" w:hAnsi="Calibri" w:eastAsia="宋体"/>
                <w:b w:val="0"/>
                <w:sz w:val="18"/>
              </w:rPr>
              <w:t>资产统计、敏感字段、风险告警</w:t>
            </w:r>
          </w:p>
        </w:tc>
        <w:tc>
          <w:tcPr>
            <w:tcW w:type="dxa" w:w="2448"/>
            <w:tcMar>
              <w:top w:w="80" w:type="dxa"/>
              <w:start w:w="120" w:type="dxa"/>
              <w:bottom w:w="80" w:type="dxa"/>
              <w:end w:w="120" w:type="dxa"/>
            </w:tcMar>
            <w:vAlign w:val="center"/>
          </w:tcPr>
          <w:p>
            <w:pPr>
              <w:spacing w:line="276" w:lineRule="auto" w:after="0"/>
            </w:pPr>
            <w:r>
              <w:rPr>
                <w:rFonts w:ascii="Calibri" w:hAnsi="Calibri" w:eastAsia="宋体"/>
                <w:b w:val="0"/>
                <w:sz w:val="18"/>
              </w:rPr>
              <w:t>Markdown 治理报告</w:t>
            </w:r>
          </w:p>
        </w:tc>
        <w:tc>
          <w:tcPr>
            <w:tcW w:type="dxa" w:w="2664"/>
            <w:tcMar>
              <w:top w:w="80" w:type="dxa"/>
              <w:start w:w="120" w:type="dxa"/>
              <w:bottom w:w="80" w:type="dxa"/>
              <w:end w:w="120" w:type="dxa"/>
            </w:tcMar>
            <w:vAlign w:val="center"/>
          </w:tcPr>
          <w:p>
            <w:pPr>
              <w:spacing w:line="276" w:lineRule="auto" w:after="0"/>
            </w:pPr>
            <w:r>
              <w:rPr>
                <w:rFonts w:ascii="Calibri" w:hAnsi="Calibri" w:eastAsia="宋体"/>
                <w:b w:val="0"/>
                <w:sz w:val="18"/>
              </w:rPr>
              <w:t>只生成报告，不修改业务数据。</w:t>
            </w:r>
          </w:p>
        </w:tc>
      </w:tr>
      <w:tr>
        <w:tc>
          <w:tcPr>
            <w:tcW w:type="dxa" w:w="1512"/>
            <w:tcMar>
              <w:top w:w="80" w:type="dxa"/>
              <w:start w:w="120" w:type="dxa"/>
              <w:bottom w:w="80" w:type="dxa"/>
              <w:end w:w="120" w:type="dxa"/>
            </w:tcMar>
            <w:vAlign w:val="center"/>
          </w:tcPr>
          <w:p>
            <w:pPr>
              <w:spacing w:line="276" w:lineRule="auto" w:after="0"/>
              <w:jc w:val="center"/>
            </w:pPr>
            <w:r>
              <w:rPr>
                <w:rFonts w:ascii="Calibri" w:hAnsi="Calibri" w:eastAsia="宋体"/>
                <w:b w:val="0"/>
                <w:sz w:val="18"/>
              </w:rPr>
              <w:t>问答助手</w:t>
            </w:r>
          </w:p>
        </w:tc>
        <w:tc>
          <w:tcPr>
            <w:tcW w:type="dxa" w:w="2736"/>
            <w:tcMar>
              <w:top w:w="80" w:type="dxa"/>
              <w:start w:w="120" w:type="dxa"/>
              <w:bottom w:w="80" w:type="dxa"/>
              <w:end w:w="120" w:type="dxa"/>
            </w:tcMar>
            <w:vAlign w:val="center"/>
          </w:tcPr>
          <w:p>
            <w:pPr>
              <w:spacing w:line="276" w:lineRule="auto" w:after="0"/>
            </w:pPr>
            <w:r>
              <w:rPr>
                <w:rFonts w:ascii="Calibri" w:hAnsi="Calibri" w:eastAsia="宋体"/>
                <w:b w:val="0"/>
                <w:sz w:val="18"/>
              </w:rPr>
              <w:t>用户问题、系统统计、风险和申请信息</w:t>
            </w:r>
          </w:p>
        </w:tc>
        <w:tc>
          <w:tcPr>
            <w:tcW w:type="dxa" w:w="2448"/>
            <w:tcMar>
              <w:top w:w="80" w:type="dxa"/>
              <w:start w:w="120" w:type="dxa"/>
              <w:bottom w:w="80" w:type="dxa"/>
              <w:end w:w="120" w:type="dxa"/>
            </w:tcMar>
            <w:vAlign w:val="center"/>
          </w:tcPr>
          <w:p>
            <w:pPr>
              <w:spacing w:line="276" w:lineRule="auto" w:after="0"/>
            </w:pPr>
            <w:r>
              <w:rPr>
                <w:rFonts w:ascii="Calibri" w:hAnsi="Calibri" w:eastAsia="宋体"/>
                <w:b w:val="0"/>
                <w:sz w:val="18"/>
              </w:rPr>
              <w:t>自然语言回答、参考信息和建议动作</w:t>
            </w:r>
          </w:p>
        </w:tc>
        <w:tc>
          <w:tcPr>
            <w:tcW w:type="dxa" w:w="2664"/>
            <w:tcMar>
              <w:top w:w="80" w:type="dxa"/>
              <w:start w:w="120" w:type="dxa"/>
              <w:bottom w:w="80" w:type="dxa"/>
              <w:end w:w="120" w:type="dxa"/>
            </w:tcMar>
            <w:vAlign w:val="center"/>
          </w:tcPr>
          <w:p>
            <w:pPr>
              <w:spacing w:line="276" w:lineRule="auto" w:after="0"/>
            </w:pPr>
            <w:r>
              <w:rPr>
                <w:rFonts w:ascii="Calibri" w:hAnsi="Calibri" w:eastAsia="宋体"/>
                <w:b w:val="0"/>
                <w:sz w:val="18"/>
              </w:rPr>
              <w:t>只辅助解释，不返回无权原始值。</w:t>
            </w:r>
          </w:p>
        </w:tc>
      </w:tr>
    </w:tbl>
    <w:p/>
    <w:p>
      <w:pPr>
        <w:pStyle w:val="Heading1"/>
      </w:pPr>
      <w:r>
        <w:t>5 Conceptual Model：ER/EER 概念模型</w:t>
      </w:r>
    </w:p>
    <w:p>
      <w:pPr>
        <w:keepNext w:val="0"/>
        <w:spacing w:line="312" w:lineRule="auto" w:after="140"/>
        <w:ind w:firstLine="420"/>
      </w:pPr>
      <w:r>
        <w:rPr>
          <w:rFonts w:ascii="Calibri" w:hAnsi="Calibri" w:eastAsia="宋体"/>
          <w:b w:val="0"/>
          <w:sz w:val="21"/>
        </w:rPr>
        <w:t>概念模型围绕四个核心域展开：用户权限域、资产与分类域、访问与审计域、Agent 扩展域。用户权限域描述用户、角色、权限之间的多对多关系；资产与分类域描述数据源、数据表、字段、分类类别、安全等级和字段分类结果；访问与审计域描述访问申请、审批记录、审计日志和风险告警；Agent 扩展域描述 Agent 任务、建议和问答历史。</w:t>
      </w:r>
    </w:p>
    <w:p>
      <w:pPr>
        <w:keepNext w:val="0"/>
        <w:spacing w:line="312" w:lineRule="auto" w:after="140"/>
        <w:ind w:firstLine="420"/>
      </w:pPr>
      <w:r>
        <w:rPr>
          <w:rFonts w:ascii="Calibri" w:hAnsi="Calibri" w:eastAsia="宋体"/>
          <w:b w:val="0"/>
          <w:sz w:val="21"/>
        </w:rPr>
        <w:t>在业务含义上，一个数据源可以包含多张数据表，一张数据表可以包含多个字段；一个字段最多对应一条当前分类分级结果；分类结果必须同时引用分类类别和安全等级；普通用户访问高敏字段原始值时，会生成访问申请，审批结果写入审批记录，相关操作写入审计日志；Agent 对字段、申请和日志进行分析后，生成建议或风险告警。</w:t>
      </w:r>
    </w:p>
    <w:p>
      <w:pPr>
        <w:keepNext/>
        <w:jc w:val="center"/>
      </w:pPr>
      <w:r>
        <w:drawing>
          <wp:inline xmlns:a="http://schemas.openxmlformats.org/drawingml/2006/main" xmlns:pic="http://schemas.openxmlformats.org/drawingml/2006/picture">
            <wp:extent cx="5852160" cy="3786692"/>
            <wp:docPr id="3" name="Picture 3"/>
            <wp:cNvGraphicFramePr>
              <a:graphicFrameLocks noChangeAspect="1"/>
            </wp:cNvGraphicFramePr>
            <a:graphic>
              <a:graphicData uri="http://schemas.openxmlformats.org/drawingml/2006/picture">
                <pic:pic>
                  <pic:nvPicPr>
                    <pic:cNvPr id="0" name="er_fr.png"/>
                    <pic:cNvPicPr/>
                  </pic:nvPicPr>
                  <pic:blipFill>
                    <a:blip r:embed="rId12"/>
                    <a:stretch>
                      <a:fillRect/>
                    </a:stretch>
                  </pic:blipFill>
                  <pic:spPr>
                    <a:xfrm>
                      <a:off x="0" y="0"/>
                      <a:ext cx="5852160" cy="3786692"/>
                    </a:xfrm>
                    <a:prstGeom prst="rect"/>
                  </pic:spPr>
                </pic:pic>
              </a:graphicData>
            </a:graphic>
          </wp:inline>
        </w:drawing>
      </w:r>
    </w:p>
    <w:p>
      <w:pPr>
        <w:spacing w:after="160"/>
        <w:jc w:val="center"/>
      </w:pPr>
      <w:r>
        <w:rPr>
          <w:rFonts w:ascii="Calibri" w:hAnsi="Calibri" w:eastAsia="宋体"/>
          <w:b w:val="0"/>
          <w:color w:val="595959"/>
          <w:sz w:val="19"/>
        </w:rPr>
        <w:t>图 5-1 ER/EER 核心关系图</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1800"/>
            <w:shd w:fill="E8EEF5"/>
            <w:tcMar>
              <w:top w:w="80" w:type="dxa"/>
              <w:start w:w="120" w:type="dxa"/>
              <w:bottom w:w="80" w:type="dxa"/>
              <w:end w:w="120" w:type="dxa"/>
            </w:tcMar>
            <w:vAlign w:val="center"/>
          </w:tcPr>
          <w:p>
            <w:pPr>
              <w:jc w:val="center"/>
            </w:pPr>
            <w:r>
              <w:rPr>
                <w:rFonts w:ascii="Calibri" w:hAnsi="Calibri" w:eastAsia="微软雅黑"/>
                <w:b/>
                <w:color w:val="1F4D78"/>
                <w:sz w:val="19"/>
              </w:rPr>
              <w:t>实体组</w:t>
            </w:r>
          </w:p>
        </w:tc>
        <w:tc>
          <w:tcPr>
            <w:tcW w:type="dxa" w:w="3312"/>
            <w:shd w:fill="E8EEF5"/>
            <w:tcMar>
              <w:top w:w="80" w:type="dxa"/>
              <w:start w:w="120" w:type="dxa"/>
              <w:bottom w:w="80" w:type="dxa"/>
              <w:end w:w="120" w:type="dxa"/>
            </w:tcMar>
            <w:vAlign w:val="center"/>
          </w:tcPr>
          <w:p>
            <w:pPr>
              <w:jc w:val="center"/>
            </w:pPr>
            <w:r>
              <w:rPr>
                <w:rFonts w:ascii="Calibri" w:hAnsi="Calibri" w:eastAsia="微软雅黑"/>
                <w:b/>
                <w:color w:val="1F4D78"/>
                <w:sz w:val="19"/>
              </w:rPr>
              <w:t>主要实体</w:t>
            </w:r>
          </w:p>
        </w:tc>
        <w:tc>
          <w:tcPr>
            <w:tcW w:type="dxa" w:w="4248"/>
            <w:shd w:fill="E8EEF5"/>
            <w:tcMar>
              <w:top w:w="80" w:type="dxa"/>
              <w:start w:w="120" w:type="dxa"/>
              <w:bottom w:w="80" w:type="dxa"/>
              <w:end w:w="120" w:type="dxa"/>
            </w:tcMar>
            <w:vAlign w:val="center"/>
          </w:tcPr>
          <w:p>
            <w:pPr>
              <w:jc w:val="center"/>
            </w:pPr>
            <w:r>
              <w:rPr>
                <w:rFonts w:ascii="Calibri" w:hAnsi="Calibri" w:eastAsia="微软雅黑"/>
                <w:b/>
                <w:color w:val="1F4D78"/>
                <w:sz w:val="19"/>
              </w:rPr>
              <w:t>关系说明</w:t>
            </w:r>
          </w:p>
        </w:tc>
      </w:tr>
      <w:tr>
        <w:tc>
          <w:tcPr>
            <w:tcW w:type="dxa" w:w="1800"/>
            <w:tcMar>
              <w:top w:w="80" w:type="dxa"/>
              <w:start w:w="120" w:type="dxa"/>
              <w:bottom w:w="80" w:type="dxa"/>
              <w:end w:w="120" w:type="dxa"/>
            </w:tcMar>
            <w:vAlign w:val="center"/>
          </w:tcPr>
          <w:p>
            <w:pPr>
              <w:spacing w:line="276" w:lineRule="auto" w:after="0"/>
              <w:jc w:val="center"/>
            </w:pPr>
            <w:r>
              <w:rPr>
                <w:rFonts w:ascii="Calibri" w:hAnsi="Calibri" w:eastAsia="宋体"/>
                <w:b w:val="0"/>
                <w:sz w:val="18"/>
              </w:rPr>
              <w:t>用户权限域</w:t>
            </w:r>
          </w:p>
        </w:tc>
        <w:tc>
          <w:tcPr>
            <w:tcW w:type="dxa" w:w="3312"/>
            <w:tcMar>
              <w:top w:w="80" w:type="dxa"/>
              <w:start w:w="120" w:type="dxa"/>
              <w:bottom w:w="80" w:type="dxa"/>
              <w:end w:w="120" w:type="dxa"/>
            </w:tcMar>
            <w:vAlign w:val="center"/>
          </w:tcPr>
          <w:p>
            <w:pPr>
              <w:spacing w:line="276" w:lineRule="auto" w:after="0"/>
              <w:jc w:val="center"/>
            </w:pPr>
            <w:r>
              <w:rPr>
                <w:rFonts w:ascii="Calibri" w:hAnsi="Calibri" w:eastAsia="宋体"/>
                <w:b w:val="0"/>
                <w:sz w:val="18"/>
              </w:rPr>
              <w:t>用户、角色、权限</w:t>
            </w:r>
          </w:p>
        </w:tc>
        <w:tc>
          <w:tcPr>
            <w:tcW w:type="dxa" w:w="4248"/>
            <w:tcMar>
              <w:top w:w="80" w:type="dxa"/>
              <w:start w:w="120" w:type="dxa"/>
              <w:bottom w:w="80" w:type="dxa"/>
              <w:end w:w="120" w:type="dxa"/>
            </w:tcMar>
            <w:vAlign w:val="center"/>
          </w:tcPr>
          <w:p>
            <w:pPr>
              <w:spacing w:line="276" w:lineRule="auto" w:after="0"/>
            </w:pPr>
            <w:r>
              <w:rPr>
                <w:rFonts w:ascii="Calibri" w:hAnsi="Calibri" w:eastAsia="宋体"/>
                <w:b w:val="0"/>
                <w:sz w:val="18"/>
              </w:rPr>
              <w:t>用户与角色多对多，角色与权限多对多，支持不同功能边界。</w:t>
            </w:r>
          </w:p>
        </w:tc>
      </w:tr>
      <w:tr>
        <w:tc>
          <w:tcPr>
            <w:tcW w:type="dxa" w:w="1800"/>
            <w:tcMar>
              <w:top w:w="80" w:type="dxa"/>
              <w:start w:w="120" w:type="dxa"/>
              <w:bottom w:w="80" w:type="dxa"/>
              <w:end w:w="120" w:type="dxa"/>
            </w:tcMar>
            <w:vAlign w:val="center"/>
          </w:tcPr>
          <w:p>
            <w:pPr>
              <w:spacing w:line="276" w:lineRule="auto" w:after="0"/>
              <w:jc w:val="center"/>
            </w:pPr>
            <w:r>
              <w:rPr>
                <w:rFonts w:ascii="Calibri" w:hAnsi="Calibri" w:eastAsia="宋体"/>
                <w:b w:val="0"/>
                <w:sz w:val="18"/>
              </w:rPr>
              <w:t>资产与分类域</w:t>
            </w:r>
          </w:p>
        </w:tc>
        <w:tc>
          <w:tcPr>
            <w:tcW w:type="dxa" w:w="3312"/>
            <w:tcMar>
              <w:top w:w="80" w:type="dxa"/>
              <w:start w:w="120" w:type="dxa"/>
              <w:bottom w:w="80" w:type="dxa"/>
              <w:end w:w="120" w:type="dxa"/>
            </w:tcMar>
            <w:vAlign w:val="center"/>
          </w:tcPr>
          <w:p>
            <w:pPr>
              <w:spacing w:line="276" w:lineRule="auto" w:after="0"/>
            </w:pPr>
            <w:r>
              <w:rPr>
                <w:rFonts w:ascii="Calibri" w:hAnsi="Calibri" w:eastAsia="宋体"/>
                <w:b w:val="0"/>
                <w:sz w:val="18"/>
              </w:rPr>
              <w:t>数据源、数据表、字段、分类类别、安全等级、字段分类结果</w:t>
            </w:r>
          </w:p>
        </w:tc>
        <w:tc>
          <w:tcPr>
            <w:tcW w:type="dxa" w:w="4248"/>
            <w:tcMar>
              <w:top w:w="80" w:type="dxa"/>
              <w:start w:w="120" w:type="dxa"/>
              <w:bottom w:w="80" w:type="dxa"/>
              <w:end w:w="120" w:type="dxa"/>
            </w:tcMar>
            <w:vAlign w:val="center"/>
          </w:tcPr>
          <w:p>
            <w:pPr>
              <w:spacing w:line="276" w:lineRule="auto" w:after="0"/>
            </w:pPr>
            <w:r>
              <w:rPr>
                <w:rFonts w:ascii="Calibri" w:hAnsi="Calibri" w:eastAsia="宋体"/>
                <w:b w:val="0"/>
                <w:sz w:val="18"/>
              </w:rPr>
              <w:t>数据源到字段逐级归属，字段分类结果引用分类和等级。</w:t>
            </w:r>
          </w:p>
        </w:tc>
      </w:tr>
      <w:tr>
        <w:tc>
          <w:tcPr>
            <w:tcW w:type="dxa" w:w="1800"/>
            <w:tcMar>
              <w:top w:w="80" w:type="dxa"/>
              <w:start w:w="120" w:type="dxa"/>
              <w:bottom w:w="80" w:type="dxa"/>
              <w:end w:w="120" w:type="dxa"/>
            </w:tcMar>
            <w:vAlign w:val="center"/>
          </w:tcPr>
          <w:p>
            <w:pPr>
              <w:spacing w:line="276" w:lineRule="auto" w:after="0"/>
              <w:jc w:val="center"/>
            </w:pPr>
            <w:r>
              <w:rPr>
                <w:rFonts w:ascii="Calibri" w:hAnsi="Calibri" w:eastAsia="宋体"/>
                <w:b w:val="0"/>
                <w:sz w:val="18"/>
              </w:rPr>
              <w:t>访问与审计域</w:t>
            </w:r>
          </w:p>
        </w:tc>
        <w:tc>
          <w:tcPr>
            <w:tcW w:type="dxa" w:w="3312"/>
            <w:tcMar>
              <w:top w:w="80" w:type="dxa"/>
              <w:start w:w="120" w:type="dxa"/>
              <w:bottom w:w="80" w:type="dxa"/>
              <w:end w:w="120" w:type="dxa"/>
            </w:tcMar>
            <w:vAlign w:val="center"/>
          </w:tcPr>
          <w:p>
            <w:pPr>
              <w:spacing w:line="276" w:lineRule="auto" w:after="0"/>
            </w:pPr>
            <w:r>
              <w:rPr>
                <w:rFonts w:ascii="Calibri" w:hAnsi="Calibri" w:eastAsia="宋体"/>
                <w:b w:val="0"/>
                <w:sz w:val="18"/>
              </w:rPr>
              <w:t>访问申请、审批记录、审计日志、风险告警</w:t>
            </w:r>
          </w:p>
        </w:tc>
        <w:tc>
          <w:tcPr>
            <w:tcW w:type="dxa" w:w="4248"/>
            <w:tcMar>
              <w:top w:w="80" w:type="dxa"/>
              <w:start w:w="120" w:type="dxa"/>
              <w:bottom w:w="80" w:type="dxa"/>
              <w:end w:w="120" w:type="dxa"/>
            </w:tcMar>
            <w:vAlign w:val="center"/>
          </w:tcPr>
          <w:p>
            <w:pPr>
              <w:spacing w:line="276" w:lineRule="auto" w:after="0"/>
            </w:pPr>
            <w:r>
              <w:rPr>
                <w:rFonts w:ascii="Calibri" w:hAnsi="Calibri" w:eastAsia="宋体"/>
                <w:b w:val="0"/>
                <w:sz w:val="18"/>
              </w:rPr>
              <w:t>申请与审批分离，关键操作写入日志，日志分析产生告警。</w:t>
            </w:r>
          </w:p>
        </w:tc>
      </w:tr>
      <w:tr>
        <w:tc>
          <w:tcPr>
            <w:tcW w:type="dxa" w:w="1800"/>
            <w:tcMar>
              <w:top w:w="80" w:type="dxa"/>
              <w:start w:w="120" w:type="dxa"/>
              <w:bottom w:w="80" w:type="dxa"/>
              <w:end w:w="120" w:type="dxa"/>
            </w:tcMar>
            <w:vAlign w:val="center"/>
          </w:tcPr>
          <w:p>
            <w:pPr>
              <w:spacing w:line="276" w:lineRule="auto" w:after="0"/>
              <w:jc w:val="center"/>
            </w:pPr>
            <w:r>
              <w:rPr>
                <w:rFonts w:ascii="Calibri" w:hAnsi="Calibri" w:eastAsia="宋体"/>
                <w:b w:val="0"/>
                <w:sz w:val="18"/>
              </w:rPr>
              <w:t>Agent 扩展域</w:t>
            </w:r>
          </w:p>
        </w:tc>
        <w:tc>
          <w:tcPr>
            <w:tcW w:type="dxa" w:w="3312"/>
            <w:tcMar>
              <w:top w:w="80" w:type="dxa"/>
              <w:start w:w="120" w:type="dxa"/>
              <w:bottom w:w="80" w:type="dxa"/>
              <w:end w:w="120" w:type="dxa"/>
            </w:tcMar>
            <w:vAlign w:val="center"/>
          </w:tcPr>
          <w:p>
            <w:pPr>
              <w:spacing w:line="276" w:lineRule="auto" w:after="0"/>
            </w:pPr>
            <w:r>
              <w:rPr>
                <w:rFonts w:ascii="Calibri" w:hAnsi="Calibri" w:eastAsia="宋体"/>
                <w:b w:val="0"/>
                <w:sz w:val="18"/>
              </w:rPr>
              <w:t>Agent 任务、Agent 建议、问答历史</w:t>
            </w:r>
          </w:p>
        </w:tc>
        <w:tc>
          <w:tcPr>
            <w:tcW w:type="dxa" w:w="4248"/>
            <w:tcMar>
              <w:top w:w="80" w:type="dxa"/>
              <w:start w:w="120" w:type="dxa"/>
              <w:bottom w:w="80" w:type="dxa"/>
              <w:end w:w="120" w:type="dxa"/>
            </w:tcMar>
            <w:vAlign w:val="center"/>
          </w:tcPr>
          <w:p>
            <w:pPr>
              <w:spacing w:line="276" w:lineRule="auto" w:after="0"/>
            </w:pPr>
            <w:r>
              <w:rPr>
                <w:rFonts w:ascii="Calibri" w:hAnsi="Calibri" w:eastAsia="宋体"/>
                <w:b w:val="0"/>
                <w:sz w:val="18"/>
              </w:rPr>
              <w:t>Agent 结果独立落库，便于追溯建议来源和执行记录。</w:t>
            </w:r>
          </w:p>
        </w:tc>
      </w:tr>
    </w:tbl>
    <w:p/>
    <w:p>
      <w:pPr>
        <w:keepNext w:val="0"/>
        <w:spacing w:line="312" w:lineRule="auto" w:after="140"/>
        <w:ind w:firstLine="420"/>
      </w:pPr>
      <w:r>
        <w:rPr>
          <w:rFonts w:ascii="Calibri" w:hAnsi="Calibri" w:eastAsia="宋体"/>
          <w:b w:val="0"/>
          <w:sz w:val="21"/>
        </w:rPr>
        <w:t>概念模型中的关系基数体现了业务约束。用户与角色、角色与权限是多对多关系，因此需要关联实体；数据源到数据表、数据表到字段是一对多关系，因此子实体保存上级外键；字段到当前分类结果是一对零或一关系，表示字段可以暂未分类，但分类后只能有一条当前结果；访问申请到审批记录是一对多关系，为后续多轮审批或复核保留扩展空间。</w:t>
      </w:r>
    </w:p>
    <w:p>
      <w:pPr>
        <w:keepNext w:val="0"/>
        <w:spacing w:line="312" w:lineRule="auto" w:after="140"/>
        <w:ind w:firstLine="420"/>
      </w:pPr>
      <w:r>
        <w:rPr>
          <w:rFonts w:ascii="Calibri" w:hAnsi="Calibri" w:eastAsia="宋体"/>
          <w:b w:val="0"/>
          <w:sz w:val="21"/>
        </w:rPr>
        <w:t>Agent 相关实体没有直接替代原业务实体，而是以任务、建议、告警和问答历史的形式附加在主业务流程旁边。这样做的好处是，Agent 输出可以被追踪和审计，但不会破坏字段、申请、审批等核心数据的一致性。例如 Agent 可以给出“建议驳回”的理由，但真正的审批结果仍然写入 approval_record。</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2160"/>
            <w:shd w:fill="E8EEF5"/>
            <w:tcMar>
              <w:top w:w="80" w:type="dxa"/>
              <w:start w:w="120" w:type="dxa"/>
              <w:bottom w:w="80" w:type="dxa"/>
              <w:end w:w="120" w:type="dxa"/>
            </w:tcMar>
            <w:vAlign w:val="center"/>
          </w:tcPr>
          <w:p>
            <w:pPr>
              <w:jc w:val="center"/>
            </w:pPr>
            <w:r>
              <w:rPr>
                <w:rFonts w:ascii="Calibri" w:hAnsi="Calibri" w:eastAsia="微软雅黑"/>
                <w:b/>
                <w:color w:val="1F4D78"/>
                <w:sz w:val="19"/>
              </w:rPr>
              <w:t>关系</w:t>
            </w:r>
          </w:p>
        </w:tc>
        <w:tc>
          <w:tcPr>
            <w:tcW w:type="dxa" w:w="1440"/>
            <w:shd w:fill="E8EEF5"/>
            <w:tcMar>
              <w:top w:w="80" w:type="dxa"/>
              <w:start w:w="120" w:type="dxa"/>
              <w:bottom w:w="80" w:type="dxa"/>
              <w:end w:w="120" w:type="dxa"/>
            </w:tcMar>
            <w:vAlign w:val="center"/>
          </w:tcPr>
          <w:p>
            <w:pPr>
              <w:jc w:val="center"/>
            </w:pPr>
            <w:r>
              <w:rPr>
                <w:rFonts w:ascii="Calibri" w:hAnsi="Calibri" w:eastAsia="微软雅黑"/>
                <w:b/>
                <w:color w:val="1F4D78"/>
                <w:sz w:val="19"/>
              </w:rPr>
              <w:t>基数</w:t>
            </w:r>
          </w:p>
        </w:tc>
        <w:tc>
          <w:tcPr>
            <w:tcW w:type="dxa" w:w="5760"/>
            <w:shd w:fill="E8EEF5"/>
            <w:tcMar>
              <w:top w:w="80" w:type="dxa"/>
              <w:start w:w="120" w:type="dxa"/>
              <w:bottom w:w="80" w:type="dxa"/>
              <w:end w:w="120" w:type="dxa"/>
            </w:tcMar>
            <w:vAlign w:val="center"/>
          </w:tcPr>
          <w:p>
            <w:pPr>
              <w:jc w:val="center"/>
            </w:pPr>
            <w:r>
              <w:rPr>
                <w:rFonts w:ascii="Calibri" w:hAnsi="Calibri" w:eastAsia="微软雅黑"/>
                <w:b/>
                <w:color w:val="1F4D78"/>
                <w:sz w:val="19"/>
              </w:rPr>
              <w:t>设计理由</w:t>
            </w:r>
          </w:p>
        </w:tc>
      </w:tr>
      <w:tr>
        <w:tc>
          <w:tcPr>
            <w:tcW w:type="dxa" w:w="2160"/>
            <w:tcMar>
              <w:top w:w="80" w:type="dxa"/>
              <w:start w:w="120" w:type="dxa"/>
              <w:bottom w:w="80" w:type="dxa"/>
              <w:end w:w="120" w:type="dxa"/>
            </w:tcMar>
            <w:vAlign w:val="center"/>
          </w:tcPr>
          <w:p>
            <w:pPr>
              <w:spacing w:line="276" w:lineRule="auto" w:after="0"/>
              <w:jc w:val="center"/>
            </w:pPr>
            <w:r>
              <w:rPr>
                <w:rFonts w:ascii="Calibri" w:hAnsi="Calibri" w:eastAsia="宋体"/>
                <w:b w:val="0"/>
                <w:sz w:val="18"/>
              </w:rPr>
              <w:t>用户 - 角色</w:t>
            </w:r>
          </w:p>
        </w:tc>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N:M</w:t>
            </w:r>
          </w:p>
        </w:tc>
        <w:tc>
          <w:tcPr>
            <w:tcW w:type="dxa" w:w="5760"/>
            <w:tcMar>
              <w:top w:w="80" w:type="dxa"/>
              <w:start w:w="120" w:type="dxa"/>
              <w:bottom w:w="80" w:type="dxa"/>
              <w:end w:w="120" w:type="dxa"/>
            </w:tcMar>
            <w:vAlign w:val="center"/>
          </w:tcPr>
          <w:p>
            <w:pPr>
              <w:spacing w:line="276" w:lineRule="auto" w:after="0"/>
            </w:pPr>
            <w:r>
              <w:rPr>
                <w:rFonts w:ascii="Calibri" w:hAnsi="Calibri" w:eastAsia="宋体"/>
                <w:b w:val="0"/>
                <w:sz w:val="18"/>
              </w:rPr>
              <w:t>便于一个用户承担多个职责，也便于角色复用。</w:t>
            </w:r>
          </w:p>
        </w:tc>
      </w:tr>
      <w:tr>
        <w:tc>
          <w:tcPr>
            <w:tcW w:type="dxa" w:w="2160"/>
            <w:tcMar>
              <w:top w:w="80" w:type="dxa"/>
              <w:start w:w="120" w:type="dxa"/>
              <w:bottom w:w="80" w:type="dxa"/>
              <w:end w:w="120" w:type="dxa"/>
            </w:tcMar>
            <w:vAlign w:val="center"/>
          </w:tcPr>
          <w:p>
            <w:pPr>
              <w:spacing w:line="276" w:lineRule="auto" w:after="0"/>
              <w:jc w:val="center"/>
            </w:pPr>
            <w:r>
              <w:rPr>
                <w:rFonts w:ascii="Calibri" w:hAnsi="Calibri" w:eastAsia="宋体"/>
                <w:b w:val="0"/>
                <w:sz w:val="18"/>
              </w:rPr>
              <w:t>角色 - 权限</w:t>
            </w:r>
          </w:p>
        </w:tc>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N:M</w:t>
            </w:r>
          </w:p>
        </w:tc>
        <w:tc>
          <w:tcPr>
            <w:tcW w:type="dxa" w:w="5760"/>
            <w:tcMar>
              <w:top w:w="80" w:type="dxa"/>
              <w:start w:w="120" w:type="dxa"/>
              <w:bottom w:w="80" w:type="dxa"/>
              <w:end w:w="120" w:type="dxa"/>
            </w:tcMar>
            <w:vAlign w:val="center"/>
          </w:tcPr>
          <w:p>
            <w:pPr>
              <w:spacing w:line="276" w:lineRule="auto" w:after="0"/>
            </w:pPr>
            <w:r>
              <w:rPr>
                <w:rFonts w:ascii="Calibri" w:hAnsi="Calibri" w:eastAsia="宋体"/>
                <w:b w:val="0"/>
                <w:sz w:val="18"/>
              </w:rPr>
              <w:t>权限点可以被多个角色共享，角色权限可灵活扩展。</w:t>
            </w:r>
          </w:p>
        </w:tc>
      </w:tr>
      <w:tr>
        <w:tc>
          <w:tcPr>
            <w:tcW w:type="dxa" w:w="2160"/>
            <w:tcMar>
              <w:top w:w="80" w:type="dxa"/>
              <w:start w:w="120" w:type="dxa"/>
              <w:bottom w:w="80" w:type="dxa"/>
              <w:end w:w="120" w:type="dxa"/>
            </w:tcMar>
            <w:vAlign w:val="center"/>
          </w:tcPr>
          <w:p>
            <w:pPr>
              <w:spacing w:line="276" w:lineRule="auto" w:after="0"/>
            </w:pPr>
            <w:r>
              <w:rPr>
                <w:rFonts w:ascii="Calibri" w:hAnsi="Calibri" w:eastAsia="宋体"/>
                <w:b w:val="0"/>
                <w:sz w:val="18"/>
              </w:rPr>
              <w:t>数据源 - 数据表 - 字段</w:t>
            </w:r>
          </w:p>
        </w:tc>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1:N:N</w:t>
            </w:r>
          </w:p>
        </w:tc>
        <w:tc>
          <w:tcPr>
            <w:tcW w:type="dxa" w:w="5760"/>
            <w:tcMar>
              <w:top w:w="80" w:type="dxa"/>
              <w:start w:w="120" w:type="dxa"/>
              <w:bottom w:w="80" w:type="dxa"/>
              <w:end w:w="120" w:type="dxa"/>
            </w:tcMar>
            <w:vAlign w:val="center"/>
          </w:tcPr>
          <w:p>
            <w:pPr>
              <w:spacing w:line="276" w:lineRule="auto" w:after="0"/>
            </w:pPr>
            <w:r>
              <w:rPr>
                <w:rFonts w:ascii="Calibri" w:hAnsi="Calibri" w:eastAsia="宋体"/>
                <w:b w:val="0"/>
                <w:sz w:val="18"/>
              </w:rPr>
              <w:t>符合真实数据库层级结构，字段是治理最小单位。</w:t>
            </w:r>
          </w:p>
        </w:tc>
      </w:tr>
      <w:tr>
        <w:tc>
          <w:tcPr>
            <w:tcW w:type="dxa" w:w="2160"/>
            <w:tcMar>
              <w:top w:w="80" w:type="dxa"/>
              <w:start w:w="120" w:type="dxa"/>
              <w:bottom w:w="80" w:type="dxa"/>
              <w:end w:w="120" w:type="dxa"/>
            </w:tcMar>
            <w:vAlign w:val="center"/>
          </w:tcPr>
          <w:p>
            <w:pPr>
              <w:spacing w:line="276" w:lineRule="auto" w:after="0"/>
              <w:jc w:val="center"/>
            </w:pPr>
            <w:r>
              <w:rPr>
                <w:rFonts w:ascii="Calibri" w:hAnsi="Calibri" w:eastAsia="宋体"/>
                <w:b w:val="0"/>
                <w:sz w:val="18"/>
              </w:rPr>
              <w:t>字段 - 分类结果</w:t>
            </w:r>
          </w:p>
        </w:tc>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1:0..1</w:t>
            </w:r>
          </w:p>
        </w:tc>
        <w:tc>
          <w:tcPr>
            <w:tcW w:type="dxa" w:w="5760"/>
            <w:tcMar>
              <w:top w:w="80" w:type="dxa"/>
              <w:start w:w="120" w:type="dxa"/>
              <w:bottom w:w="80" w:type="dxa"/>
              <w:end w:w="120" w:type="dxa"/>
            </w:tcMar>
            <w:vAlign w:val="center"/>
          </w:tcPr>
          <w:p>
            <w:pPr>
              <w:spacing w:line="276" w:lineRule="auto" w:after="0"/>
            </w:pPr>
            <w:r>
              <w:rPr>
                <w:rFonts w:ascii="Calibri" w:hAnsi="Calibri" w:eastAsia="宋体"/>
                <w:b w:val="0"/>
                <w:sz w:val="18"/>
              </w:rPr>
              <w:t>字段可以未分类，但当前有效分类结果只能有一条。</w:t>
            </w:r>
          </w:p>
        </w:tc>
      </w:tr>
      <w:tr>
        <w:tc>
          <w:tcPr>
            <w:tcW w:type="dxa" w:w="2160"/>
            <w:tcMar>
              <w:top w:w="80" w:type="dxa"/>
              <w:start w:w="120" w:type="dxa"/>
              <w:bottom w:w="80" w:type="dxa"/>
              <w:end w:w="120" w:type="dxa"/>
            </w:tcMar>
            <w:vAlign w:val="center"/>
          </w:tcPr>
          <w:p>
            <w:pPr>
              <w:spacing w:line="276" w:lineRule="auto" w:after="0"/>
              <w:jc w:val="center"/>
            </w:pPr>
            <w:r>
              <w:rPr>
                <w:rFonts w:ascii="Calibri" w:hAnsi="Calibri" w:eastAsia="宋体"/>
                <w:b w:val="0"/>
                <w:sz w:val="18"/>
              </w:rPr>
              <w:t>访问申请 - 审批记录</w:t>
            </w:r>
          </w:p>
        </w:tc>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1:N</w:t>
            </w:r>
          </w:p>
        </w:tc>
        <w:tc>
          <w:tcPr>
            <w:tcW w:type="dxa" w:w="5760"/>
            <w:tcMar>
              <w:top w:w="80" w:type="dxa"/>
              <w:start w:w="120" w:type="dxa"/>
              <w:bottom w:w="80" w:type="dxa"/>
              <w:end w:w="120" w:type="dxa"/>
            </w:tcMar>
            <w:vAlign w:val="center"/>
          </w:tcPr>
          <w:p>
            <w:pPr>
              <w:spacing w:line="276" w:lineRule="auto" w:after="0"/>
            </w:pPr>
            <w:r>
              <w:rPr>
                <w:rFonts w:ascii="Calibri" w:hAnsi="Calibri" w:eastAsia="宋体"/>
                <w:b w:val="0"/>
                <w:sz w:val="18"/>
              </w:rPr>
              <w:t>支持审批历史、复核和不同审批动作留痕。</w:t>
            </w:r>
          </w:p>
        </w:tc>
      </w:tr>
      <w:tr>
        <w:tc>
          <w:tcPr>
            <w:tcW w:type="dxa" w:w="2160"/>
            <w:tcMar>
              <w:top w:w="80" w:type="dxa"/>
              <w:start w:w="120" w:type="dxa"/>
              <w:bottom w:w="80" w:type="dxa"/>
              <w:end w:w="120" w:type="dxa"/>
            </w:tcMar>
            <w:vAlign w:val="center"/>
          </w:tcPr>
          <w:p>
            <w:pPr>
              <w:spacing w:line="276" w:lineRule="auto" w:after="0"/>
              <w:jc w:val="center"/>
            </w:pPr>
            <w:r>
              <w:rPr>
                <w:rFonts w:ascii="Calibri" w:hAnsi="Calibri" w:eastAsia="宋体"/>
                <w:b w:val="0"/>
                <w:sz w:val="18"/>
              </w:rPr>
              <w:t>审计日志 - 风险告警</w:t>
            </w:r>
          </w:p>
        </w:tc>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1:N 或 N:1</w:t>
            </w:r>
          </w:p>
        </w:tc>
        <w:tc>
          <w:tcPr>
            <w:tcW w:type="dxa" w:w="5760"/>
            <w:tcMar>
              <w:top w:w="80" w:type="dxa"/>
              <w:start w:w="120" w:type="dxa"/>
              <w:bottom w:w="80" w:type="dxa"/>
              <w:end w:w="120" w:type="dxa"/>
            </w:tcMar>
            <w:vAlign w:val="center"/>
          </w:tcPr>
          <w:p>
            <w:pPr>
              <w:spacing w:line="276" w:lineRule="auto" w:after="0"/>
            </w:pPr>
            <w:r>
              <w:rPr>
                <w:rFonts w:ascii="Calibri" w:hAnsi="Calibri" w:eastAsia="宋体"/>
                <w:b w:val="0"/>
                <w:sz w:val="18"/>
              </w:rPr>
              <w:t>多个日志可能形成一个风险，也可由一条日志触发一个风险。</w:t>
            </w:r>
          </w:p>
        </w:tc>
      </w:tr>
    </w:tbl>
    <w:p/>
    <w:p>
      <w:pPr>
        <w:pStyle w:val="Heading1"/>
      </w:pPr>
      <w:r>
        <w:t>6 Logical Model：逻辑模型</w:t>
      </w:r>
    </w:p>
    <w:p>
      <w:pPr>
        <w:keepNext w:val="0"/>
        <w:spacing w:line="312" w:lineRule="auto" w:after="140"/>
        <w:ind w:firstLine="420"/>
      </w:pPr>
      <w:r>
        <w:rPr>
          <w:rFonts w:ascii="Calibri" w:hAnsi="Calibri" w:eastAsia="宋体"/>
          <w:b w:val="0"/>
          <w:sz w:val="21"/>
        </w:rPr>
        <w:t>逻辑模型将 ER/EER 概念关系转换为关系模式。系统共设计 20 张表，其中 16 张为业务核心表，4 张为 Agent 扩展表。用户权限、资产目录、分类分级、访问审批、审计日志和 Agent 治理分别形成独立关系组，既避免不同业务概念混杂，也便于后续维护和扩展。</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1584"/>
            <w:shd w:fill="E8EEF5"/>
            <w:tcMar>
              <w:top w:w="80" w:type="dxa"/>
              <w:start w:w="120" w:type="dxa"/>
              <w:bottom w:w="80" w:type="dxa"/>
              <w:end w:w="120" w:type="dxa"/>
            </w:tcMar>
            <w:vAlign w:val="center"/>
          </w:tcPr>
          <w:p>
            <w:pPr>
              <w:jc w:val="center"/>
            </w:pPr>
            <w:r>
              <w:rPr>
                <w:rFonts w:ascii="Calibri" w:hAnsi="Calibri" w:eastAsia="微软雅黑"/>
                <w:b/>
                <w:color w:val="1F4D78"/>
                <w:sz w:val="19"/>
              </w:rPr>
              <w:t>业务域</w:t>
            </w:r>
          </w:p>
        </w:tc>
        <w:tc>
          <w:tcPr>
            <w:tcW w:type="dxa" w:w="3528"/>
            <w:shd w:fill="E8EEF5"/>
            <w:tcMar>
              <w:top w:w="80" w:type="dxa"/>
              <w:start w:w="120" w:type="dxa"/>
              <w:bottom w:w="80" w:type="dxa"/>
              <w:end w:w="120" w:type="dxa"/>
            </w:tcMar>
            <w:vAlign w:val="center"/>
          </w:tcPr>
          <w:p>
            <w:pPr>
              <w:jc w:val="center"/>
            </w:pPr>
            <w:r>
              <w:rPr>
                <w:rFonts w:ascii="Calibri" w:hAnsi="Calibri" w:eastAsia="微软雅黑"/>
                <w:b/>
                <w:color w:val="1F4D78"/>
                <w:sz w:val="19"/>
              </w:rPr>
              <w:t>关系模式</w:t>
            </w:r>
          </w:p>
        </w:tc>
        <w:tc>
          <w:tcPr>
            <w:tcW w:type="dxa" w:w="4248"/>
            <w:shd w:fill="E8EEF5"/>
            <w:tcMar>
              <w:top w:w="80" w:type="dxa"/>
              <w:start w:w="120" w:type="dxa"/>
              <w:bottom w:w="80" w:type="dxa"/>
              <w:end w:w="120" w:type="dxa"/>
            </w:tcMar>
            <w:vAlign w:val="center"/>
          </w:tcPr>
          <w:p>
            <w:pPr>
              <w:jc w:val="center"/>
            </w:pPr>
            <w:r>
              <w:rPr>
                <w:rFonts w:ascii="Calibri" w:hAnsi="Calibri" w:eastAsia="微软雅黑"/>
                <w:b/>
                <w:color w:val="1F4D78"/>
                <w:sz w:val="19"/>
              </w:rPr>
              <w:t>主外键与约束设计</w:t>
            </w:r>
          </w:p>
        </w:tc>
      </w:tr>
      <w:tr>
        <w:tc>
          <w:tcPr>
            <w:tcW w:type="dxa" w:w="1584"/>
            <w:tcMar>
              <w:top w:w="80" w:type="dxa"/>
              <w:start w:w="120" w:type="dxa"/>
              <w:bottom w:w="80" w:type="dxa"/>
              <w:end w:w="120" w:type="dxa"/>
            </w:tcMar>
            <w:vAlign w:val="center"/>
          </w:tcPr>
          <w:p>
            <w:pPr>
              <w:spacing w:line="276" w:lineRule="auto" w:after="0"/>
              <w:jc w:val="center"/>
            </w:pPr>
            <w:r>
              <w:rPr>
                <w:rFonts w:ascii="Calibri" w:hAnsi="Calibri" w:eastAsia="宋体"/>
                <w:b w:val="0"/>
                <w:sz w:val="18"/>
              </w:rPr>
              <w:t>用户权限</w:t>
            </w:r>
          </w:p>
        </w:tc>
        <w:tc>
          <w:tcPr>
            <w:tcW w:type="dxa" w:w="3528"/>
            <w:tcMar>
              <w:top w:w="80" w:type="dxa"/>
              <w:start w:w="120" w:type="dxa"/>
              <w:bottom w:w="80" w:type="dxa"/>
              <w:end w:w="120" w:type="dxa"/>
            </w:tcMar>
            <w:vAlign w:val="center"/>
          </w:tcPr>
          <w:p>
            <w:pPr>
              <w:spacing w:line="276" w:lineRule="auto" w:after="0"/>
            </w:pPr>
            <w:r>
              <w:rPr>
                <w:rFonts w:ascii="Calibri" w:hAnsi="Calibri" w:eastAsia="宋体"/>
                <w:b w:val="0"/>
                <w:sz w:val="18"/>
              </w:rPr>
              <w:t>sys_user, sys_role, sys_permission, sys_user_role, sys_role_permission</w:t>
            </w:r>
          </w:p>
        </w:tc>
        <w:tc>
          <w:tcPr>
            <w:tcW w:type="dxa" w:w="4248"/>
            <w:tcMar>
              <w:top w:w="80" w:type="dxa"/>
              <w:start w:w="120" w:type="dxa"/>
              <w:bottom w:w="80" w:type="dxa"/>
              <w:end w:w="120" w:type="dxa"/>
            </w:tcMar>
            <w:vAlign w:val="center"/>
          </w:tcPr>
          <w:p>
            <w:pPr>
              <w:spacing w:line="276" w:lineRule="auto" w:after="0"/>
            </w:pPr>
            <w:r>
              <w:rPr>
                <w:rFonts w:ascii="Calibri" w:hAnsi="Calibri" w:eastAsia="宋体"/>
                <w:b w:val="0"/>
                <w:sz w:val="18"/>
              </w:rPr>
              <w:t>用户、角色、权限分别独立成表，关联表用 user_id、role_id、permission_id 表达多对多关系。</w:t>
            </w:r>
          </w:p>
        </w:tc>
      </w:tr>
      <w:tr>
        <w:tc>
          <w:tcPr>
            <w:tcW w:type="dxa" w:w="1584"/>
            <w:tcMar>
              <w:top w:w="80" w:type="dxa"/>
              <w:start w:w="120" w:type="dxa"/>
              <w:bottom w:w="80" w:type="dxa"/>
              <w:end w:w="120" w:type="dxa"/>
            </w:tcMar>
            <w:vAlign w:val="center"/>
          </w:tcPr>
          <w:p>
            <w:pPr>
              <w:spacing w:line="276" w:lineRule="auto" w:after="0"/>
              <w:jc w:val="center"/>
            </w:pPr>
            <w:r>
              <w:rPr>
                <w:rFonts w:ascii="Calibri" w:hAnsi="Calibri" w:eastAsia="宋体"/>
                <w:b w:val="0"/>
                <w:sz w:val="18"/>
              </w:rPr>
              <w:t>数据资产</w:t>
            </w:r>
          </w:p>
        </w:tc>
        <w:tc>
          <w:tcPr>
            <w:tcW w:type="dxa" w:w="3528"/>
            <w:tcMar>
              <w:top w:w="80" w:type="dxa"/>
              <w:start w:w="120" w:type="dxa"/>
              <w:bottom w:w="80" w:type="dxa"/>
              <w:end w:w="120" w:type="dxa"/>
            </w:tcMar>
            <w:vAlign w:val="center"/>
          </w:tcPr>
          <w:p>
            <w:pPr>
              <w:spacing w:line="276" w:lineRule="auto" w:after="0"/>
            </w:pPr>
            <w:r>
              <w:rPr>
                <w:rFonts w:ascii="Calibri" w:hAnsi="Calibri" w:eastAsia="宋体"/>
                <w:b w:val="0"/>
                <w:sz w:val="18"/>
              </w:rPr>
              <w:t>data_source, data_table_asset, data_field_asset</w:t>
            </w:r>
          </w:p>
        </w:tc>
        <w:tc>
          <w:tcPr>
            <w:tcW w:type="dxa" w:w="4248"/>
            <w:tcMar>
              <w:top w:w="80" w:type="dxa"/>
              <w:start w:w="120" w:type="dxa"/>
              <w:bottom w:w="80" w:type="dxa"/>
              <w:end w:w="120" w:type="dxa"/>
            </w:tcMar>
            <w:vAlign w:val="center"/>
          </w:tcPr>
          <w:p>
            <w:pPr>
              <w:spacing w:line="276" w:lineRule="auto" w:after="0"/>
            </w:pPr>
            <w:r>
              <w:rPr>
                <w:rFonts w:ascii="Calibri" w:hAnsi="Calibri" w:eastAsia="宋体"/>
                <w:b w:val="0"/>
                <w:sz w:val="18"/>
              </w:rPr>
              <w:t>数据表通过 source_id 归属数据源，字段通过 table_id 归属数据表。</w:t>
            </w:r>
          </w:p>
        </w:tc>
      </w:tr>
      <w:tr>
        <w:tc>
          <w:tcPr>
            <w:tcW w:type="dxa" w:w="1584"/>
            <w:tcMar>
              <w:top w:w="80" w:type="dxa"/>
              <w:start w:w="120" w:type="dxa"/>
              <w:bottom w:w="80" w:type="dxa"/>
              <w:end w:w="120" w:type="dxa"/>
            </w:tcMar>
            <w:vAlign w:val="center"/>
          </w:tcPr>
          <w:p>
            <w:pPr>
              <w:spacing w:line="276" w:lineRule="auto" w:after="0"/>
              <w:jc w:val="center"/>
            </w:pPr>
            <w:r>
              <w:rPr>
                <w:rFonts w:ascii="Calibri" w:hAnsi="Calibri" w:eastAsia="宋体"/>
                <w:b w:val="0"/>
                <w:sz w:val="18"/>
              </w:rPr>
              <w:t>分类分级</w:t>
            </w:r>
          </w:p>
        </w:tc>
        <w:tc>
          <w:tcPr>
            <w:tcW w:type="dxa" w:w="3528"/>
            <w:tcMar>
              <w:top w:w="80" w:type="dxa"/>
              <w:start w:w="120" w:type="dxa"/>
              <w:bottom w:w="80" w:type="dxa"/>
              <w:end w:w="120" w:type="dxa"/>
            </w:tcMar>
            <w:vAlign w:val="center"/>
          </w:tcPr>
          <w:p>
            <w:pPr>
              <w:spacing w:line="276" w:lineRule="auto" w:after="0"/>
            </w:pPr>
            <w:r>
              <w:rPr>
                <w:rFonts w:ascii="Calibri" w:hAnsi="Calibri" w:eastAsia="宋体"/>
                <w:b w:val="0"/>
                <w:sz w:val="18"/>
              </w:rPr>
              <w:t>classification_category, classification_level, classification_rule, field_classification</w:t>
            </w:r>
          </w:p>
        </w:tc>
        <w:tc>
          <w:tcPr>
            <w:tcW w:type="dxa" w:w="4248"/>
            <w:tcMar>
              <w:top w:w="80" w:type="dxa"/>
              <w:start w:w="120" w:type="dxa"/>
              <w:bottom w:w="80" w:type="dxa"/>
              <w:end w:w="120" w:type="dxa"/>
            </w:tcMar>
            <w:vAlign w:val="center"/>
          </w:tcPr>
          <w:p>
            <w:pPr>
              <w:spacing w:line="276" w:lineRule="auto" w:after="0"/>
            </w:pPr>
            <w:r>
              <w:rPr>
                <w:rFonts w:ascii="Calibri" w:hAnsi="Calibri" w:eastAsia="宋体"/>
                <w:b w:val="0"/>
                <w:sz w:val="18"/>
              </w:rPr>
              <w:t>规则绑定目标分类和等级，字段分类结果通过 field_id 唯一约束保持当前结果唯一。</w:t>
            </w:r>
          </w:p>
        </w:tc>
      </w:tr>
      <w:tr>
        <w:tc>
          <w:tcPr>
            <w:tcW w:type="dxa" w:w="1584"/>
            <w:tcMar>
              <w:top w:w="80" w:type="dxa"/>
              <w:start w:w="120" w:type="dxa"/>
              <w:bottom w:w="80" w:type="dxa"/>
              <w:end w:w="120" w:type="dxa"/>
            </w:tcMar>
            <w:vAlign w:val="center"/>
          </w:tcPr>
          <w:p>
            <w:pPr>
              <w:spacing w:line="276" w:lineRule="auto" w:after="0"/>
              <w:jc w:val="center"/>
            </w:pPr>
            <w:r>
              <w:rPr>
                <w:rFonts w:ascii="Calibri" w:hAnsi="Calibri" w:eastAsia="宋体"/>
                <w:b w:val="0"/>
                <w:sz w:val="18"/>
              </w:rPr>
              <w:t>访问控制</w:t>
            </w:r>
          </w:p>
        </w:tc>
        <w:tc>
          <w:tcPr>
            <w:tcW w:type="dxa" w:w="3528"/>
            <w:tcMar>
              <w:top w:w="80" w:type="dxa"/>
              <w:start w:w="120" w:type="dxa"/>
              <w:bottom w:w="80" w:type="dxa"/>
              <w:end w:w="120" w:type="dxa"/>
            </w:tcMar>
            <w:vAlign w:val="center"/>
          </w:tcPr>
          <w:p>
            <w:pPr>
              <w:spacing w:line="276" w:lineRule="auto" w:after="0"/>
            </w:pPr>
            <w:r>
              <w:rPr>
                <w:rFonts w:ascii="Calibri" w:hAnsi="Calibri" w:eastAsia="宋体"/>
                <w:b w:val="0"/>
                <w:sz w:val="18"/>
              </w:rPr>
              <w:t>masking_policy, access_request, approval_record</w:t>
            </w:r>
          </w:p>
        </w:tc>
        <w:tc>
          <w:tcPr>
            <w:tcW w:type="dxa" w:w="4248"/>
            <w:tcMar>
              <w:top w:w="80" w:type="dxa"/>
              <w:start w:w="120" w:type="dxa"/>
              <w:bottom w:w="80" w:type="dxa"/>
              <w:end w:w="120" w:type="dxa"/>
            </w:tcMar>
            <w:vAlign w:val="center"/>
          </w:tcPr>
          <w:p>
            <w:pPr>
              <w:spacing w:line="276" w:lineRule="auto" w:after="0"/>
            </w:pPr>
            <w:r>
              <w:rPr>
                <w:rFonts w:ascii="Calibri" w:hAnsi="Calibri" w:eastAsia="宋体"/>
                <w:b w:val="0"/>
                <w:sz w:val="18"/>
              </w:rPr>
              <w:t>访问申请保存申请状态，审批记录保存审批动作，便于保留审批历史。</w:t>
            </w:r>
          </w:p>
        </w:tc>
      </w:tr>
      <w:tr>
        <w:tc>
          <w:tcPr>
            <w:tcW w:type="dxa" w:w="1584"/>
            <w:tcMar>
              <w:top w:w="80" w:type="dxa"/>
              <w:start w:w="120" w:type="dxa"/>
              <w:bottom w:w="80" w:type="dxa"/>
              <w:end w:w="120" w:type="dxa"/>
            </w:tcMar>
            <w:vAlign w:val="center"/>
          </w:tcPr>
          <w:p>
            <w:pPr>
              <w:spacing w:line="276" w:lineRule="auto" w:after="0"/>
              <w:jc w:val="center"/>
            </w:pPr>
            <w:r>
              <w:rPr>
                <w:rFonts w:ascii="Calibri" w:hAnsi="Calibri" w:eastAsia="宋体"/>
                <w:b w:val="0"/>
                <w:sz w:val="18"/>
              </w:rPr>
              <w:t>审计日志</w:t>
            </w:r>
          </w:p>
        </w:tc>
        <w:tc>
          <w:tcPr>
            <w:tcW w:type="dxa" w:w="3528"/>
            <w:tcMar>
              <w:top w:w="80" w:type="dxa"/>
              <w:start w:w="120" w:type="dxa"/>
              <w:bottom w:w="80" w:type="dxa"/>
              <w:end w:w="120" w:type="dxa"/>
            </w:tcMar>
            <w:vAlign w:val="center"/>
          </w:tcPr>
          <w:p>
            <w:pPr>
              <w:spacing w:line="276" w:lineRule="auto" w:after="0"/>
              <w:jc w:val="center"/>
            </w:pPr>
            <w:r>
              <w:rPr>
                <w:rFonts w:ascii="Calibri" w:hAnsi="Calibri" w:eastAsia="宋体"/>
                <w:b w:val="0"/>
                <w:sz w:val="18"/>
              </w:rPr>
              <w:t>audit_log</w:t>
            </w:r>
          </w:p>
        </w:tc>
        <w:tc>
          <w:tcPr>
            <w:tcW w:type="dxa" w:w="4248"/>
            <w:tcMar>
              <w:top w:w="80" w:type="dxa"/>
              <w:start w:w="120" w:type="dxa"/>
              <w:bottom w:w="80" w:type="dxa"/>
              <w:end w:w="120" w:type="dxa"/>
            </w:tcMar>
            <w:vAlign w:val="center"/>
          </w:tcPr>
          <w:p>
            <w:pPr>
              <w:spacing w:line="276" w:lineRule="auto" w:after="0"/>
            </w:pPr>
            <w:r>
              <w:rPr>
                <w:rFonts w:ascii="Calibri" w:hAnsi="Calibri" w:eastAsia="宋体"/>
                <w:b w:val="0"/>
                <w:sz w:val="18"/>
              </w:rPr>
              <w:t>记录用户、操作类型、目标对象、时间、结果和详情，供风险分析使用。</w:t>
            </w:r>
          </w:p>
        </w:tc>
      </w:tr>
      <w:tr>
        <w:tc>
          <w:tcPr>
            <w:tcW w:type="dxa" w:w="1584"/>
            <w:tcMar>
              <w:top w:w="80" w:type="dxa"/>
              <w:start w:w="120" w:type="dxa"/>
              <w:bottom w:w="80" w:type="dxa"/>
              <w:end w:w="120" w:type="dxa"/>
            </w:tcMar>
            <w:vAlign w:val="center"/>
          </w:tcPr>
          <w:p>
            <w:pPr>
              <w:spacing w:line="276" w:lineRule="auto" w:after="0"/>
              <w:jc w:val="center"/>
            </w:pPr>
            <w:r>
              <w:rPr>
                <w:rFonts w:ascii="Calibri" w:hAnsi="Calibri" w:eastAsia="宋体"/>
                <w:b w:val="0"/>
                <w:sz w:val="18"/>
              </w:rPr>
              <w:t>Agent</w:t>
            </w:r>
          </w:p>
        </w:tc>
        <w:tc>
          <w:tcPr>
            <w:tcW w:type="dxa" w:w="3528"/>
            <w:tcMar>
              <w:top w:w="80" w:type="dxa"/>
              <w:start w:w="120" w:type="dxa"/>
              <w:bottom w:w="80" w:type="dxa"/>
              <w:end w:w="120" w:type="dxa"/>
            </w:tcMar>
            <w:vAlign w:val="center"/>
          </w:tcPr>
          <w:p>
            <w:pPr>
              <w:spacing w:line="276" w:lineRule="auto" w:after="0"/>
            </w:pPr>
            <w:r>
              <w:rPr>
                <w:rFonts w:ascii="Calibri" w:hAnsi="Calibri" w:eastAsia="宋体"/>
                <w:b w:val="0"/>
                <w:sz w:val="18"/>
              </w:rPr>
              <w:t>agent_task, agent_recommendation, risk_alert, agent_chat_history</w:t>
            </w:r>
          </w:p>
        </w:tc>
        <w:tc>
          <w:tcPr>
            <w:tcW w:type="dxa" w:w="4248"/>
            <w:tcMar>
              <w:top w:w="80" w:type="dxa"/>
              <w:start w:w="120" w:type="dxa"/>
              <w:bottom w:w="80" w:type="dxa"/>
              <w:end w:w="120" w:type="dxa"/>
            </w:tcMar>
            <w:vAlign w:val="center"/>
          </w:tcPr>
          <w:p>
            <w:pPr>
              <w:spacing w:line="276" w:lineRule="auto" w:after="0"/>
            </w:pPr>
            <w:r>
              <w:rPr>
                <w:rFonts w:ascii="Calibri" w:hAnsi="Calibri" w:eastAsia="宋体"/>
                <w:b w:val="0"/>
                <w:sz w:val="18"/>
              </w:rPr>
              <w:t>Agent 任务、建议、告警和问答分表存储，避免污染业务主表。</w:t>
            </w:r>
          </w:p>
        </w:tc>
      </w:tr>
    </w:tbl>
    <w:p/>
    <w:p>
      <w:pPr>
        <w:keepNext w:val="0"/>
        <w:spacing w:line="312" w:lineRule="auto" w:after="140"/>
        <w:ind w:firstLine="420"/>
      </w:pPr>
      <w:r>
        <w:rPr>
          <w:rFonts w:ascii="Calibri" w:hAnsi="Calibri" w:eastAsia="宋体"/>
          <w:b w:val="0"/>
          <w:sz w:val="21"/>
        </w:rPr>
        <w:t>逻辑模型中的关键约束包括：用户名唯一、角色编码唯一、字段分类结果按 field_id 唯一、分类规则绑定有效的分类和等级、访问申请引用申请人和字段、审批记录引用访问申请和审批人、审计日志引用操作用户。通过这些约束，系统能够保证数据引用关系清晰，避免出现孤立审批、重复当前分类或无法追溯的操作记录。</w:t>
      </w:r>
    </w:p>
    <w:p>
      <w:pPr>
        <w:keepNext w:val="0"/>
        <w:spacing w:line="312" w:lineRule="auto" w:after="140"/>
        <w:ind w:firstLine="420"/>
      </w:pPr>
      <w:r>
        <w:rPr>
          <w:rFonts w:ascii="Calibri" w:hAnsi="Calibri" w:eastAsia="宋体"/>
          <w:b w:val="0"/>
          <w:sz w:val="21"/>
        </w:rPr>
        <w:t>逻辑模型还体现了“字典表 + 业务表 + 历史表”的组合。classification_category 和 classification_level 是字典表，变化频率低，用于保持分类口径统一；data_field_asset、field_classification 和 access_request 是业务表，反映当前字段和流程状态；approval_record、audit_log、agent_task、agent_recommendation、risk_alert 和 agent_chat_history 更偏历史记录或过程记录，用于追溯和分析。</w:t>
      </w:r>
    </w:p>
    <w:p>
      <w:pPr>
        <w:keepNext w:val="0"/>
        <w:spacing w:line="312" w:lineRule="auto" w:after="140"/>
        <w:ind w:firstLine="420"/>
      </w:pPr>
      <w:r>
        <w:rPr>
          <w:rFonts w:ascii="Calibri" w:hAnsi="Calibri" w:eastAsia="宋体"/>
          <w:b w:val="0"/>
          <w:sz w:val="21"/>
        </w:rPr>
        <w:t>为了避免逻辑模型过度耦合，系统没有把分类名称、等级名称、审批人姓名、Agent 建议文本直接冗余到字段资产表中。字段资产表只保存字段自身属性；分类结果通过外键关联分类和等级；审批记录通过 request_id 和 approver_id 关联申请与审批人；Agent 建议通过 target_type 和 target_id 指向字段、申请或日志等目标对象。这种设计便于后续扩展新的分类、等级、审批流程或 Agent 建议类型。</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1728"/>
            <w:shd w:fill="E8EEF5"/>
            <w:tcMar>
              <w:top w:w="80" w:type="dxa"/>
              <w:start w:w="120" w:type="dxa"/>
              <w:bottom w:w="80" w:type="dxa"/>
              <w:end w:w="120" w:type="dxa"/>
            </w:tcMar>
            <w:vAlign w:val="center"/>
          </w:tcPr>
          <w:p>
            <w:pPr>
              <w:jc w:val="center"/>
            </w:pPr>
            <w:r>
              <w:rPr>
                <w:rFonts w:ascii="Calibri" w:hAnsi="Calibri" w:eastAsia="微软雅黑"/>
                <w:b/>
                <w:color w:val="1F4D78"/>
                <w:sz w:val="19"/>
              </w:rPr>
              <w:t>约束类别</w:t>
            </w:r>
          </w:p>
        </w:tc>
        <w:tc>
          <w:tcPr>
            <w:tcW w:type="dxa" w:w="3456"/>
            <w:shd w:fill="E8EEF5"/>
            <w:tcMar>
              <w:top w:w="80" w:type="dxa"/>
              <w:start w:w="120" w:type="dxa"/>
              <w:bottom w:w="80" w:type="dxa"/>
              <w:end w:w="120" w:type="dxa"/>
            </w:tcMar>
            <w:vAlign w:val="center"/>
          </w:tcPr>
          <w:p>
            <w:pPr>
              <w:jc w:val="center"/>
            </w:pPr>
            <w:r>
              <w:rPr>
                <w:rFonts w:ascii="Calibri" w:hAnsi="Calibri" w:eastAsia="微软雅黑"/>
                <w:b/>
                <w:color w:val="1F4D78"/>
                <w:sz w:val="19"/>
              </w:rPr>
              <w:t>示例</w:t>
            </w:r>
          </w:p>
        </w:tc>
        <w:tc>
          <w:tcPr>
            <w:tcW w:type="dxa" w:w="4176"/>
            <w:shd w:fill="E8EEF5"/>
            <w:tcMar>
              <w:top w:w="80" w:type="dxa"/>
              <w:start w:w="120" w:type="dxa"/>
              <w:bottom w:w="80" w:type="dxa"/>
              <w:end w:w="120" w:type="dxa"/>
            </w:tcMar>
            <w:vAlign w:val="center"/>
          </w:tcPr>
          <w:p>
            <w:pPr>
              <w:jc w:val="center"/>
            </w:pPr>
            <w:r>
              <w:rPr>
                <w:rFonts w:ascii="Calibri" w:hAnsi="Calibri" w:eastAsia="微软雅黑"/>
                <w:b/>
                <w:color w:val="1F4D78"/>
                <w:sz w:val="19"/>
              </w:rPr>
              <w:t>作用</w:t>
            </w:r>
          </w:p>
        </w:tc>
      </w:tr>
      <w:tr>
        <w:tc>
          <w:tcPr>
            <w:tcW w:type="dxa" w:w="1728"/>
            <w:tcMar>
              <w:top w:w="80" w:type="dxa"/>
              <w:start w:w="120" w:type="dxa"/>
              <w:bottom w:w="80" w:type="dxa"/>
              <w:end w:w="120" w:type="dxa"/>
            </w:tcMar>
            <w:vAlign w:val="center"/>
          </w:tcPr>
          <w:p>
            <w:pPr>
              <w:spacing w:line="276" w:lineRule="auto" w:after="0"/>
              <w:jc w:val="center"/>
            </w:pPr>
            <w:r>
              <w:rPr>
                <w:rFonts w:ascii="Calibri" w:hAnsi="Calibri" w:eastAsia="宋体"/>
                <w:b w:val="0"/>
                <w:sz w:val="18"/>
              </w:rPr>
              <w:t>唯一约束</w:t>
            </w:r>
          </w:p>
        </w:tc>
        <w:tc>
          <w:tcPr>
            <w:tcW w:type="dxa" w:w="3456"/>
            <w:tcMar>
              <w:top w:w="80" w:type="dxa"/>
              <w:start w:w="120" w:type="dxa"/>
              <w:bottom w:w="80" w:type="dxa"/>
              <w:end w:w="120" w:type="dxa"/>
            </w:tcMar>
            <w:vAlign w:val="center"/>
          </w:tcPr>
          <w:p>
            <w:pPr>
              <w:spacing w:line="276" w:lineRule="auto" w:after="0"/>
            </w:pPr>
            <w:r>
              <w:rPr>
                <w:rFonts w:ascii="Calibri" w:hAnsi="Calibri" w:eastAsia="宋体"/>
                <w:b w:val="0"/>
                <w:sz w:val="18"/>
              </w:rPr>
              <w:t>username unique, role_code unique, field_id unique</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避免重复用户、重复角色编码和一个字段多条当前分类。</w:t>
            </w:r>
          </w:p>
        </w:tc>
      </w:tr>
      <w:tr>
        <w:tc>
          <w:tcPr>
            <w:tcW w:type="dxa" w:w="1728"/>
            <w:tcMar>
              <w:top w:w="80" w:type="dxa"/>
              <w:start w:w="120" w:type="dxa"/>
              <w:bottom w:w="80" w:type="dxa"/>
              <w:end w:w="120" w:type="dxa"/>
            </w:tcMar>
            <w:vAlign w:val="center"/>
          </w:tcPr>
          <w:p>
            <w:pPr>
              <w:spacing w:line="276" w:lineRule="auto" w:after="0"/>
              <w:jc w:val="center"/>
            </w:pPr>
            <w:r>
              <w:rPr>
                <w:rFonts w:ascii="Calibri" w:hAnsi="Calibri" w:eastAsia="宋体"/>
                <w:b w:val="0"/>
                <w:sz w:val="18"/>
              </w:rPr>
              <w:t>外键约束</w:t>
            </w:r>
          </w:p>
        </w:tc>
        <w:tc>
          <w:tcPr>
            <w:tcW w:type="dxa" w:w="3456"/>
            <w:tcMar>
              <w:top w:w="80" w:type="dxa"/>
              <w:start w:w="120" w:type="dxa"/>
              <w:bottom w:w="80" w:type="dxa"/>
              <w:end w:w="120" w:type="dxa"/>
            </w:tcMar>
            <w:vAlign w:val="center"/>
          </w:tcPr>
          <w:p>
            <w:pPr>
              <w:spacing w:line="276" w:lineRule="auto" w:after="0"/>
            </w:pPr>
            <w:r>
              <w:rPr>
                <w:rFonts w:ascii="Calibri" w:hAnsi="Calibri" w:eastAsia="宋体"/>
                <w:b w:val="0"/>
                <w:sz w:val="18"/>
              </w:rPr>
              <w:t>table_id, source_id, category_id, level_id, request_id</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保证资产、分类、申请和审批记录之间引用有效。</w:t>
            </w:r>
          </w:p>
        </w:tc>
      </w:tr>
      <w:tr>
        <w:tc>
          <w:tcPr>
            <w:tcW w:type="dxa" w:w="1728"/>
            <w:tcMar>
              <w:top w:w="80" w:type="dxa"/>
              <w:start w:w="120" w:type="dxa"/>
              <w:bottom w:w="80" w:type="dxa"/>
              <w:end w:w="120" w:type="dxa"/>
            </w:tcMar>
            <w:vAlign w:val="center"/>
          </w:tcPr>
          <w:p>
            <w:pPr>
              <w:spacing w:line="276" w:lineRule="auto" w:after="0"/>
              <w:jc w:val="center"/>
            </w:pPr>
            <w:r>
              <w:rPr>
                <w:rFonts w:ascii="Calibri" w:hAnsi="Calibri" w:eastAsia="宋体"/>
                <w:b w:val="0"/>
                <w:sz w:val="18"/>
              </w:rPr>
              <w:t>状态约束</w:t>
            </w:r>
          </w:p>
        </w:tc>
        <w:tc>
          <w:tcPr>
            <w:tcW w:type="dxa" w:w="3456"/>
            <w:tcMar>
              <w:top w:w="80" w:type="dxa"/>
              <w:start w:w="120" w:type="dxa"/>
              <w:bottom w:w="80" w:type="dxa"/>
              <w:end w:w="120" w:type="dxa"/>
            </w:tcMar>
            <w:vAlign w:val="center"/>
          </w:tcPr>
          <w:p>
            <w:pPr>
              <w:spacing w:line="276" w:lineRule="auto" w:after="0"/>
            </w:pPr>
            <w:r>
              <w:rPr>
                <w:rFonts w:ascii="Calibri" w:hAnsi="Calibri" w:eastAsia="宋体"/>
                <w:b w:val="0"/>
                <w:sz w:val="18"/>
              </w:rPr>
              <w:t>PENDING, APPROVED, REJECTED, HANDLED 等状态</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使审批和风险处理可以按状态流转。</w:t>
            </w:r>
          </w:p>
        </w:tc>
      </w:tr>
      <w:tr>
        <w:tc>
          <w:tcPr>
            <w:tcW w:type="dxa" w:w="1728"/>
            <w:tcMar>
              <w:top w:w="80" w:type="dxa"/>
              <w:start w:w="120" w:type="dxa"/>
              <w:bottom w:w="80" w:type="dxa"/>
              <w:end w:w="120" w:type="dxa"/>
            </w:tcMar>
            <w:vAlign w:val="center"/>
          </w:tcPr>
          <w:p>
            <w:pPr>
              <w:spacing w:line="276" w:lineRule="auto" w:after="0"/>
              <w:jc w:val="center"/>
            </w:pPr>
            <w:r>
              <w:rPr>
                <w:rFonts w:ascii="Calibri" w:hAnsi="Calibri" w:eastAsia="宋体"/>
                <w:b w:val="0"/>
                <w:sz w:val="18"/>
              </w:rPr>
              <w:t>时间约束</w:t>
            </w:r>
          </w:p>
        </w:tc>
        <w:tc>
          <w:tcPr>
            <w:tcW w:type="dxa" w:w="3456"/>
            <w:tcMar>
              <w:top w:w="80" w:type="dxa"/>
              <w:start w:w="120" w:type="dxa"/>
              <w:bottom w:w="80" w:type="dxa"/>
              <w:end w:w="120" w:type="dxa"/>
            </w:tcMar>
            <w:vAlign w:val="center"/>
          </w:tcPr>
          <w:p>
            <w:pPr>
              <w:spacing w:line="276" w:lineRule="auto" w:after="0"/>
            </w:pPr>
            <w:r>
              <w:rPr>
                <w:rFonts w:ascii="Calibri" w:hAnsi="Calibri" w:eastAsia="宋体"/>
                <w:b w:val="0"/>
                <w:sz w:val="18"/>
              </w:rPr>
              <w:t>valid_until, operation_time, created_time</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支持临时授权、审计排序和历史追溯。</w:t>
            </w:r>
          </w:p>
        </w:tc>
      </w:tr>
      <w:tr>
        <w:tc>
          <w:tcPr>
            <w:tcW w:type="dxa" w:w="1728"/>
            <w:tcMar>
              <w:top w:w="80" w:type="dxa"/>
              <w:start w:w="120" w:type="dxa"/>
              <w:bottom w:w="80" w:type="dxa"/>
              <w:end w:w="120" w:type="dxa"/>
            </w:tcMar>
            <w:vAlign w:val="center"/>
          </w:tcPr>
          <w:p>
            <w:pPr>
              <w:spacing w:line="276" w:lineRule="auto" w:after="0"/>
              <w:jc w:val="center"/>
            </w:pPr>
            <w:r>
              <w:rPr>
                <w:rFonts w:ascii="Calibri" w:hAnsi="Calibri" w:eastAsia="宋体"/>
                <w:b w:val="0"/>
                <w:sz w:val="18"/>
              </w:rPr>
              <w:t>方法来源</w:t>
            </w:r>
          </w:p>
        </w:tc>
        <w:tc>
          <w:tcPr>
            <w:tcW w:type="dxa" w:w="3456"/>
            <w:tcMar>
              <w:top w:w="80" w:type="dxa"/>
              <w:start w:w="120" w:type="dxa"/>
              <w:bottom w:w="80" w:type="dxa"/>
              <w:end w:w="120" w:type="dxa"/>
            </w:tcMar>
            <w:vAlign w:val="center"/>
          </w:tcPr>
          <w:p>
            <w:pPr>
              <w:spacing w:line="276" w:lineRule="auto" w:after="0"/>
            </w:pPr>
            <w:r>
              <w:rPr>
                <w:rFonts w:ascii="Calibri" w:hAnsi="Calibri" w:eastAsia="宋体"/>
                <w:b w:val="0"/>
                <w:sz w:val="18"/>
              </w:rPr>
              <w:t>manual, rule, agent</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区分人工、规则和 Agent 的分类来源，便于解释。</w:t>
            </w:r>
          </w:p>
        </w:tc>
      </w:tr>
    </w:tbl>
    <w:p/>
    <w:p>
      <w:pPr>
        <w:pStyle w:val="Heading1"/>
      </w:pPr>
      <w:r>
        <w:t>7 Physical Model：物理模型</w:t>
      </w:r>
    </w:p>
    <w:p>
      <w:pPr>
        <w:keepNext w:val="0"/>
        <w:spacing w:line="312" w:lineRule="auto" w:after="140"/>
        <w:ind w:firstLine="420"/>
      </w:pPr>
      <w:r>
        <w:rPr>
          <w:rFonts w:ascii="Calibri" w:hAnsi="Calibri" w:eastAsia="宋体"/>
          <w:b w:val="0"/>
          <w:sz w:val="21"/>
        </w:rPr>
        <w:t>物理模型采用 MySQL。主键统一使用 bigint auto_increment，文本字段按照业务长度选择 varchar 或 text，时间字段使用 timestamp/datetime，置信度等比例型数据使用 decimal(5,2)。对于高频查询字段，系统建立索引以提高筛选和排序效率，例如字段名索引、分级索引、审计用户索引、审计时间索引、申请状态索引、Agent 推荐目标索引和风险等级索引。</w:t>
      </w:r>
    </w:p>
    <w:p>
      <w:pPr>
        <w:keepNext w:val="0"/>
        <w:spacing w:line="312" w:lineRule="auto" w:after="140"/>
        <w:ind w:firstLine="420"/>
      </w:pPr>
      <w:r>
        <w:rPr>
          <w:rFonts w:ascii="Calibri" w:hAnsi="Calibri" w:eastAsia="宋体"/>
          <w:b w:val="0"/>
          <w:sz w:val="21"/>
        </w:rPr>
        <w:t>除基础表外，数据库还设计视图、存储过程和触发器。视图用于集中展示敏感字段和用户可访问字段状态；存储过程用于统计各数据源敏感字段数量和执行规则自动分类；触发器用于在字段分类或访问申请状态变化后自动写入审计日志。这些对象使数据库层不仅负责存储，还承担部分治理规则和审计辅助能力。</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1584"/>
            <w:shd w:fill="E8EEF5"/>
            <w:tcMar>
              <w:top w:w="80" w:type="dxa"/>
              <w:start w:w="120" w:type="dxa"/>
              <w:bottom w:w="80" w:type="dxa"/>
              <w:end w:w="120" w:type="dxa"/>
            </w:tcMar>
            <w:vAlign w:val="center"/>
          </w:tcPr>
          <w:p>
            <w:pPr>
              <w:jc w:val="center"/>
            </w:pPr>
            <w:r>
              <w:rPr>
                <w:rFonts w:ascii="Calibri" w:hAnsi="Calibri" w:eastAsia="微软雅黑"/>
                <w:b/>
                <w:color w:val="1F4D78"/>
                <w:sz w:val="19"/>
              </w:rPr>
              <w:t>物理对象</w:t>
            </w:r>
          </w:p>
        </w:tc>
        <w:tc>
          <w:tcPr>
            <w:tcW w:type="dxa" w:w="3456"/>
            <w:shd w:fill="E8EEF5"/>
            <w:tcMar>
              <w:top w:w="80" w:type="dxa"/>
              <w:start w:w="120" w:type="dxa"/>
              <w:bottom w:w="80" w:type="dxa"/>
              <w:end w:w="120" w:type="dxa"/>
            </w:tcMar>
            <w:vAlign w:val="center"/>
          </w:tcPr>
          <w:p>
            <w:pPr>
              <w:jc w:val="center"/>
            </w:pPr>
            <w:r>
              <w:rPr>
                <w:rFonts w:ascii="Calibri" w:hAnsi="Calibri" w:eastAsia="微软雅黑"/>
                <w:b/>
                <w:color w:val="1F4D78"/>
                <w:sz w:val="19"/>
              </w:rPr>
              <w:t>对象示例</w:t>
            </w:r>
          </w:p>
        </w:tc>
        <w:tc>
          <w:tcPr>
            <w:tcW w:type="dxa" w:w="4320"/>
            <w:shd w:fill="E8EEF5"/>
            <w:tcMar>
              <w:top w:w="80" w:type="dxa"/>
              <w:start w:w="120" w:type="dxa"/>
              <w:bottom w:w="80" w:type="dxa"/>
              <w:end w:w="120" w:type="dxa"/>
            </w:tcMar>
            <w:vAlign w:val="center"/>
          </w:tcPr>
          <w:p>
            <w:pPr>
              <w:jc w:val="center"/>
            </w:pPr>
            <w:r>
              <w:rPr>
                <w:rFonts w:ascii="Calibri" w:hAnsi="Calibri" w:eastAsia="微软雅黑"/>
                <w:b/>
                <w:color w:val="1F4D78"/>
                <w:sz w:val="19"/>
              </w:rPr>
              <w:t>设计目的</w:t>
            </w:r>
          </w:p>
        </w:tc>
      </w:tr>
      <w:tr>
        <w:tc>
          <w:tcPr>
            <w:tcW w:type="dxa" w:w="1584"/>
            <w:tcMar>
              <w:top w:w="80" w:type="dxa"/>
              <w:start w:w="120" w:type="dxa"/>
              <w:bottom w:w="80" w:type="dxa"/>
              <w:end w:w="120" w:type="dxa"/>
            </w:tcMar>
            <w:vAlign w:val="center"/>
          </w:tcPr>
          <w:p>
            <w:pPr>
              <w:spacing w:line="276" w:lineRule="auto" w:after="0"/>
              <w:jc w:val="center"/>
            </w:pPr>
            <w:r>
              <w:rPr>
                <w:rFonts w:ascii="Calibri" w:hAnsi="Calibri" w:eastAsia="宋体"/>
                <w:b w:val="0"/>
                <w:sz w:val="18"/>
              </w:rPr>
              <w:t>索引</w:t>
            </w:r>
          </w:p>
        </w:tc>
        <w:tc>
          <w:tcPr>
            <w:tcW w:type="dxa" w:w="3456"/>
            <w:tcMar>
              <w:top w:w="80" w:type="dxa"/>
              <w:start w:w="120" w:type="dxa"/>
              <w:bottom w:w="80" w:type="dxa"/>
              <w:end w:w="120" w:type="dxa"/>
            </w:tcMar>
            <w:vAlign w:val="center"/>
          </w:tcPr>
          <w:p>
            <w:pPr>
              <w:spacing w:line="276" w:lineRule="auto" w:after="0"/>
            </w:pPr>
            <w:r>
              <w:rPr>
                <w:rFonts w:ascii="Calibri" w:hAnsi="Calibri" w:eastAsia="宋体"/>
                <w:b w:val="0"/>
                <w:sz w:val="18"/>
              </w:rPr>
              <w:t>idx_data_field_name, idx_audit_time, idx_access_status</w:t>
            </w:r>
          </w:p>
        </w:tc>
        <w:tc>
          <w:tcPr>
            <w:tcW w:type="dxa" w:w="4320"/>
            <w:tcMar>
              <w:top w:w="80" w:type="dxa"/>
              <w:start w:w="120" w:type="dxa"/>
              <w:bottom w:w="80" w:type="dxa"/>
              <w:end w:w="120" w:type="dxa"/>
            </w:tcMar>
            <w:vAlign w:val="center"/>
          </w:tcPr>
          <w:p>
            <w:pPr>
              <w:spacing w:line="276" w:lineRule="auto" w:after="0"/>
            </w:pPr>
            <w:r>
              <w:rPr>
                <w:rFonts w:ascii="Calibri" w:hAnsi="Calibri" w:eastAsia="宋体"/>
                <w:b w:val="0"/>
                <w:sz w:val="18"/>
              </w:rPr>
              <w:t>提升字段检索、审计排序和审批状态筛选效率。</w:t>
            </w:r>
          </w:p>
        </w:tc>
      </w:tr>
      <w:tr>
        <w:tc>
          <w:tcPr>
            <w:tcW w:type="dxa" w:w="1584"/>
            <w:tcMar>
              <w:top w:w="80" w:type="dxa"/>
              <w:start w:w="120" w:type="dxa"/>
              <w:bottom w:w="80" w:type="dxa"/>
              <w:end w:w="120" w:type="dxa"/>
            </w:tcMar>
            <w:vAlign w:val="center"/>
          </w:tcPr>
          <w:p>
            <w:pPr>
              <w:spacing w:line="276" w:lineRule="auto" w:after="0"/>
              <w:jc w:val="center"/>
            </w:pPr>
            <w:r>
              <w:rPr>
                <w:rFonts w:ascii="Calibri" w:hAnsi="Calibri" w:eastAsia="宋体"/>
                <w:b w:val="0"/>
                <w:sz w:val="18"/>
              </w:rPr>
              <w:t>视图</w:t>
            </w:r>
          </w:p>
        </w:tc>
        <w:tc>
          <w:tcPr>
            <w:tcW w:type="dxa" w:w="3456"/>
            <w:tcMar>
              <w:top w:w="80" w:type="dxa"/>
              <w:start w:w="120" w:type="dxa"/>
              <w:bottom w:w="80" w:type="dxa"/>
              <w:end w:w="120" w:type="dxa"/>
            </w:tcMar>
            <w:vAlign w:val="center"/>
          </w:tcPr>
          <w:p>
            <w:pPr>
              <w:spacing w:line="276" w:lineRule="auto" w:after="0"/>
            </w:pPr>
            <w:r>
              <w:rPr>
                <w:rFonts w:ascii="Calibri" w:hAnsi="Calibri" w:eastAsia="宋体"/>
                <w:b w:val="0"/>
                <w:sz w:val="18"/>
              </w:rPr>
              <w:t>sensitive_field_view, user_accessible_field_view</w:t>
            </w:r>
          </w:p>
        </w:tc>
        <w:tc>
          <w:tcPr>
            <w:tcW w:type="dxa" w:w="4320"/>
            <w:tcMar>
              <w:top w:w="80" w:type="dxa"/>
              <w:start w:w="120" w:type="dxa"/>
              <w:bottom w:w="80" w:type="dxa"/>
              <w:end w:w="120" w:type="dxa"/>
            </w:tcMar>
            <w:vAlign w:val="center"/>
          </w:tcPr>
          <w:p>
            <w:pPr>
              <w:spacing w:line="276" w:lineRule="auto" w:after="0"/>
            </w:pPr>
            <w:r>
              <w:rPr>
                <w:rFonts w:ascii="Calibri" w:hAnsi="Calibri" w:eastAsia="宋体"/>
                <w:b w:val="0"/>
                <w:sz w:val="18"/>
              </w:rPr>
              <w:t>集中展示敏感字段和用户访问状态，减少前端复杂拼接。</w:t>
            </w:r>
          </w:p>
        </w:tc>
      </w:tr>
      <w:tr>
        <w:tc>
          <w:tcPr>
            <w:tcW w:type="dxa" w:w="1584"/>
            <w:tcMar>
              <w:top w:w="80" w:type="dxa"/>
              <w:start w:w="120" w:type="dxa"/>
              <w:bottom w:w="80" w:type="dxa"/>
              <w:end w:w="120" w:type="dxa"/>
            </w:tcMar>
            <w:vAlign w:val="center"/>
          </w:tcPr>
          <w:p>
            <w:pPr>
              <w:spacing w:line="276" w:lineRule="auto" w:after="0"/>
              <w:jc w:val="center"/>
            </w:pPr>
            <w:r>
              <w:rPr>
                <w:rFonts w:ascii="Calibri" w:hAnsi="Calibri" w:eastAsia="宋体"/>
                <w:b w:val="0"/>
                <w:sz w:val="18"/>
              </w:rPr>
              <w:t>存储过程</w:t>
            </w:r>
          </w:p>
        </w:tc>
        <w:tc>
          <w:tcPr>
            <w:tcW w:type="dxa" w:w="3456"/>
            <w:tcMar>
              <w:top w:w="80" w:type="dxa"/>
              <w:start w:w="120" w:type="dxa"/>
              <w:bottom w:w="80" w:type="dxa"/>
              <w:end w:w="120" w:type="dxa"/>
            </w:tcMar>
            <w:vAlign w:val="center"/>
          </w:tcPr>
          <w:p>
            <w:pPr>
              <w:spacing w:line="276" w:lineRule="auto" w:after="0"/>
            </w:pPr>
            <w:r>
              <w:rPr>
                <w:rFonts w:ascii="Calibri" w:hAnsi="Calibri" w:eastAsia="宋体"/>
                <w:b w:val="0"/>
                <w:sz w:val="18"/>
              </w:rPr>
              <w:t>sp_count_sensitive_fields_by_source, sp_auto_classify_fields</w:t>
            </w:r>
          </w:p>
        </w:tc>
        <w:tc>
          <w:tcPr>
            <w:tcW w:type="dxa" w:w="4320"/>
            <w:tcMar>
              <w:top w:w="80" w:type="dxa"/>
              <w:start w:w="120" w:type="dxa"/>
              <w:bottom w:w="80" w:type="dxa"/>
              <w:end w:w="120" w:type="dxa"/>
            </w:tcMar>
            <w:vAlign w:val="center"/>
          </w:tcPr>
          <w:p>
            <w:pPr>
              <w:spacing w:line="276" w:lineRule="auto" w:after="0"/>
            </w:pPr>
            <w:r>
              <w:rPr>
                <w:rFonts w:ascii="Calibri" w:hAnsi="Calibri" w:eastAsia="宋体"/>
                <w:b w:val="0"/>
                <w:sz w:val="18"/>
              </w:rPr>
              <w:t>封装统计与规则分类逻辑，体现数据库过程化能力。</w:t>
            </w:r>
          </w:p>
        </w:tc>
      </w:tr>
      <w:tr>
        <w:tc>
          <w:tcPr>
            <w:tcW w:type="dxa" w:w="1584"/>
            <w:tcMar>
              <w:top w:w="80" w:type="dxa"/>
              <w:start w:w="120" w:type="dxa"/>
              <w:bottom w:w="80" w:type="dxa"/>
              <w:end w:w="120" w:type="dxa"/>
            </w:tcMar>
            <w:vAlign w:val="center"/>
          </w:tcPr>
          <w:p>
            <w:pPr>
              <w:spacing w:line="276" w:lineRule="auto" w:after="0"/>
              <w:jc w:val="center"/>
            </w:pPr>
            <w:r>
              <w:rPr>
                <w:rFonts w:ascii="Calibri" w:hAnsi="Calibri" w:eastAsia="宋体"/>
                <w:b w:val="0"/>
                <w:sz w:val="18"/>
              </w:rPr>
              <w:t>触发器</w:t>
            </w:r>
          </w:p>
        </w:tc>
        <w:tc>
          <w:tcPr>
            <w:tcW w:type="dxa" w:w="3456"/>
            <w:tcMar>
              <w:top w:w="80" w:type="dxa"/>
              <w:start w:w="120" w:type="dxa"/>
              <w:bottom w:w="80" w:type="dxa"/>
              <w:end w:w="120" w:type="dxa"/>
            </w:tcMar>
            <w:vAlign w:val="center"/>
          </w:tcPr>
          <w:p>
            <w:pPr>
              <w:spacing w:line="276" w:lineRule="auto" w:after="0"/>
            </w:pPr>
            <w:r>
              <w:rPr>
                <w:rFonts w:ascii="Calibri" w:hAnsi="Calibri" w:eastAsia="宋体"/>
                <w:b w:val="0"/>
                <w:sz w:val="18"/>
              </w:rPr>
              <w:t>trg_audit_field_classification_update, trg_audit_access_request_update</w:t>
            </w:r>
          </w:p>
        </w:tc>
        <w:tc>
          <w:tcPr>
            <w:tcW w:type="dxa" w:w="4320"/>
            <w:tcMar>
              <w:top w:w="80" w:type="dxa"/>
              <w:start w:w="120" w:type="dxa"/>
              <w:bottom w:w="80" w:type="dxa"/>
              <w:end w:w="120" w:type="dxa"/>
            </w:tcMar>
            <w:vAlign w:val="center"/>
          </w:tcPr>
          <w:p>
            <w:pPr>
              <w:spacing w:line="276" w:lineRule="auto" w:after="0"/>
            </w:pPr>
            <w:r>
              <w:rPr>
                <w:rFonts w:ascii="Calibri" w:hAnsi="Calibri" w:eastAsia="宋体"/>
                <w:b w:val="0"/>
                <w:sz w:val="18"/>
              </w:rPr>
              <w:t>在关键状态变化后自动补充审计证据。</w:t>
            </w:r>
          </w:p>
        </w:tc>
      </w:tr>
      <w:tr>
        <w:tc>
          <w:tcPr>
            <w:tcW w:type="dxa" w:w="1584"/>
            <w:tcMar>
              <w:top w:w="80" w:type="dxa"/>
              <w:start w:w="120" w:type="dxa"/>
              <w:bottom w:w="80" w:type="dxa"/>
              <w:end w:w="120" w:type="dxa"/>
            </w:tcMar>
            <w:vAlign w:val="center"/>
          </w:tcPr>
          <w:p>
            <w:pPr>
              <w:spacing w:line="276" w:lineRule="auto" w:after="0"/>
              <w:jc w:val="center"/>
            </w:pPr>
            <w:r>
              <w:rPr>
                <w:rFonts w:ascii="Calibri" w:hAnsi="Calibri" w:eastAsia="宋体"/>
                <w:b w:val="0"/>
                <w:sz w:val="18"/>
              </w:rPr>
              <w:t>初始化数据</w:t>
            </w:r>
          </w:p>
        </w:tc>
        <w:tc>
          <w:tcPr>
            <w:tcW w:type="dxa" w:w="3456"/>
            <w:tcMar>
              <w:top w:w="80" w:type="dxa"/>
              <w:start w:w="120" w:type="dxa"/>
              <w:bottom w:w="80" w:type="dxa"/>
              <w:end w:w="120" w:type="dxa"/>
            </w:tcMar>
            <w:vAlign w:val="center"/>
          </w:tcPr>
          <w:p>
            <w:pPr>
              <w:spacing w:line="276" w:lineRule="auto" w:after="0"/>
            </w:pPr>
            <w:r>
              <w:rPr>
                <w:rFonts w:ascii="Calibri" w:hAnsi="Calibri" w:eastAsia="宋体"/>
                <w:b w:val="0"/>
                <w:sz w:val="18"/>
              </w:rPr>
              <w:t>schema.sql, data.sql, mysql_schema_init.sql</w:t>
            </w:r>
          </w:p>
        </w:tc>
        <w:tc>
          <w:tcPr>
            <w:tcW w:type="dxa" w:w="4320"/>
            <w:tcMar>
              <w:top w:w="80" w:type="dxa"/>
              <w:start w:w="120" w:type="dxa"/>
              <w:bottom w:w="80" w:type="dxa"/>
              <w:end w:w="120" w:type="dxa"/>
            </w:tcMar>
            <w:vAlign w:val="center"/>
          </w:tcPr>
          <w:p>
            <w:pPr>
              <w:spacing w:line="276" w:lineRule="auto" w:after="0"/>
            </w:pPr>
            <w:r>
              <w:rPr>
                <w:rFonts w:ascii="Calibri" w:hAnsi="Calibri" w:eastAsia="宋体"/>
                <w:b w:val="0"/>
                <w:sz w:val="18"/>
              </w:rPr>
              <w:t>保证系统启动后具备可演示账号、分类规则、字段资产和样例数据。</w:t>
            </w:r>
          </w:p>
        </w:tc>
      </w:tr>
    </w:tbl>
    <w:p/>
    <w:p>
      <w:pPr>
        <w:keepNext w:val="0"/>
        <w:spacing w:line="312" w:lineRule="auto" w:after="140"/>
        <w:ind w:firstLine="420"/>
      </w:pPr>
      <w:r>
        <w:rPr>
          <w:rFonts w:ascii="Calibri" w:hAnsi="Calibri" w:eastAsia="宋体"/>
          <w:b w:val="0"/>
          <w:sz w:val="21"/>
        </w:rPr>
        <w:t>字段类型选择遵循“够用、清晰、可迁移”的原则。名称、编码、状态类字段使用 varchar；描述、理由、报告正文和 Agent 输出使用 text；是否启用、是否敏感等布尔语义可以用 boolean/tinyint；金额、置信度和比例使用 decimal，避免浮点误差；时间字段统一用于创建、更新、操作和有效期控制。这样既适合 MySQL，也便于以后迁移到其他关系型数据库。</w:t>
      </w:r>
    </w:p>
    <w:p>
      <w:pPr>
        <w:keepNext w:val="0"/>
        <w:spacing w:line="312" w:lineRule="auto" w:after="140"/>
        <w:ind w:firstLine="420"/>
      </w:pPr>
      <w:r>
        <w:rPr>
          <w:rFonts w:ascii="Calibri" w:hAnsi="Calibri" w:eastAsia="宋体"/>
          <w:b w:val="0"/>
          <w:sz w:val="21"/>
        </w:rPr>
        <w:t>索引设计围绕实际查询场景展开，而不是盲目给所有字段建索引。字段管理页面常按字段名、数据表、是否敏感筛选，因此字段名和 table_id 适合建索引；审批页面常按 status 查询待审批记录，因此 access_request.status 适合建索引；审计页面常按 user_id、operation_type 和 operation_time 查询，因此审计用户和时间适合建索引；风险页面常按 risk_level 和 status 筛选，因此 risk_alert 的等级与状态索引有实际意义。</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1872"/>
            <w:shd w:fill="E8EEF5"/>
            <w:tcMar>
              <w:top w:w="80" w:type="dxa"/>
              <w:start w:w="120" w:type="dxa"/>
              <w:bottom w:w="80" w:type="dxa"/>
              <w:end w:w="120" w:type="dxa"/>
            </w:tcMar>
            <w:vAlign w:val="center"/>
          </w:tcPr>
          <w:p>
            <w:pPr>
              <w:jc w:val="center"/>
            </w:pPr>
            <w:r>
              <w:rPr>
                <w:rFonts w:ascii="Calibri" w:hAnsi="Calibri" w:eastAsia="微软雅黑"/>
                <w:b/>
                <w:color w:val="1F4D78"/>
                <w:sz w:val="19"/>
              </w:rPr>
              <w:t>查询场景</w:t>
            </w:r>
          </w:p>
        </w:tc>
        <w:tc>
          <w:tcPr>
            <w:tcW w:type="dxa" w:w="2880"/>
            <w:shd w:fill="E8EEF5"/>
            <w:tcMar>
              <w:top w:w="80" w:type="dxa"/>
              <w:start w:w="120" w:type="dxa"/>
              <w:bottom w:w="80" w:type="dxa"/>
              <w:end w:w="120" w:type="dxa"/>
            </w:tcMar>
            <w:vAlign w:val="center"/>
          </w:tcPr>
          <w:p>
            <w:pPr>
              <w:jc w:val="center"/>
            </w:pPr>
            <w:r>
              <w:rPr>
                <w:rFonts w:ascii="Calibri" w:hAnsi="Calibri" w:eastAsia="微软雅黑"/>
                <w:b/>
                <w:color w:val="1F4D78"/>
                <w:sz w:val="19"/>
              </w:rPr>
              <w:t>高频条件</w:t>
            </w:r>
          </w:p>
        </w:tc>
        <w:tc>
          <w:tcPr>
            <w:tcW w:type="dxa" w:w="4608"/>
            <w:shd w:fill="E8EEF5"/>
            <w:tcMar>
              <w:top w:w="80" w:type="dxa"/>
              <w:start w:w="120" w:type="dxa"/>
              <w:bottom w:w="80" w:type="dxa"/>
              <w:end w:w="120" w:type="dxa"/>
            </w:tcMar>
            <w:vAlign w:val="center"/>
          </w:tcPr>
          <w:p>
            <w:pPr>
              <w:jc w:val="center"/>
            </w:pPr>
            <w:r>
              <w:rPr>
                <w:rFonts w:ascii="Calibri" w:hAnsi="Calibri" w:eastAsia="微软雅黑"/>
                <w:b/>
                <w:color w:val="1F4D78"/>
                <w:sz w:val="19"/>
              </w:rPr>
              <w:t>推荐索引或对象</w:t>
            </w:r>
          </w:p>
        </w:tc>
      </w:tr>
      <w:tr>
        <w:tc>
          <w:tcPr>
            <w:tcW w:type="dxa" w:w="1872"/>
            <w:tcMar>
              <w:top w:w="80" w:type="dxa"/>
              <w:start w:w="120" w:type="dxa"/>
              <w:bottom w:w="80" w:type="dxa"/>
              <w:end w:w="120" w:type="dxa"/>
            </w:tcMar>
            <w:vAlign w:val="center"/>
          </w:tcPr>
          <w:p>
            <w:pPr>
              <w:spacing w:line="276" w:lineRule="auto" w:after="0"/>
              <w:jc w:val="center"/>
            </w:pPr>
            <w:r>
              <w:rPr>
                <w:rFonts w:ascii="Calibri" w:hAnsi="Calibri" w:eastAsia="宋体"/>
                <w:b w:val="0"/>
                <w:sz w:val="18"/>
              </w:rPr>
              <w:t>字段资产检索</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字段名、数据表、是否敏感</w:t>
            </w:r>
          </w:p>
        </w:tc>
        <w:tc>
          <w:tcPr>
            <w:tcW w:type="dxa" w:w="4608"/>
            <w:tcMar>
              <w:top w:w="80" w:type="dxa"/>
              <w:start w:w="120" w:type="dxa"/>
              <w:bottom w:w="80" w:type="dxa"/>
              <w:end w:w="120" w:type="dxa"/>
            </w:tcMar>
            <w:vAlign w:val="center"/>
          </w:tcPr>
          <w:p>
            <w:pPr>
              <w:spacing w:line="276" w:lineRule="auto" w:after="0"/>
            </w:pPr>
            <w:r>
              <w:rPr>
                <w:rFonts w:ascii="Calibri" w:hAnsi="Calibri" w:eastAsia="宋体"/>
                <w:b w:val="0"/>
                <w:sz w:val="18"/>
              </w:rPr>
              <w:t>idx_data_field_name, table_id 索引</w:t>
            </w:r>
          </w:p>
        </w:tc>
      </w:tr>
      <w:tr>
        <w:tc>
          <w:tcPr>
            <w:tcW w:type="dxa" w:w="1872"/>
            <w:tcMar>
              <w:top w:w="80" w:type="dxa"/>
              <w:start w:w="120" w:type="dxa"/>
              <w:bottom w:w="80" w:type="dxa"/>
              <w:end w:w="120" w:type="dxa"/>
            </w:tcMar>
            <w:vAlign w:val="center"/>
          </w:tcPr>
          <w:p>
            <w:pPr>
              <w:spacing w:line="276" w:lineRule="auto" w:after="0"/>
              <w:jc w:val="center"/>
            </w:pPr>
            <w:r>
              <w:rPr>
                <w:rFonts w:ascii="Calibri" w:hAnsi="Calibri" w:eastAsia="宋体"/>
                <w:b w:val="0"/>
                <w:sz w:val="18"/>
              </w:rPr>
              <w:t>敏感字段统计</w:t>
            </w:r>
          </w:p>
        </w:tc>
        <w:tc>
          <w:tcPr>
            <w:tcW w:type="dxa" w:w="2880"/>
            <w:tcMar>
              <w:top w:w="80" w:type="dxa"/>
              <w:start w:w="120" w:type="dxa"/>
              <w:bottom w:w="80" w:type="dxa"/>
              <w:end w:w="120" w:type="dxa"/>
            </w:tcMar>
            <w:vAlign w:val="center"/>
          </w:tcPr>
          <w:p>
            <w:pPr>
              <w:spacing w:line="276" w:lineRule="auto" w:after="0"/>
              <w:jc w:val="center"/>
            </w:pPr>
            <w:r>
              <w:rPr>
                <w:rFonts w:ascii="Calibri" w:hAnsi="Calibri" w:eastAsia="宋体"/>
                <w:b w:val="0"/>
                <w:sz w:val="18"/>
              </w:rPr>
              <w:t>等级、分类、数据源</w:t>
            </w:r>
          </w:p>
        </w:tc>
        <w:tc>
          <w:tcPr>
            <w:tcW w:type="dxa" w:w="4608"/>
            <w:tcMar>
              <w:top w:w="80" w:type="dxa"/>
              <w:start w:w="120" w:type="dxa"/>
              <w:bottom w:w="80" w:type="dxa"/>
              <w:end w:w="120" w:type="dxa"/>
            </w:tcMar>
            <w:vAlign w:val="center"/>
          </w:tcPr>
          <w:p>
            <w:pPr>
              <w:spacing w:line="276" w:lineRule="auto" w:after="0"/>
            </w:pPr>
            <w:r>
              <w:rPr>
                <w:rFonts w:ascii="Calibri" w:hAnsi="Calibri" w:eastAsia="宋体"/>
                <w:b w:val="0"/>
                <w:sz w:val="18"/>
              </w:rPr>
              <w:t>sensitive_field_view, sp_count_sensitive_fields_by_source</w:t>
            </w:r>
          </w:p>
        </w:tc>
      </w:tr>
      <w:tr>
        <w:tc>
          <w:tcPr>
            <w:tcW w:type="dxa" w:w="1872"/>
            <w:tcMar>
              <w:top w:w="80" w:type="dxa"/>
              <w:start w:w="120" w:type="dxa"/>
              <w:bottom w:w="80" w:type="dxa"/>
              <w:end w:w="120" w:type="dxa"/>
            </w:tcMar>
            <w:vAlign w:val="center"/>
          </w:tcPr>
          <w:p>
            <w:pPr>
              <w:spacing w:line="276" w:lineRule="auto" w:after="0"/>
              <w:jc w:val="center"/>
            </w:pPr>
            <w:r>
              <w:rPr>
                <w:rFonts w:ascii="Calibri" w:hAnsi="Calibri" w:eastAsia="宋体"/>
                <w:b w:val="0"/>
                <w:sz w:val="18"/>
              </w:rPr>
              <w:t>待审批列表</w:t>
            </w:r>
          </w:p>
        </w:tc>
        <w:tc>
          <w:tcPr>
            <w:tcW w:type="dxa" w:w="2880"/>
            <w:tcMar>
              <w:top w:w="80" w:type="dxa"/>
              <w:start w:w="120" w:type="dxa"/>
              <w:bottom w:w="80" w:type="dxa"/>
              <w:end w:w="120" w:type="dxa"/>
            </w:tcMar>
            <w:vAlign w:val="center"/>
          </w:tcPr>
          <w:p>
            <w:pPr>
              <w:spacing w:line="276" w:lineRule="auto" w:after="0"/>
              <w:jc w:val="center"/>
            </w:pPr>
            <w:r>
              <w:rPr>
                <w:rFonts w:ascii="Calibri" w:hAnsi="Calibri" w:eastAsia="宋体"/>
                <w:b w:val="0"/>
                <w:sz w:val="18"/>
              </w:rPr>
              <w:t>申请状态、申请人、字段</w:t>
            </w:r>
          </w:p>
        </w:tc>
        <w:tc>
          <w:tcPr>
            <w:tcW w:type="dxa" w:w="4608"/>
            <w:tcMar>
              <w:top w:w="80" w:type="dxa"/>
              <w:start w:w="120" w:type="dxa"/>
              <w:bottom w:w="80" w:type="dxa"/>
              <w:end w:w="120" w:type="dxa"/>
            </w:tcMar>
            <w:vAlign w:val="center"/>
          </w:tcPr>
          <w:p>
            <w:pPr>
              <w:spacing w:line="276" w:lineRule="auto" w:after="0"/>
            </w:pPr>
            <w:r>
              <w:rPr>
                <w:rFonts w:ascii="Calibri" w:hAnsi="Calibri" w:eastAsia="宋体"/>
                <w:b w:val="0"/>
                <w:sz w:val="18"/>
              </w:rPr>
              <w:t>idx_access_status, user_id, field_id</w:t>
            </w:r>
          </w:p>
        </w:tc>
      </w:tr>
      <w:tr>
        <w:tc>
          <w:tcPr>
            <w:tcW w:type="dxa" w:w="1872"/>
            <w:tcMar>
              <w:top w:w="80" w:type="dxa"/>
              <w:start w:w="120" w:type="dxa"/>
              <w:bottom w:w="80" w:type="dxa"/>
              <w:end w:w="120" w:type="dxa"/>
            </w:tcMar>
            <w:vAlign w:val="center"/>
          </w:tcPr>
          <w:p>
            <w:pPr>
              <w:spacing w:line="276" w:lineRule="auto" w:after="0"/>
              <w:jc w:val="center"/>
            </w:pPr>
            <w:r>
              <w:rPr>
                <w:rFonts w:ascii="Calibri" w:hAnsi="Calibri" w:eastAsia="宋体"/>
                <w:b w:val="0"/>
                <w:sz w:val="18"/>
              </w:rPr>
              <w:t>审计追踪</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用户、操作类型、时间范围</w:t>
            </w:r>
          </w:p>
        </w:tc>
        <w:tc>
          <w:tcPr>
            <w:tcW w:type="dxa" w:w="4608"/>
            <w:tcMar>
              <w:top w:w="80" w:type="dxa"/>
              <w:start w:w="120" w:type="dxa"/>
              <w:bottom w:w="80" w:type="dxa"/>
              <w:end w:w="120" w:type="dxa"/>
            </w:tcMar>
            <w:vAlign w:val="center"/>
          </w:tcPr>
          <w:p>
            <w:pPr>
              <w:spacing w:line="276" w:lineRule="auto" w:after="0"/>
            </w:pPr>
            <w:r>
              <w:rPr>
                <w:rFonts w:ascii="Calibri" w:hAnsi="Calibri" w:eastAsia="宋体"/>
                <w:b w:val="0"/>
                <w:sz w:val="18"/>
              </w:rPr>
              <w:t>idx_audit_user, idx_audit_time</w:t>
            </w:r>
          </w:p>
        </w:tc>
      </w:tr>
      <w:tr>
        <w:tc>
          <w:tcPr>
            <w:tcW w:type="dxa" w:w="1872"/>
            <w:tcMar>
              <w:top w:w="80" w:type="dxa"/>
              <w:start w:w="120" w:type="dxa"/>
              <w:bottom w:w="80" w:type="dxa"/>
              <w:end w:w="120" w:type="dxa"/>
            </w:tcMar>
            <w:vAlign w:val="center"/>
          </w:tcPr>
          <w:p>
            <w:pPr>
              <w:spacing w:line="276" w:lineRule="auto" w:after="0"/>
              <w:jc w:val="center"/>
            </w:pPr>
            <w:r>
              <w:rPr>
                <w:rFonts w:ascii="Calibri" w:hAnsi="Calibri" w:eastAsia="宋体"/>
                <w:b w:val="0"/>
                <w:sz w:val="18"/>
              </w:rPr>
              <w:t>风险告警</w:t>
            </w:r>
          </w:p>
        </w:tc>
        <w:tc>
          <w:tcPr>
            <w:tcW w:type="dxa" w:w="2880"/>
            <w:tcMar>
              <w:top w:w="80" w:type="dxa"/>
              <w:start w:w="120" w:type="dxa"/>
              <w:bottom w:w="80" w:type="dxa"/>
              <w:end w:w="120" w:type="dxa"/>
            </w:tcMar>
            <w:vAlign w:val="center"/>
          </w:tcPr>
          <w:p>
            <w:pPr>
              <w:spacing w:line="276" w:lineRule="auto" w:after="0"/>
              <w:jc w:val="center"/>
            </w:pPr>
            <w:r>
              <w:rPr>
                <w:rFonts w:ascii="Calibri" w:hAnsi="Calibri" w:eastAsia="宋体"/>
                <w:b w:val="0"/>
                <w:sz w:val="18"/>
              </w:rPr>
              <w:t>风险等级、处理状态</w:t>
            </w:r>
          </w:p>
        </w:tc>
        <w:tc>
          <w:tcPr>
            <w:tcW w:type="dxa" w:w="4608"/>
            <w:tcMar>
              <w:top w:w="80" w:type="dxa"/>
              <w:start w:w="120" w:type="dxa"/>
              <w:bottom w:w="80" w:type="dxa"/>
              <w:end w:w="120" w:type="dxa"/>
            </w:tcMar>
            <w:vAlign w:val="center"/>
          </w:tcPr>
          <w:p>
            <w:pPr>
              <w:spacing w:line="276" w:lineRule="auto" w:after="0"/>
            </w:pPr>
            <w:r>
              <w:rPr>
                <w:rFonts w:ascii="Calibri" w:hAnsi="Calibri" w:eastAsia="宋体"/>
                <w:b w:val="0"/>
                <w:sz w:val="18"/>
              </w:rPr>
              <w:t>risk_level, status 组合查询</w:t>
            </w:r>
          </w:p>
        </w:tc>
      </w:tr>
    </w:tbl>
    <w:p/>
    <w:p>
      <w:pPr>
        <w:pStyle w:val="Heading1"/>
      </w:pPr>
      <w:r>
        <w:t>8 Normalization Process：BCNF 规范化过程</w:t>
      </w:r>
    </w:p>
    <w:p>
      <w:pPr>
        <w:keepNext w:val="0"/>
        <w:spacing w:line="312" w:lineRule="auto" w:after="140"/>
        <w:ind w:firstLine="420"/>
      </w:pPr>
      <w:r>
        <w:rPr>
          <w:rFonts w:ascii="Calibri" w:hAnsi="Calibri" w:eastAsia="宋体"/>
          <w:b w:val="0"/>
          <w:sz w:val="21"/>
        </w:rPr>
        <w:t>规范化的目标是减少数据冗余和更新异常。系统从业务对象出发，将用户、角色、权限、字段资产、分类字典、分级字典、访问申请、审批记录、审计日志和 Agent 建议拆分为独立关系。每个关系都围绕一个明确主题建表，非主属性依赖于主键或候选键，避免把多个业务事实塞进同一张宽表。</w:t>
      </w:r>
    </w:p>
    <w:p>
      <w:pPr>
        <w:keepNext w:val="0"/>
        <w:spacing w:line="312" w:lineRule="auto" w:after="140"/>
        <w:ind w:firstLine="420"/>
      </w:pPr>
      <w:r>
        <w:rPr>
          <w:rFonts w:ascii="Calibri" w:hAnsi="Calibri" w:eastAsia="宋体"/>
          <w:b w:val="0"/>
          <w:sz w:val="21"/>
        </w:rPr>
        <w:t>以字段治理为例，如果把字段信息、分类名称、等级名称、审批人、审批结果和 Agent 建议全部放在一张表中，就会出现多种异常：修改等级名称要更新多行，删除某个申请可能丢失字段分类信息，新增分类规则时又必须绑定无关字段。规范化后，字段资产、分类类别、安全等级、字段分类结果、访问申请、审批记录和 Agent 建议分别成表，通过外键表达关系，业务边界更清晰。</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1944"/>
            <w:shd w:fill="E8EEF5"/>
            <w:tcMar>
              <w:top w:w="80" w:type="dxa"/>
              <w:start w:w="120" w:type="dxa"/>
              <w:bottom w:w="80" w:type="dxa"/>
              <w:end w:w="120" w:type="dxa"/>
            </w:tcMar>
            <w:vAlign w:val="center"/>
          </w:tcPr>
          <w:p>
            <w:pPr>
              <w:jc w:val="center"/>
            </w:pPr>
            <w:r>
              <w:rPr>
                <w:rFonts w:ascii="Calibri" w:hAnsi="Calibri" w:eastAsia="微软雅黑"/>
                <w:b/>
                <w:color w:val="1F4D78"/>
                <w:sz w:val="19"/>
              </w:rPr>
              <w:t>关系</w:t>
            </w:r>
          </w:p>
        </w:tc>
        <w:tc>
          <w:tcPr>
            <w:tcW w:type="dxa" w:w="3528"/>
            <w:shd w:fill="E8EEF5"/>
            <w:tcMar>
              <w:top w:w="80" w:type="dxa"/>
              <w:start w:w="120" w:type="dxa"/>
              <w:bottom w:w="80" w:type="dxa"/>
              <w:end w:w="120" w:type="dxa"/>
            </w:tcMar>
            <w:vAlign w:val="center"/>
          </w:tcPr>
          <w:p>
            <w:pPr>
              <w:jc w:val="center"/>
            </w:pPr>
            <w:r>
              <w:rPr>
                <w:rFonts w:ascii="Calibri" w:hAnsi="Calibri" w:eastAsia="微软雅黑"/>
                <w:b/>
                <w:color w:val="1F4D78"/>
                <w:sz w:val="19"/>
              </w:rPr>
              <w:t>主要函数依赖</w:t>
            </w:r>
          </w:p>
        </w:tc>
        <w:tc>
          <w:tcPr>
            <w:tcW w:type="dxa" w:w="3888"/>
            <w:shd w:fill="E8EEF5"/>
            <w:tcMar>
              <w:top w:w="80" w:type="dxa"/>
              <w:start w:w="120" w:type="dxa"/>
              <w:bottom w:w="80" w:type="dxa"/>
              <w:end w:w="120" w:type="dxa"/>
            </w:tcMar>
            <w:vAlign w:val="center"/>
          </w:tcPr>
          <w:p>
            <w:pPr>
              <w:jc w:val="center"/>
            </w:pPr>
            <w:r>
              <w:rPr>
                <w:rFonts w:ascii="Calibri" w:hAnsi="Calibri" w:eastAsia="微软雅黑"/>
                <w:b/>
                <w:color w:val="1F4D78"/>
                <w:sz w:val="19"/>
              </w:rPr>
              <w:t>BCNF 处理说明</w:t>
            </w:r>
          </w:p>
        </w:tc>
      </w:tr>
      <w:tr>
        <w:tc>
          <w:tcPr>
            <w:tcW w:type="dxa" w:w="1944"/>
            <w:tcMar>
              <w:top w:w="80" w:type="dxa"/>
              <w:start w:w="120" w:type="dxa"/>
              <w:bottom w:w="80" w:type="dxa"/>
              <w:end w:w="120" w:type="dxa"/>
            </w:tcMar>
            <w:vAlign w:val="center"/>
          </w:tcPr>
          <w:p>
            <w:pPr>
              <w:spacing w:line="276" w:lineRule="auto" w:after="0"/>
              <w:jc w:val="center"/>
            </w:pPr>
            <w:r>
              <w:rPr>
                <w:rFonts w:ascii="Calibri" w:hAnsi="Calibri" w:eastAsia="宋体"/>
                <w:b w:val="0"/>
                <w:sz w:val="18"/>
              </w:rPr>
              <w:t>sys_user</w:t>
            </w:r>
          </w:p>
        </w:tc>
        <w:tc>
          <w:tcPr>
            <w:tcW w:type="dxa" w:w="3528"/>
            <w:tcMar>
              <w:top w:w="80" w:type="dxa"/>
              <w:start w:w="120" w:type="dxa"/>
              <w:bottom w:w="80" w:type="dxa"/>
              <w:end w:w="120" w:type="dxa"/>
            </w:tcMar>
            <w:vAlign w:val="center"/>
          </w:tcPr>
          <w:p>
            <w:pPr>
              <w:spacing w:line="276" w:lineRule="auto" w:after="0"/>
            </w:pPr>
            <w:r>
              <w:rPr>
                <w:rFonts w:ascii="Calibri" w:hAnsi="Calibri" w:eastAsia="宋体"/>
                <w:b w:val="0"/>
                <w:sz w:val="18"/>
              </w:rPr>
              <w:t>id -&gt; username, email, phone；username -&gt; id</w:t>
            </w:r>
          </w:p>
        </w:tc>
        <w:tc>
          <w:tcPr>
            <w:tcW w:type="dxa" w:w="3888"/>
            <w:tcMar>
              <w:top w:w="80" w:type="dxa"/>
              <w:start w:w="120" w:type="dxa"/>
              <w:bottom w:w="80" w:type="dxa"/>
              <w:end w:w="120" w:type="dxa"/>
            </w:tcMar>
            <w:vAlign w:val="center"/>
          </w:tcPr>
          <w:p>
            <w:pPr>
              <w:spacing w:line="276" w:lineRule="auto" w:after="0"/>
            </w:pPr>
            <w:r>
              <w:rPr>
                <w:rFonts w:ascii="Calibri" w:hAnsi="Calibri" w:eastAsia="宋体"/>
                <w:b w:val="0"/>
                <w:sz w:val="18"/>
              </w:rPr>
              <w:t>id 和 username 均可作为候选键，用户属性只依赖候选键。</w:t>
            </w:r>
          </w:p>
        </w:tc>
      </w:tr>
      <w:tr>
        <w:tc>
          <w:tcPr>
            <w:tcW w:type="dxa" w:w="1944"/>
            <w:tcMar>
              <w:top w:w="80" w:type="dxa"/>
              <w:start w:w="120" w:type="dxa"/>
              <w:bottom w:w="80" w:type="dxa"/>
              <w:end w:w="120" w:type="dxa"/>
            </w:tcMar>
            <w:vAlign w:val="center"/>
          </w:tcPr>
          <w:p>
            <w:pPr>
              <w:spacing w:line="276" w:lineRule="auto" w:after="0"/>
            </w:pPr>
            <w:r>
              <w:rPr>
                <w:rFonts w:ascii="Calibri" w:hAnsi="Calibri" w:eastAsia="宋体"/>
                <w:b w:val="0"/>
                <w:sz w:val="18"/>
              </w:rPr>
              <w:t>data_field_asset</w:t>
            </w:r>
          </w:p>
        </w:tc>
        <w:tc>
          <w:tcPr>
            <w:tcW w:type="dxa" w:w="3528"/>
            <w:tcMar>
              <w:top w:w="80" w:type="dxa"/>
              <w:start w:w="120" w:type="dxa"/>
              <w:bottom w:w="80" w:type="dxa"/>
              <w:end w:w="120" w:type="dxa"/>
            </w:tcMar>
            <w:vAlign w:val="center"/>
          </w:tcPr>
          <w:p>
            <w:pPr>
              <w:spacing w:line="276" w:lineRule="auto" w:after="0"/>
            </w:pPr>
            <w:r>
              <w:rPr>
                <w:rFonts w:ascii="Calibri" w:hAnsi="Calibri" w:eastAsia="宋体"/>
                <w:b w:val="0"/>
                <w:sz w:val="18"/>
              </w:rPr>
              <w:t>id -&gt; table_id, field_name, field_type, sample_value</w:t>
            </w:r>
          </w:p>
        </w:tc>
        <w:tc>
          <w:tcPr>
            <w:tcW w:type="dxa" w:w="3888"/>
            <w:tcMar>
              <w:top w:w="80" w:type="dxa"/>
              <w:start w:w="120" w:type="dxa"/>
              <w:bottom w:w="80" w:type="dxa"/>
              <w:end w:w="120" w:type="dxa"/>
            </w:tcMar>
            <w:vAlign w:val="center"/>
          </w:tcPr>
          <w:p>
            <w:pPr>
              <w:spacing w:line="276" w:lineRule="auto" w:after="0"/>
            </w:pPr>
            <w:r>
              <w:rPr>
                <w:rFonts w:ascii="Calibri" w:hAnsi="Calibri" w:eastAsia="宋体"/>
                <w:b w:val="0"/>
                <w:sz w:val="18"/>
              </w:rPr>
              <w:t>字段属性完全依赖字段主键，表归属用 table_id 外键表达。</w:t>
            </w:r>
          </w:p>
        </w:tc>
      </w:tr>
      <w:tr>
        <w:tc>
          <w:tcPr>
            <w:tcW w:type="dxa" w:w="1944"/>
            <w:tcMar>
              <w:top w:w="80" w:type="dxa"/>
              <w:start w:w="120" w:type="dxa"/>
              <w:bottom w:w="80" w:type="dxa"/>
              <w:end w:w="120" w:type="dxa"/>
            </w:tcMar>
            <w:vAlign w:val="center"/>
          </w:tcPr>
          <w:p>
            <w:pPr>
              <w:spacing w:line="276" w:lineRule="auto" w:after="0"/>
            </w:pPr>
            <w:r>
              <w:rPr>
                <w:rFonts w:ascii="Calibri" w:hAnsi="Calibri" w:eastAsia="宋体"/>
                <w:b w:val="0"/>
                <w:sz w:val="18"/>
              </w:rPr>
              <w:t>field_classification</w:t>
            </w:r>
          </w:p>
        </w:tc>
        <w:tc>
          <w:tcPr>
            <w:tcW w:type="dxa" w:w="3528"/>
            <w:tcMar>
              <w:top w:w="80" w:type="dxa"/>
              <w:start w:w="120" w:type="dxa"/>
              <w:bottom w:w="80" w:type="dxa"/>
              <w:end w:w="120" w:type="dxa"/>
            </w:tcMar>
            <w:vAlign w:val="center"/>
          </w:tcPr>
          <w:p>
            <w:pPr>
              <w:spacing w:line="276" w:lineRule="auto" w:after="0"/>
            </w:pPr>
            <w:r>
              <w:rPr>
                <w:rFonts w:ascii="Calibri" w:hAnsi="Calibri" w:eastAsia="宋体"/>
                <w:b w:val="0"/>
                <w:sz w:val="18"/>
              </w:rPr>
              <w:t>field_id -&gt; category_id, level_id, classify_method, reason</w:t>
            </w:r>
          </w:p>
        </w:tc>
        <w:tc>
          <w:tcPr>
            <w:tcW w:type="dxa" w:w="3888"/>
            <w:tcMar>
              <w:top w:w="80" w:type="dxa"/>
              <w:start w:w="120" w:type="dxa"/>
              <w:bottom w:w="80" w:type="dxa"/>
              <w:end w:w="120" w:type="dxa"/>
            </w:tcMar>
            <w:vAlign w:val="center"/>
          </w:tcPr>
          <w:p>
            <w:pPr>
              <w:spacing w:line="276" w:lineRule="auto" w:after="0"/>
            </w:pPr>
            <w:r>
              <w:rPr>
                <w:rFonts w:ascii="Calibri" w:hAnsi="Calibri" w:eastAsia="宋体"/>
                <w:b w:val="0"/>
                <w:sz w:val="18"/>
              </w:rPr>
              <w:t>field_id 设置唯一，保证一个字段只有一条当前分类结果。</w:t>
            </w:r>
          </w:p>
        </w:tc>
      </w:tr>
      <w:tr>
        <w:tc>
          <w:tcPr>
            <w:tcW w:type="dxa" w:w="1944"/>
            <w:tcMar>
              <w:top w:w="80" w:type="dxa"/>
              <w:start w:w="120" w:type="dxa"/>
              <w:bottom w:w="80" w:type="dxa"/>
              <w:end w:w="120" w:type="dxa"/>
            </w:tcMar>
            <w:vAlign w:val="center"/>
          </w:tcPr>
          <w:p>
            <w:pPr>
              <w:spacing w:line="276" w:lineRule="auto" w:after="0"/>
            </w:pPr>
            <w:r>
              <w:rPr>
                <w:rFonts w:ascii="Calibri" w:hAnsi="Calibri" w:eastAsia="宋体"/>
                <w:b w:val="0"/>
                <w:sz w:val="18"/>
              </w:rPr>
              <w:t>access_request</w:t>
            </w:r>
          </w:p>
        </w:tc>
        <w:tc>
          <w:tcPr>
            <w:tcW w:type="dxa" w:w="3528"/>
            <w:tcMar>
              <w:top w:w="80" w:type="dxa"/>
              <w:start w:w="120" w:type="dxa"/>
              <w:bottom w:w="80" w:type="dxa"/>
              <w:end w:w="120" w:type="dxa"/>
            </w:tcMar>
            <w:vAlign w:val="center"/>
          </w:tcPr>
          <w:p>
            <w:pPr>
              <w:spacing w:line="276" w:lineRule="auto" w:after="0"/>
            </w:pPr>
            <w:r>
              <w:rPr>
                <w:rFonts w:ascii="Calibri" w:hAnsi="Calibri" w:eastAsia="宋体"/>
                <w:b w:val="0"/>
                <w:sz w:val="18"/>
              </w:rPr>
              <w:t>id -&gt; user_id, field_id, reason, status, valid_until</w:t>
            </w:r>
          </w:p>
        </w:tc>
        <w:tc>
          <w:tcPr>
            <w:tcW w:type="dxa" w:w="3888"/>
            <w:tcMar>
              <w:top w:w="80" w:type="dxa"/>
              <w:start w:w="120" w:type="dxa"/>
              <w:bottom w:w="80" w:type="dxa"/>
              <w:end w:w="120" w:type="dxa"/>
            </w:tcMar>
            <w:vAlign w:val="center"/>
          </w:tcPr>
          <w:p>
            <w:pPr>
              <w:spacing w:line="276" w:lineRule="auto" w:after="0"/>
            </w:pPr>
            <w:r>
              <w:rPr>
                <w:rFonts w:ascii="Calibri" w:hAnsi="Calibri" w:eastAsia="宋体"/>
                <w:b w:val="0"/>
                <w:sz w:val="18"/>
              </w:rPr>
              <w:t>申请本身不保存审批人详细信息，审批动作拆到 approval_record。</w:t>
            </w:r>
          </w:p>
        </w:tc>
      </w:tr>
      <w:tr>
        <w:tc>
          <w:tcPr>
            <w:tcW w:type="dxa" w:w="1944"/>
            <w:tcMar>
              <w:top w:w="80" w:type="dxa"/>
              <w:start w:w="120" w:type="dxa"/>
              <w:bottom w:w="80" w:type="dxa"/>
              <w:end w:w="120" w:type="dxa"/>
            </w:tcMar>
            <w:vAlign w:val="center"/>
          </w:tcPr>
          <w:p>
            <w:pPr>
              <w:spacing w:line="276" w:lineRule="auto" w:after="0"/>
            </w:pPr>
            <w:r>
              <w:rPr>
                <w:rFonts w:ascii="Calibri" w:hAnsi="Calibri" w:eastAsia="宋体"/>
                <w:b w:val="0"/>
                <w:sz w:val="18"/>
              </w:rPr>
              <w:t>approval_record</w:t>
            </w:r>
          </w:p>
        </w:tc>
        <w:tc>
          <w:tcPr>
            <w:tcW w:type="dxa" w:w="3528"/>
            <w:tcMar>
              <w:top w:w="80" w:type="dxa"/>
              <w:start w:w="120" w:type="dxa"/>
              <w:bottom w:w="80" w:type="dxa"/>
              <w:end w:w="120" w:type="dxa"/>
            </w:tcMar>
            <w:vAlign w:val="center"/>
          </w:tcPr>
          <w:p>
            <w:pPr>
              <w:spacing w:line="276" w:lineRule="auto" w:after="0"/>
            </w:pPr>
            <w:r>
              <w:rPr>
                <w:rFonts w:ascii="Calibri" w:hAnsi="Calibri" w:eastAsia="宋体"/>
                <w:b w:val="0"/>
                <w:sz w:val="18"/>
              </w:rPr>
              <w:t>id -&gt; request_id, approver_id, approval_result, comment</w:t>
            </w:r>
          </w:p>
        </w:tc>
        <w:tc>
          <w:tcPr>
            <w:tcW w:type="dxa" w:w="3888"/>
            <w:tcMar>
              <w:top w:w="80" w:type="dxa"/>
              <w:start w:w="120" w:type="dxa"/>
              <w:bottom w:w="80" w:type="dxa"/>
              <w:end w:w="120" w:type="dxa"/>
            </w:tcMar>
            <w:vAlign w:val="center"/>
          </w:tcPr>
          <w:p>
            <w:pPr>
              <w:spacing w:line="276" w:lineRule="auto" w:after="0"/>
            </w:pPr>
            <w:r>
              <w:rPr>
                <w:rFonts w:ascii="Calibri" w:hAnsi="Calibri" w:eastAsia="宋体"/>
                <w:b w:val="0"/>
                <w:sz w:val="18"/>
              </w:rPr>
              <w:t>审批记录独立保存，避免申请表因多次审批产生重复列。</w:t>
            </w:r>
          </w:p>
        </w:tc>
      </w:tr>
      <w:tr>
        <w:tc>
          <w:tcPr>
            <w:tcW w:type="dxa" w:w="1944"/>
            <w:tcMar>
              <w:top w:w="80" w:type="dxa"/>
              <w:start w:w="120" w:type="dxa"/>
              <w:bottom w:w="80" w:type="dxa"/>
              <w:end w:w="120" w:type="dxa"/>
            </w:tcMar>
            <w:vAlign w:val="center"/>
          </w:tcPr>
          <w:p>
            <w:pPr>
              <w:spacing w:line="276" w:lineRule="auto" w:after="0"/>
            </w:pPr>
            <w:r>
              <w:rPr>
                <w:rFonts w:ascii="Calibri" w:hAnsi="Calibri" w:eastAsia="宋体"/>
                <w:b w:val="0"/>
                <w:sz w:val="18"/>
              </w:rPr>
              <w:t>agent_recommendation</w:t>
            </w:r>
          </w:p>
        </w:tc>
        <w:tc>
          <w:tcPr>
            <w:tcW w:type="dxa" w:w="3528"/>
            <w:tcMar>
              <w:top w:w="80" w:type="dxa"/>
              <w:start w:w="120" w:type="dxa"/>
              <w:bottom w:w="80" w:type="dxa"/>
              <w:end w:w="120" w:type="dxa"/>
            </w:tcMar>
            <w:vAlign w:val="center"/>
          </w:tcPr>
          <w:p>
            <w:pPr>
              <w:spacing w:line="276" w:lineRule="auto" w:after="0"/>
            </w:pPr>
            <w:r>
              <w:rPr>
                <w:rFonts w:ascii="Calibri" w:hAnsi="Calibri" w:eastAsia="宋体"/>
                <w:b w:val="0"/>
                <w:sz w:val="18"/>
              </w:rPr>
              <w:t>id -&gt; recommendation_type, target_type, target_id, confidence, reason</w:t>
            </w:r>
          </w:p>
        </w:tc>
        <w:tc>
          <w:tcPr>
            <w:tcW w:type="dxa" w:w="3888"/>
            <w:tcMar>
              <w:top w:w="80" w:type="dxa"/>
              <w:start w:w="120" w:type="dxa"/>
              <w:bottom w:w="80" w:type="dxa"/>
              <w:end w:w="120" w:type="dxa"/>
            </w:tcMar>
            <w:vAlign w:val="center"/>
          </w:tcPr>
          <w:p>
            <w:pPr>
              <w:spacing w:line="276" w:lineRule="auto" w:after="0"/>
            </w:pPr>
            <w:r>
              <w:rPr>
                <w:rFonts w:ascii="Calibri" w:hAnsi="Calibri" w:eastAsia="宋体"/>
                <w:b w:val="0"/>
                <w:sz w:val="18"/>
              </w:rPr>
              <w:t>Agent 建议独立保存，避免和字段、申请、日志表混杂。</w:t>
            </w:r>
          </w:p>
        </w:tc>
      </w:tr>
    </w:tbl>
    <w:p/>
    <w:p>
      <w:pPr>
        <w:keepNext w:val="0"/>
        <w:spacing w:line="312" w:lineRule="auto" w:after="140"/>
        <w:ind w:firstLine="420"/>
      </w:pPr>
      <w:r>
        <w:rPr>
          <w:rFonts w:ascii="Calibri" w:hAnsi="Calibri" w:eastAsia="宋体"/>
          <w:b w:val="0"/>
          <w:sz w:val="21"/>
        </w:rPr>
        <w:t>经过上述拆分后，系统核心关系基本满足 BCNF：决定非主属性的依赖左部都是主键或候选键；多对多关系通过关联表表达；字典类数据与业务记录分离；历史记录与当前状态分离。这样可以减少插入异常、删除异常和更新异常，也方便后续增加部门、数据负责人、数据血缘或更细粒度 ABAC 权限模型。</w:t>
      </w:r>
    </w:p>
    <w:p>
      <w:pPr>
        <w:pStyle w:val="Heading2"/>
      </w:pPr>
      <w:r>
        <w:t>8.1 规范化示例说明</w:t>
      </w:r>
    </w:p>
    <w:p>
      <w:pPr>
        <w:keepNext w:val="0"/>
        <w:spacing w:line="312" w:lineRule="auto" w:after="140"/>
        <w:ind w:firstLine="420"/>
      </w:pPr>
      <w:r>
        <w:rPr>
          <w:rFonts w:ascii="Calibri" w:hAnsi="Calibri" w:eastAsia="宋体"/>
          <w:b w:val="0"/>
          <w:sz w:val="21"/>
        </w:rPr>
        <w:t>假设最初有一张未规范化的宽表 field_security_record，字段包括字段名、表名、数据源名、分类名称、等级名称、申请人、审批人、审批结果、Agent 建议、审计时间等。该表看似查询方便，但混合了资产事实、分类事实、审批事实、审计事实和 Agent 建议事实。只要同一个字段被多次申请或多次审计，字段名、表名、分类名称就会反复出现，造成冗余。</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2592"/>
            <w:shd w:fill="E8EEF5"/>
            <w:tcMar>
              <w:top w:w="80" w:type="dxa"/>
              <w:start w:w="120" w:type="dxa"/>
              <w:bottom w:w="80" w:type="dxa"/>
              <w:end w:w="120" w:type="dxa"/>
            </w:tcMar>
            <w:vAlign w:val="center"/>
          </w:tcPr>
          <w:p>
            <w:pPr>
              <w:jc w:val="center"/>
            </w:pPr>
            <w:r>
              <w:rPr>
                <w:rFonts w:ascii="Calibri" w:hAnsi="Calibri" w:eastAsia="微软雅黑"/>
                <w:b/>
                <w:color w:val="1F4D78"/>
                <w:sz w:val="19"/>
              </w:rPr>
              <w:t>未规范化问题</w:t>
            </w:r>
          </w:p>
        </w:tc>
        <w:tc>
          <w:tcPr>
            <w:tcW w:type="dxa" w:w="2880"/>
            <w:shd w:fill="E8EEF5"/>
            <w:tcMar>
              <w:top w:w="80" w:type="dxa"/>
              <w:start w:w="120" w:type="dxa"/>
              <w:bottom w:w="80" w:type="dxa"/>
              <w:end w:w="120" w:type="dxa"/>
            </w:tcMar>
            <w:vAlign w:val="center"/>
          </w:tcPr>
          <w:p>
            <w:pPr>
              <w:jc w:val="center"/>
            </w:pPr>
            <w:r>
              <w:rPr>
                <w:rFonts w:ascii="Calibri" w:hAnsi="Calibri" w:eastAsia="微软雅黑"/>
                <w:b/>
                <w:color w:val="1F4D78"/>
                <w:sz w:val="19"/>
              </w:rPr>
              <w:t>可能后果</w:t>
            </w:r>
          </w:p>
        </w:tc>
        <w:tc>
          <w:tcPr>
            <w:tcW w:type="dxa" w:w="3888"/>
            <w:shd w:fill="E8EEF5"/>
            <w:tcMar>
              <w:top w:w="80" w:type="dxa"/>
              <w:start w:w="120" w:type="dxa"/>
              <w:bottom w:w="80" w:type="dxa"/>
              <w:end w:w="120" w:type="dxa"/>
            </w:tcMar>
            <w:vAlign w:val="center"/>
          </w:tcPr>
          <w:p>
            <w:pPr>
              <w:jc w:val="center"/>
            </w:pPr>
            <w:r>
              <w:rPr>
                <w:rFonts w:ascii="Calibri" w:hAnsi="Calibri" w:eastAsia="微软雅黑"/>
                <w:b/>
                <w:color w:val="1F4D78"/>
                <w:sz w:val="19"/>
              </w:rPr>
              <w:t>规范化处理</w:t>
            </w:r>
          </w:p>
        </w:tc>
      </w:tr>
      <w:tr>
        <w:tc>
          <w:tcPr>
            <w:tcW w:type="dxa" w:w="2592"/>
            <w:tcMar>
              <w:top w:w="80" w:type="dxa"/>
              <w:start w:w="120" w:type="dxa"/>
              <w:bottom w:w="80" w:type="dxa"/>
              <w:end w:w="120" w:type="dxa"/>
            </w:tcMar>
            <w:vAlign w:val="center"/>
          </w:tcPr>
          <w:p>
            <w:pPr>
              <w:spacing w:line="276" w:lineRule="auto" w:after="0"/>
            </w:pPr>
            <w:r>
              <w:rPr>
                <w:rFonts w:ascii="Calibri" w:hAnsi="Calibri" w:eastAsia="宋体"/>
                <w:b w:val="0"/>
                <w:sz w:val="18"/>
              </w:rPr>
              <w:t>字段资产与访问申请混在同一行</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同一字段被多人申请时字段信息重复</w:t>
            </w:r>
          </w:p>
        </w:tc>
        <w:tc>
          <w:tcPr>
            <w:tcW w:type="dxa" w:w="3888"/>
            <w:tcMar>
              <w:top w:w="80" w:type="dxa"/>
              <w:start w:w="120" w:type="dxa"/>
              <w:bottom w:w="80" w:type="dxa"/>
              <w:end w:w="120" w:type="dxa"/>
            </w:tcMar>
            <w:vAlign w:val="center"/>
          </w:tcPr>
          <w:p>
            <w:pPr>
              <w:spacing w:line="276" w:lineRule="auto" w:after="0"/>
            </w:pPr>
            <w:r>
              <w:rPr>
                <w:rFonts w:ascii="Calibri" w:hAnsi="Calibri" w:eastAsia="宋体"/>
                <w:b w:val="0"/>
                <w:sz w:val="18"/>
              </w:rPr>
              <w:t>拆分 data_field_asset 与 access_request。</w:t>
            </w:r>
          </w:p>
        </w:tc>
      </w:tr>
      <w:tr>
        <w:tc>
          <w:tcPr>
            <w:tcW w:type="dxa" w:w="2592"/>
            <w:tcMar>
              <w:top w:w="80" w:type="dxa"/>
              <w:start w:w="120" w:type="dxa"/>
              <w:bottom w:w="80" w:type="dxa"/>
              <w:end w:w="120" w:type="dxa"/>
            </w:tcMar>
            <w:vAlign w:val="center"/>
          </w:tcPr>
          <w:p>
            <w:pPr>
              <w:spacing w:line="276" w:lineRule="auto" w:after="0"/>
            </w:pPr>
            <w:r>
              <w:rPr>
                <w:rFonts w:ascii="Calibri" w:hAnsi="Calibri" w:eastAsia="宋体"/>
                <w:b w:val="0"/>
                <w:sz w:val="18"/>
              </w:rPr>
              <w:t>分类名称和等级名称直接写入业务记录</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修改分类名称需要更新大量历史记录</w:t>
            </w:r>
          </w:p>
        </w:tc>
        <w:tc>
          <w:tcPr>
            <w:tcW w:type="dxa" w:w="3888"/>
            <w:tcMar>
              <w:top w:w="80" w:type="dxa"/>
              <w:start w:w="120" w:type="dxa"/>
              <w:bottom w:w="80" w:type="dxa"/>
              <w:end w:w="120" w:type="dxa"/>
            </w:tcMar>
            <w:vAlign w:val="center"/>
          </w:tcPr>
          <w:p>
            <w:pPr>
              <w:spacing w:line="276" w:lineRule="auto" w:after="0"/>
            </w:pPr>
            <w:r>
              <w:rPr>
                <w:rFonts w:ascii="Calibri" w:hAnsi="Calibri" w:eastAsia="宋体"/>
                <w:b w:val="0"/>
                <w:sz w:val="18"/>
              </w:rPr>
              <w:t>拆分 classification_category 与 classification_level。</w:t>
            </w:r>
          </w:p>
        </w:tc>
      </w:tr>
      <w:tr>
        <w:tc>
          <w:tcPr>
            <w:tcW w:type="dxa" w:w="2592"/>
            <w:tcMar>
              <w:top w:w="80" w:type="dxa"/>
              <w:start w:w="120" w:type="dxa"/>
              <w:bottom w:w="80" w:type="dxa"/>
              <w:end w:w="120" w:type="dxa"/>
            </w:tcMar>
            <w:vAlign w:val="center"/>
          </w:tcPr>
          <w:p>
            <w:pPr>
              <w:spacing w:line="276" w:lineRule="auto" w:after="0"/>
            </w:pPr>
            <w:r>
              <w:rPr>
                <w:rFonts w:ascii="Calibri" w:hAnsi="Calibri" w:eastAsia="宋体"/>
                <w:b w:val="0"/>
                <w:sz w:val="18"/>
              </w:rPr>
              <w:t>申请状态和审批人信息混在申请表中</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多次审批或复核难以保存完整历史</w:t>
            </w:r>
          </w:p>
        </w:tc>
        <w:tc>
          <w:tcPr>
            <w:tcW w:type="dxa" w:w="3888"/>
            <w:tcMar>
              <w:top w:w="80" w:type="dxa"/>
              <w:start w:w="120" w:type="dxa"/>
              <w:bottom w:w="80" w:type="dxa"/>
              <w:end w:w="120" w:type="dxa"/>
            </w:tcMar>
            <w:vAlign w:val="center"/>
          </w:tcPr>
          <w:p>
            <w:pPr>
              <w:spacing w:line="276" w:lineRule="auto" w:after="0"/>
            </w:pPr>
            <w:r>
              <w:rPr>
                <w:rFonts w:ascii="Calibri" w:hAnsi="Calibri" w:eastAsia="宋体"/>
                <w:b w:val="0"/>
                <w:sz w:val="18"/>
              </w:rPr>
              <w:t>拆分 access_request 与 approval_record。</w:t>
            </w:r>
          </w:p>
        </w:tc>
      </w:tr>
      <w:tr>
        <w:tc>
          <w:tcPr>
            <w:tcW w:type="dxa" w:w="2592"/>
            <w:tcMar>
              <w:top w:w="80" w:type="dxa"/>
              <w:start w:w="120" w:type="dxa"/>
              <w:bottom w:w="80" w:type="dxa"/>
              <w:end w:w="120" w:type="dxa"/>
            </w:tcMar>
            <w:vAlign w:val="center"/>
          </w:tcPr>
          <w:p>
            <w:pPr>
              <w:spacing w:line="276" w:lineRule="auto" w:after="0"/>
            </w:pPr>
            <w:r>
              <w:rPr>
                <w:rFonts w:ascii="Calibri" w:hAnsi="Calibri" w:eastAsia="宋体"/>
                <w:b w:val="0"/>
                <w:sz w:val="18"/>
              </w:rPr>
              <w:t>Agent 建议写入字段或申请表</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建议文本变化会污染主业务表</w:t>
            </w:r>
          </w:p>
        </w:tc>
        <w:tc>
          <w:tcPr>
            <w:tcW w:type="dxa" w:w="3888"/>
            <w:tcMar>
              <w:top w:w="80" w:type="dxa"/>
              <w:start w:w="120" w:type="dxa"/>
              <w:bottom w:w="80" w:type="dxa"/>
              <w:end w:w="120" w:type="dxa"/>
            </w:tcMar>
            <w:vAlign w:val="center"/>
          </w:tcPr>
          <w:p>
            <w:pPr>
              <w:spacing w:line="276" w:lineRule="auto" w:after="0"/>
            </w:pPr>
            <w:r>
              <w:rPr>
                <w:rFonts w:ascii="Calibri" w:hAnsi="Calibri" w:eastAsia="宋体"/>
                <w:b w:val="0"/>
                <w:sz w:val="18"/>
              </w:rPr>
              <w:t>拆分 agent_recommendation。</w:t>
            </w:r>
          </w:p>
        </w:tc>
      </w:tr>
      <w:tr>
        <w:tc>
          <w:tcPr>
            <w:tcW w:type="dxa" w:w="2592"/>
            <w:tcMar>
              <w:top w:w="80" w:type="dxa"/>
              <w:start w:w="120" w:type="dxa"/>
              <w:bottom w:w="80" w:type="dxa"/>
              <w:end w:w="120" w:type="dxa"/>
            </w:tcMar>
            <w:vAlign w:val="center"/>
          </w:tcPr>
          <w:p>
            <w:pPr>
              <w:spacing w:line="276" w:lineRule="auto" w:after="0"/>
            </w:pPr>
            <w:r>
              <w:rPr>
                <w:rFonts w:ascii="Calibri" w:hAnsi="Calibri" w:eastAsia="宋体"/>
                <w:b w:val="0"/>
                <w:sz w:val="18"/>
              </w:rPr>
              <w:t>审计时间和风险结果混在一起</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多个日志归并成风险时难以表达</w:t>
            </w:r>
          </w:p>
        </w:tc>
        <w:tc>
          <w:tcPr>
            <w:tcW w:type="dxa" w:w="3888"/>
            <w:tcMar>
              <w:top w:w="80" w:type="dxa"/>
              <w:start w:w="120" w:type="dxa"/>
              <w:bottom w:w="80" w:type="dxa"/>
              <w:end w:w="120" w:type="dxa"/>
            </w:tcMar>
            <w:vAlign w:val="center"/>
          </w:tcPr>
          <w:p>
            <w:pPr>
              <w:spacing w:line="276" w:lineRule="auto" w:after="0"/>
            </w:pPr>
            <w:r>
              <w:rPr>
                <w:rFonts w:ascii="Calibri" w:hAnsi="Calibri" w:eastAsia="宋体"/>
                <w:b w:val="0"/>
                <w:sz w:val="18"/>
              </w:rPr>
              <w:t>拆分 audit_log 与 risk_alert。</w:t>
            </w:r>
          </w:p>
        </w:tc>
      </w:tr>
    </w:tbl>
    <w:p/>
    <w:p>
      <w:pPr>
        <w:keepNext w:val="0"/>
        <w:spacing w:line="312" w:lineRule="auto" w:after="140"/>
        <w:ind w:firstLine="420"/>
      </w:pPr>
      <w:r>
        <w:rPr>
          <w:rFonts w:ascii="Calibri" w:hAnsi="Calibri" w:eastAsia="宋体"/>
          <w:b w:val="0"/>
          <w:sz w:val="21"/>
        </w:rPr>
        <w:t>规范化并不意味着把系统拆到难以查询。对于常用展示场景，系统通过视图和服务层聚合恢复可读结构。例如敏感字段视图可以把字段、表、分类、等级连接起来展示；审批列表可以在服务层关联申请人、字段和分类信息；安全报告可以调用统计查询和 Agent 服务进行汇总。这样既保持底层数据规范，又满足前端页面展示效率。</w:t>
      </w:r>
    </w:p>
    <w:p>
      <w:pPr>
        <w:pStyle w:val="Heading1"/>
      </w:pPr>
      <w:r>
        <w:t>9 Database Tables：数据库表</w:t>
      </w:r>
    </w:p>
    <w:p>
      <w:pPr>
        <w:keepNext w:val="0"/>
        <w:spacing w:line="312" w:lineRule="auto" w:after="140"/>
        <w:ind w:firstLine="420"/>
      </w:pPr>
      <w:r>
        <w:rPr>
          <w:rFonts w:ascii="Calibri" w:hAnsi="Calibri" w:eastAsia="宋体"/>
          <w:b w:val="0"/>
          <w:sz w:val="21"/>
        </w:rPr>
        <w:t>系统数据库表覆盖 FR.pdf 中 Database Tables 的要求。表设计分为业务核心表和 Agent 扩展表两类：业务核心表负责权限、资产、分类、审批和审计，Agent 扩展表负责智能任务、建议、风险告警和问答历史。下表列出每张表的说明、关键字段和设计用途。</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1800"/>
            <w:shd w:fill="E8EEF5"/>
            <w:tcMar>
              <w:top w:w="80" w:type="dxa"/>
              <w:start w:w="120" w:type="dxa"/>
              <w:bottom w:w="80" w:type="dxa"/>
              <w:end w:w="120" w:type="dxa"/>
            </w:tcMar>
            <w:vAlign w:val="center"/>
          </w:tcPr>
          <w:p>
            <w:pPr>
              <w:jc w:val="center"/>
            </w:pPr>
            <w:r>
              <w:rPr>
                <w:rFonts w:ascii="Calibri" w:hAnsi="Calibri" w:eastAsia="微软雅黑"/>
                <w:b/>
                <w:color w:val="1F4D78"/>
                <w:sz w:val="19"/>
              </w:rPr>
              <w:t>表名</w:t>
            </w:r>
          </w:p>
        </w:tc>
        <w:tc>
          <w:tcPr>
            <w:tcW w:type="dxa" w:w="1656"/>
            <w:shd w:fill="E8EEF5"/>
            <w:tcMar>
              <w:top w:w="80" w:type="dxa"/>
              <w:start w:w="120" w:type="dxa"/>
              <w:bottom w:w="80" w:type="dxa"/>
              <w:end w:w="120" w:type="dxa"/>
            </w:tcMar>
            <w:vAlign w:val="center"/>
          </w:tcPr>
          <w:p>
            <w:pPr>
              <w:jc w:val="center"/>
            </w:pPr>
            <w:r>
              <w:rPr>
                <w:rFonts w:ascii="Calibri" w:hAnsi="Calibri" w:eastAsia="微软雅黑"/>
                <w:b/>
                <w:color w:val="1F4D78"/>
                <w:sz w:val="19"/>
              </w:rPr>
              <w:t>说明</w:t>
            </w:r>
          </w:p>
        </w:tc>
        <w:tc>
          <w:tcPr>
            <w:tcW w:type="dxa" w:w="2880"/>
            <w:shd w:fill="E8EEF5"/>
            <w:tcMar>
              <w:top w:w="80" w:type="dxa"/>
              <w:start w:w="120" w:type="dxa"/>
              <w:bottom w:w="80" w:type="dxa"/>
              <w:end w:w="120" w:type="dxa"/>
            </w:tcMar>
            <w:vAlign w:val="center"/>
          </w:tcPr>
          <w:p>
            <w:pPr>
              <w:jc w:val="center"/>
            </w:pPr>
            <w:r>
              <w:rPr>
                <w:rFonts w:ascii="Calibri" w:hAnsi="Calibri" w:eastAsia="微软雅黑"/>
                <w:b/>
                <w:color w:val="1F4D78"/>
                <w:sz w:val="19"/>
              </w:rPr>
              <w:t>关键字段</w:t>
            </w:r>
          </w:p>
        </w:tc>
        <w:tc>
          <w:tcPr>
            <w:tcW w:type="dxa" w:w="3024"/>
            <w:shd w:fill="E8EEF5"/>
            <w:tcMar>
              <w:top w:w="80" w:type="dxa"/>
              <w:start w:w="120" w:type="dxa"/>
              <w:bottom w:w="80" w:type="dxa"/>
              <w:end w:w="120" w:type="dxa"/>
            </w:tcMar>
            <w:vAlign w:val="center"/>
          </w:tcPr>
          <w:p>
            <w:pPr>
              <w:jc w:val="center"/>
            </w:pPr>
            <w:r>
              <w:rPr>
                <w:rFonts w:ascii="Calibri" w:hAnsi="Calibri" w:eastAsia="微软雅黑"/>
                <w:b/>
                <w:color w:val="1F4D78"/>
                <w:sz w:val="19"/>
              </w:rPr>
              <w:t>设计用途</w:t>
            </w:r>
          </w:p>
        </w:tc>
      </w:tr>
      <w:tr>
        <w:tc>
          <w:tcPr>
            <w:tcW w:type="dxa" w:w="1800"/>
            <w:tcMar>
              <w:top w:w="80" w:type="dxa"/>
              <w:start w:w="120" w:type="dxa"/>
              <w:bottom w:w="80" w:type="dxa"/>
              <w:end w:w="120" w:type="dxa"/>
            </w:tcMar>
            <w:vAlign w:val="center"/>
          </w:tcPr>
          <w:p>
            <w:pPr>
              <w:spacing w:line="276" w:lineRule="auto" w:after="0"/>
              <w:jc w:val="center"/>
            </w:pPr>
            <w:r>
              <w:rPr>
                <w:rFonts w:ascii="Calibri" w:hAnsi="Calibri" w:eastAsia="宋体"/>
                <w:b w:val="0"/>
                <w:sz w:val="18"/>
              </w:rPr>
              <w:t>sys_user</w:t>
            </w:r>
          </w:p>
        </w:tc>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系统用户</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id, username, password, email, phone, enabled</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保存登录用户和基本状态，是角色授权、审计日志和访问申请的用户来源。</w:t>
            </w:r>
          </w:p>
        </w:tc>
      </w:tr>
      <w:tr>
        <w:tc>
          <w:tcPr>
            <w:tcW w:type="dxa" w:w="1800"/>
            <w:tcMar>
              <w:top w:w="80" w:type="dxa"/>
              <w:start w:w="120" w:type="dxa"/>
              <w:bottom w:w="80" w:type="dxa"/>
              <w:end w:w="120" w:type="dxa"/>
            </w:tcMar>
            <w:vAlign w:val="center"/>
          </w:tcPr>
          <w:p>
            <w:pPr>
              <w:spacing w:line="276" w:lineRule="auto" w:after="0"/>
              <w:jc w:val="center"/>
            </w:pPr>
            <w:r>
              <w:rPr>
                <w:rFonts w:ascii="Calibri" w:hAnsi="Calibri" w:eastAsia="宋体"/>
                <w:b w:val="0"/>
                <w:sz w:val="18"/>
              </w:rPr>
              <w:t>sys_role</w:t>
            </w:r>
          </w:p>
        </w:tc>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角色字典</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id, role_code, role_name</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定义 admin、security_admin、approver、user 等角色。</w:t>
            </w:r>
          </w:p>
        </w:tc>
      </w:tr>
      <w:tr>
        <w:tc>
          <w:tcPr>
            <w:tcW w:type="dxa" w:w="1800"/>
            <w:tcMar>
              <w:top w:w="80" w:type="dxa"/>
              <w:start w:w="120" w:type="dxa"/>
              <w:bottom w:w="80" w:type="dxa"/>
              <w:end w:w="120" w:type="dxa"/>
            </w:tcMar>
            <w:vAlign w:val="center"/>
          </w:tcPr>
          <w:p>
            <w:pPr>
              <w:spacing w:line="276" w:lineRule="auto" w:after="0"/>
            </w:pPr>
            <w:r>
              <w:rPr>
                <w:rFonts w:ascii="Calibri" w:hAnsi="Calibri" w:eastAsia="宋体"/>
                <w:b w:val="0"/>
                <w:sz w:val="18"/>
              </w:rPr>
              <w:t>sys_permission</w:t>
            </w:r>
          </w:p>
        </w:tc>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权限字典</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id, permission_code, permission_name</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沉淀功能级权限点，为扩展菜单和接口控制保留基础。</w:t>
            </w:r>
          </w:p>
        </w:tc>
      </w:tr>
      <w:tr>
        <w:tc>
          <w:tcPr>
            <w:tcW w:type="dxa" w:w="1800"/>
            <w:tcMar>
              <w:top w:w="80" w:type="dxa"/>
              <w:start w:w="120" w:type="dxa"/>
              <w:bottom w:w="80" w:type="dxa"/>
              <w:end w:w="120" w:type="dxa"/>
            </w:tcMar>
            <w:vAlign w:val="center"/>
          </w:tcPr>
          <w:p>
            <w:pPr>
              <w:spacing w:line="276" w:lineRule="auto" w:after="0"/>
            </w:pPr>
            <w:r>
              <w:rPr>
                <w:rFonts w:ascii="Calibri" w:hAnsi="Calibri" w:eastAsia="宋体"/>
                <w:b w:val="0"/>
                <w:sz w:val="18"/>
              </w:rPr>
              <w:t>sys_user_role</w:t>
            </w:r>
          </w:p>
        </w:tc>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用户角色关联</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user_id, role_id</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支持一个用户拥有一个或多个角色。</w:t>
            </w:r>
          </w:p>
        </w:tc>
      </w:tr>
      <w:tr>
        <w:tc>
          <w:tcPr>
            <w:tcW w:type="dxa" w:w="1800"/>
            <w:tcMar>
              <w:top w:w="80" w:type="dxa"/>
              <w:start w:w="120" w:type="dxa"/>
              <w:bottom w:w="80" w:type="dxa"/>
              <w:end w:w="120" w:type="dxa"/>
            </w:tcMar>
            <w:vAlign w:val="center"/>
          </w:tcPr>
          <w:p>
            <w:pPr>
              <w:spacing w:line="276" w:lineRule="auto" w:after="0"/>
            </w:pPr>
            <w:r>
              <w:rPr>
                <w:rFonts w:ascii="Calibri" w:hAnsi="Calibri" w:eastAsia="宋体"/>
                <w:b w:val="0"/>
                <w:sz w:val="18"/>
              </w:rPr>
              <w:t>sys_role_permission</w:t>
            </w:r>
          </w:p>
        </w:tc>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角色权限关联</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role_id, permission_id</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支持角色到权限的多对多授权。</w:t>
            </w:r>
          </w:p>
        </w:tc>
      </w:tr>
      <w:tr>
        <w:tc>
          <w:tcPr>
            <w:tcW w:type="dxa" w:w="1800"/>
            <w:tcMar>
              <w:top w:w="80" w:type="dxa"/>
              <w:start w:w="120" w:type="dxa"/>
              <w:bottom w:w="80" w:type="dxa"/>
              <w:end w:w="120" w:type="dxa"/>
            </w:tcMar>
            <w:vAlign w:val="center"/>
          </w:tcPr>
          <w:p>
            <w:pPr>
              <w:spacing w:line="276" w:lineRule="auto" w:after="0"/>
              <w:jc w:val="center"/>
            </w:pPr>
            <w:r>
              <w:rPr>
                <w:rFonts w:ascii="Calibri" w:hAnsi="Calibri" w:eastAsia="宋体"/>
                <w:b w:val="0"/>
                <w:sz w:val="18"/>
              </w:rPr>
              <w:t>data_source</w:t>
            </w:r>
          </w:p>
        </w:tc>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数据源资产</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source_name, source_type, host, database_name</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登记企业中的业务数据库或演示数据源。</w:t>
            </w:r>
          </w:p>
        </w:tc>
      </w:tr>
      <w:tr>
        <w:tc>
          <w:tcPr>
            <w:tcW w:type="dxa" w:w="1800"/>
            <w:tcMar>
              <w:top w:w="80" w:type="dxa"/>
              <w:start w:w="120" w:type="dxa"/>
              <w:bottom w:w="80" w:type="dxa"/>
              <w:end w:w="120" w:type="dxa"/>
            </w:tcMar>
            <w:vAlign w:val="center"/>
          </w:tcPr>
          <w:p>
            <w:pPr>
              <w:spacing w:line="276" w:lineRule="auto" w:after="0"/>
            </w:pPr>
            <w:r>
              <w:rPr>
                <w:rFonts w:ascii="Calibri" w:hAnsi="Calibri" w:eastAsia="宋体"/>
                <w:b w:val="0"/>
                <w:sz w:val="18"/>
              </w:rPr>
              <w:t>data_table_asset</w:t>
            </w:r>
          </w:p>
        </w:tc>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数据表资产</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source_id, table_name, business_name</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登记数据源下的数据表，承接字段资产归属。</w:t>
            </w:r>
          </w:p>
        </w:tc>
      </w:tr>
      <w:tr>
        <w:tc>
          <w:tcPr>
            <w:tcW w:type="dxa" w:w="1800"/>
            <w:tcMar>
              <w:top w:w="80" w:type="dxa"/>
              <w:start w:w="120" w:type="dxa"/>
              <w:bottom w:w="80" w:type="dxa"/>
              <w:end w:w="120" w:type="dxa"/>
            </w:tcMar>
            <w:vAlign w:val="center"/>
          </w:tcPr>
          <w:p>
            <w:pPr>
              <w:spacing w:line="276" w:lineRule="auto" w:after="0"/>
            </w:pPr>
            <w:r>
              <w:rPr>
                <w:rFonts w:ascii="Calibri" w:hAnsi="Calibri" w:eastAsia="宋体"/>
                <w:b w:val="0"/>
                <w:sz w:val="18"/>
              </w:rPr>
              <w:t>data_field_asset</w:t>
            </w:r>
          </w:p>
        </w:tc>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字段资产</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table_id, field_name, field_type, sample_value, is_sensitive</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系统治理的最小颗粒度，分类、脱敏、审批都围绕字段展开。</w:t>
            </w:r>
          </w:p>
        </w:tc>
      </w:tr>
      <w:tr>
        <w:tc>
          <w:tcPr>
            <w:tcW w:type="dxa" w:w="1800"/>
            <w:tcMar>
              <w:top w:w="80" w:type="dxa"/>
              <w:start w:w="120" w:type="dxa"/>
              <w:bottom w:w="80" w:type="dxa"/>
              <w:end w:w="120" w:type="dxa"/>
            </w:tcMar>
            <w:vAlign w:val="center"/>
          </w:tcPr>
          <w:p>
            <w:pPr>
              <w:spacing w:line="276" w:lineRule="auto" w:after="0"/>
            </w:pPr>
            <w:r>
              <w:rPr>
                <w:rFonts w:ascii="Calibri" w:hAnsi="Calibri" w:eastAsia="宋体"/>
                <w:b w:val="0"/>
                <w:sz w:val="18"/>
              </w:rPr>
              <w:t>classification_category</w:t>
            </w:r>
          </w:p>
        </w:tc>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分类字典</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category_name, description</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如个人身份、联系方式、财务信息、账号凭证等分类。</w:t>
            </w:r>
          </w:p>
        </w:tc>
      </w:tr>
      <w:tr>
        <w:tc>
          <w:tcPr>
            <w:tcW w:type="dxa" w:w="1800"/>
            <w:tcMar>
              <w:top w:w="80" w:type="dxa"/>
              <w:start w:w="120" w:type="dxa"/>
              <w:bottom w:w="80" w:type="dxa"/>
              <w:end w:w="120" w:type="dxa"/>
            </w:tcMar>
            <w:vAlign w:val="center"/>
          </w:tcPr>
          <w:p>
            <w:pPr>
              <w:spacing w:line="276" w:lineRule="auto" w:after="0"/>
            </w:pPr>
            <w:r>
              <w:rPr>
                <w:rFonts w:ascii="Calibri" w:hAnsi="Calibri" w:eastAsia="宋体"/>
                <w:b w:val="0"/>
                <w:sz w:val="18"/>
              </w:rPr>
              <w:t>classification_level</w:t>
            </w:r>
          </w:p>
        </w:tc>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分级字典</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level_code, level_name, level_order</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定义 L1-L5 等级及排序，支撑访问控制判断。</w:t>
            </w:r>
          </w:p>
        </w:tc>
      </w:tr>
      <w:tr>
        <w:tc>
          <w:tcPr>
            <w:tcW w:type="dxa" w:w="1800"/>
            <w:tcMar>
              <w:top w:w="80" w:type="dxa"/>
              <w:start w:w="120" w:type="dxa"/>
              <w:bottom w:w="80" w:type="dxa"/>
              <w:end w:w="120" w:type="dxa"/>
            </w:tcMar>
            <w:vAlign w:val="center"/>
          </w:tcPr>
          <w:p>
            <w:pPr>
              <w:spacing w:line="276" w:lineRule="auto" w:after="0"/>
            </w:pPr>
            <w:r>
              <w:rPr>
                <w:rFonts w:ascii="Calibri" w:hAnsi="Calibri" w:eastAsia="宋体"/>
                <w:b w:val="0"/>
                <w:sz w:val="18"/>
              </w:rPr>
              <w:t>classification_rule</w:t>
            </w:r>
          </w:p>
        </w:tc>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自动识别规则</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match_type, match_pattern, category_id, level_id, enabled</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通过 keyword/regex 对字段名或样例值进行自动识别。</w:t>
            </w:r>
          </w:p>
        </w:tc>
      </w:tr>
      <w:tr>
        <w:tc>
          <w:tcPr>
            <w:tcW w:type="dxa" w:w="1800"/>
            <w:tcMar>
              <w:top w:w="80" w:type="dxa"/>
              <w:start w:w="120" w:type="dxa"/>
              <w:bottom w:w="80" w:type="dxa"/>
              <w:end w:w="120" w:type="dxa"/>
            </w:tcMar>
            <w:vAlign w:val="center"/>
          </w:tcPr>
          <w:p>
            <w:pPr>
              <w:spacing w:line="276" w:lineRule="auto" w:after="0"/>
            </w:pPr>
            <w:r>
              <w:rPr>
                <w:rFonts w:ascii="Calibri" w:hAnsi="Calibri" w:eastAsia="宋体"/>
                <w:b w:val="0"/>
                <w:sz w:val="18"/>
              </w:rPr>
              <w:t>field_classification</w:t>
            </w:r>
          </w:p>
        </w:tc>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字段分类结果</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field_id, category_id, level_id, classify_method, reason</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记录字段当前分类、分级、方式和理由。</w:t>
            </w:r>
          </w:p>
        </w:tc>
      </w:tr>
      <w:tr>
        <w:tc>
          <w:tcPr>
            <w:tcW w:type="dxa" w:w="1800"/>
            <w:tcMar>
              <w:top w:w="80" w:type="dxa"/>
              <w:start w:w="120" w:type="dxa"/>
              <w:bottom w:w="80" w:type="dxa"/>
              <w:end w:w="120" w:type="dxa"/>
            </w:tcMar>
            <w:vAlign w:val="center"/>
          </w:tcPr>
          <w:p>
            <w:pPr>
              <w:spacing w:line="276" w:lineRule="auto" w:after="0"/>
            </w:pPr>
            <w:r>
              <w:rPr>
                <w:rFonts w:ascii="Calibri" w:hAnsi="Calibri" w:eastAsia="宋体"/>
                <w:b w:val="0"/>
                <w:sz w:val="18"/>
              </w:rPr>
              <w:t>masking_policy</w:t>
            </w:r>
          </w:p>
        </w:tc>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脱敏策略</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policy_type, example_before, example_after</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定义手机号、邮箱、身份证、银行卡、密码密钥等脱敏展示规则。</w:t>
            </w:r>
          </w:p>
        </w:tc>
      </w:tr>
      <w:tr>
        <w:tc>
          <w:tcPr>
            <w:tcW w:type="dxa" w:w="1800"/>
            <w:tcMar>
              <w:top w:w="80" w:type="dxa"/>
              <w:start w:w="120" w:type="dxa"/>
              <w:bottom w:w="80" w:type="dxa"/>
              <w:end w:w="120" w:type="dxa"/>
            </w:tcMar>
            <w:vAlign w:val="center"/>
          </w:tcPr>
          <w:p>
            <w:pPr>
              <w:spacing w:line="276" w:lineRule="auto" w:after="0"/>
            </w:pPr>
            <w:r>
              <w:rPr>
                <w:rFonts w:ascii="Calibri" w:hAnsi="Calibri" w:eastAsia="宋体"/>
                <w:b w:val="0"/>
                <w:sz w:val="18"/>
              </w:rPr>
              <w:t>access_request</w:t>
            </w:r>
          </w:p>
        </w:tc>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访问申请</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user_id, field_id, reason, status, valid_until</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普通用户查看 L4/L5 原始值时必须提交申请。</w:t>
            </w:r>
          </w:p>
        </w:tc>
      </w:tr>
      <w:tr>
        <w:tc>
          <w:tcPr>
            <w:tcW w:type="dxa" w:w="1800"/>
            <w:tcMar>
              <w:top w:w="80" w:type="dxa"/>
              <w:start w:w="120" w:type="dxa"/>
              <w:bottom w:w="80" w:type="dxa"/>
              <w:end w:w="120" w:type="dxa"/>
            </w:tcMar>
            <w:vAlign w:val="center"/>
          </w:tcPr>
          <w:p>
            <w:pPr>
              <w:spacing w:line="276" w:lineRule="auto" w:after="0"/>
            </w:pPr>
            <w:r>
              <w:rPr>
                <w:rFonts w:ascii="Calibri" w:hAnsi="Calibri" w:eastAsia="宋体"/>
                <w:b w:val="0"/>
                <w:sz w:val="18"/>
              </w:rPr>
              <w:t>approval_record</w:t>
            </w:r>
          </w:p>
        </w:tc>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审批记录</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request_id, approver_id, approval_result, comment</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保存审批人意见，与申请表分离以支持多次审批历史。</w:t>
            </w:r>
          </w:p>
        </w:tc>
      </w:tr>
      <w:tr>
        <w:tc>
          <w:tcPr>
            <w:tcW w:type="dxa" w:w="1800"/>
            <w:tcMar>
              <w:top w:w="80" w:type="dxa"/>
              <w:start w:w="120" w:type="dxa"/>
              <w:bottom w:w="80" w:type="dxa"/>
              <w:end w:w="120" w:type="dxa"/>
            </w:tcMar>
            <w:vAlign w:val="center"/>
          </w:tcPr>
          <w:p>
            <w:pPr>
              <w:spacing w:line="276" w:lineRule="auto" w:after="0"/>
              <w:jc w:val="center"/>
            </w:pPr>
            <w:r>
              <w:rPr>
                <w:rFonts w:ascii="Calibri" w:hAnsi="Calibri" w:eastAsia="宋体"/>
                <w:b w:val="0"/>
                <w:sz w:val="18"/>
              </w:rPr>
              <w:t>audit_log</w:t>
            </w:r>
          </w:p>
        </w:tc>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审计日志</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user_id, operation_type, target_type, operation_time, result</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记录登录、查看、分类、审批、Agent 分析等关键操作。</w:t>
            </w:r>
          </w:p>
        </w:tc>
      </w:tr>
      <w:tr>
        <w:tc>
          <w:tcPr>
            <w:tcW w:type="dxa" w:w="1800"/>
            <w:tcMar>
              <w:top w:w="80" w:type="dxa"/>
              <w:start w:w="120" w:type="dxa"/>
              <w:bottom w:w="80" w:type="dxa"/>
              <w:end w:w="120" w:type="dxa"/>
            </w:tcMar>
            <w:vAlign w:val="center"/>
          </w:tcPr>
          <w:p>
            <w:pPr>
              <w:spacing w:line="276" w:lineRule="auto" w:after="0"/>
              <w:jc w:val="center"/>
            </w:pPr>
            <w:r>
              <w:rPr>
                <w:rFonts w:ascii="Calibri" w:hAnsi="Calibri" w:eastAsia="宋体"/>
                <w:b w:val="0"/>
                <w:sz w:val="18"/>
              </w:rPr>
              <w:t>agent_task</w:t>
            </w:r>
          </w:p>
        </w:tc>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Agent 任务</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task_type, task_status, input_data, output_data</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保存 Agent 任务执行过程和结果。</w:t>
            </w:r>
          </w:p>
        </w:tc>
      </w:tr>
      <w:tr>
        <w:tc>
          <w:tcPr>
            <w:tcW w:type="dxa" w:w="1800"/>
            <w:tcMar>
              <w:top w:w="80" w:type="dxa"/>
              <w:start w:w="120" w:type="dxa"/>
              <w:bottom w:w="80" w:type="dxa"/>
              <w:end w:w="120" w:type="dxa"/>
            </w:tcMar>
            <w:vAlign w:val="center"/>
          </w:tcPr>
          <w:p>
            <w:pPr>
              <w:spacing w:line="276" w:lineRule="auto" w:after="0"/>
            </w:pPr>
            <w:r>
              <w:rPr>
                <w:rFonts w:ascii="Calibri" w:hAnsi="Calibri" w:eastAsia="宋体"/>
                <w:b w:val="0"/>
                <w:sz w:val="18"/>
              </w:rPr>
              <w:t>agent_recommendation</w:t>
            </w:r>
          </w:p>
        </w:tc>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Agent 建议</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recommendation_type, target_type, confidence, reason</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保存字段分类、审批建议等可解释建议。</w:t>
            </w:r>
          </w:p>
        </w:tc>
      </w:tr>
      <w:tr>
        <w:tc>
          <w:tcPr>
            <w:tcW w:type="dxa" w:w="1800"/>
            <w:tcMar>
              <w:top w:w="80" w:type="dxa"/>
              <w:start w:w="120" w:type="dxa"/>
              <w:bottom w:w="80" w:type="dxa"/>
              <w:end w:w="120" w:type="dxa"/>
            </w:tcMar>
            <w:vAlign w:val="center"/>
          </w:tcPr>
          <w:p>
            <w:pPr>
              <w:spacing w:line="276" w:lineRule="auto" w:after="0"/>
              <w:jc w:val="center"/>
            </w:pPr>
            <w:r>
              <w:rPr>
                <w:rFonts w:ascii="Calibri" w:hAnsi="Calibri" w:eastAsia="宋体"/>
                <w:b w:val="0"/>
                <w:sz w:val="18"/>
              </w:rPr>
              <w:t>risk_alert</w:t>
            </w:r>
          </w:p>
        </w:tc>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风险告警</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risk_type, risk_level, description, status</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保存审计分析得到的安全风险及处理状态。</w:t>
            </w:r>
          </w:p>
        </w:tc>
      </w:tr>
      <w:tr>
        <w:tc>
          <w:tcPr>
            <w:tcW w:type="dxa" w:w="1800"/>
            <w:tcMar>
              <w:top w:w="80" w:type="dxa"/>
              <w:start w:w="120" w:type="dxa"/>
              <w:bottom w:w="80" w:type="dxa"/>
              <w:end w:w="120" w:type="dxa"/>
            </w:tcMar>
            <w:vAlign w:val="center"/>
          </w:tcPr>
          <w:p>
            <w:pPr>
              <w:spacing w:line="276" w:lineRule="auto" w:after="0"/>
            </w:pPr>
            <w:r>
              <w:rPr>
                <w:rFonts w:ascii="Calibri" w:hAnsi="Calibri" w:eastAsia="宋体"/>
                <w:b w:val="0"/>
                <w:sz w:val="18"/>
              </w:rPr>
              <w:t>agent_chat_history</w:t>
            </w:r>
          </w:p>
        </w:tc>
        <w:tc>
          <w:tcPr>
            <w:tcW w:type="dxa" w:w="1656"/>
            <w:tcMar>
              <w:top w:w="80" w:type="dxa"/>
              <w:start w:w="120" w:type="dxa"/>
              <w:bottom w:w="80" w:type="dxa"/>
              <w:end w:w="120" w:type="dxa"/>
            </w:tcMar>
            <w:vAlign w:val="center"/>
          </w:tcPr>
          <w:p>
            <w:pPr>
              <w:spacing w:line="276" w:lineRule="auto" w:after="0"/>
              <w:jc w:val="center"/>
            </w:pPr>
            <w:r>
              <w:rPr>
                <w:rFonts w:ascii="Calibri" w:hAnsi="Calibri" w:eastAsia="宋体"/>
                <w:b w:val="0"/>
                <w:sz w:val="18"/>
              </w:rPr>
              <w:t>Agent 问答历史</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user_id, question, answer, created_time</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保存悬浮 AI 助手和独立问答页的对话。</w:t>
            </w:r>
          </w:p>
        </w:tc>
      </w:tr>
    </w:tbl>
    <w:p/>
    <w:p>
      <w:pPr>
        <w:keepNext w:val="0"/>
        <w:spacing w:line="312" w:lineRule="auto" w:after="140"/>
        <w:ind w:firstLine="420"/>
      </w:pPr>
      <w:r>
        <w:rPr>
          <w:rFonts w:ascii="Calibri" w:hAnsi="Calibri" w:eastAsia="宋体"/>
          <w:b w:val="0"/>
          <w:sz w:val="21"/>
        </w:rPr>
        <w:t>从数据库课程设计角度看，以上表结构不仅体现实体和关系，还体现完整性约束、业务约束和可扩展性。字段资产表是系统主干，分类结果、访问申请、审计日志和 Agent 建议都围绕字段展开；用户权限表保证不同角色边界；字典表让分类和分级可配置；审计与 Agent 表让系统具备持续治理能力。</w:t>
      </w:r>
    </w:p>
    <w:p>
      <w:pPr>
        <w:keepNext w:val="0"/>
        <w:spacing w:line="312" w:lineRule="auto" w:after="140"/>
        <w:ind w:firstLine="420"/>
      </w:pPr>
      <w:r>
        <w:rPr>
          <w:rFonts w:ascii="Calibri" w:hAnsi="Calibri" w:eastAsia="宋体"/>
          <w:b w:val="0"/>
          <w:sz w:val="21"/>
        </w:rPr>
        <w:t>表之间的依赖关系也决定了演示顺序。只有先有用户和角色，才能进行登录和权限判断；只有先有数据源、表和字段，才能进行分类分级；只有字段被识别为 L4/L5，访问申请和审批才有意义；只有操作被写入审计日志，风险分析和安全报告才有数据基础；只有 Agent 任务和建议独立落库，才能在工作台中追踪智能分析过程。</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1512"/>
            <w:shd w:fill="E8EEF5"/>
            <w:tcMar>
              <w:top w:w="80" w:type="dxa"/>
              <w:start w:w="120" w:type="dxa"/>
              <w:bottom w:w="80" w:type="dxa"/>
              <w:end w:w="120" w:type="dxa"/>
            </w:tcMar>
            <w:vAlign w:val="center"/>
          </w:tcPr>
          <w:p>
            <w:pPr>
              <w:jc w:val="center"/>
            </w:pPr>
            <w:r>
              <w:rPr>
                <w:rFonts w:ascii="Calibri" w:hAnsi="Calibri" w:eastAsia="微软雅黑"/>
                <w:b/>
                <w:color w:val="1F4D78"/>
                <w:sz w:val="19"/>
              </w:rPr>
              <w:t>数据域</w:t>
            </w:r>
          </w:p>
        </w:tc>
        <w:tc>
          <w:tcPr>
            <w:tcW w:type="dxa" w:w="2232"/>
            <w:shd w:fill="E8EEF5"/>
            <w:tcMar>
              <w:top w:w="80" w:type="dxa"/>
              <w:start w:w="120" w:type="dxa"/>
              <w:bottom w:w="80" w:type="dxa"/>
              <w:end w:w="120" w:type="dxa"/>
            </w:tcMar>
            <w:vAlign w:val="center"/>
          </w:tcPr>
          <w:p>
            <w:pPr>
              <w:jc w:val="center"/>
            </w:pPr>
            <w:r>
              <w:rPr>
                <w:rFonts w:ascii="Calibri" w:hAnsi="Calibri" w:eastAsia="微软雅黑"/>
                <w:b/>
                <w:color w:val="1F4D78"/>
                <w:sz w:val="19"/>
              </w:rPr>
              <w:t>写入来源</w:t>
            </w:r>
          </w:p>
        </w:tc>
        <w:tc>
          <w:tcPr>
            <w:tcW w:type="dxa" w:w="2376"/>
            <w:shd w:fill="E8EEF5"/>
            <w:tcMar>
              <w:top w:w="80" w:type="dxa"/>
              <w:start w:w="120" w:type="dxa"/>
              <w:bottom w:w="80" w:type="dxa"/>
              <w:end w:w="120" w:type="dxa"/>
            </w:tcMar>
            <w:vAlign w:val="center"/>
          </w:tcPr>
          <w:p>
            <w:pPr>
              <w:jc w:val="center"/>
            </w:pPr>
            <w:r>
              <w:rPr>
                <w:rFonts w:ascii="Calibri" w:hAnsi="Calibri" w:eastAsia="微软雅黑"/>
                <w:b/>
                <w:color w:val="1F4D78"/>
                <w:sz w:val="19"/>
              </w:rPr>
              <w:t>读取使用方</w:t>
            </w:r>
          </w:p>
        </w:tc>
        <w:tc>
          <w:tcPr>
            <w:tcW w:type="dxa" w:w="3240"/>
            <w:shd w:fill="E8EEF5"/>
            <w:tcMar>
              <w:top w:w="80" w:type="dxa"/>
              <w:start w:w="120" w:type="dxa"/>
              <w:bottom w:w="80" w:type="dxa"/>
              <w:end w:w="120" w:type="dxa"/>
            </w:tcMar>
            <w:vAlign w:val="center"/>
          </w:tcPr>
          <w:p>
            <w:pPr>
              <w:jc w:val="center"/>
            </w:pPr>
            <w:r>
              <w:rPr>
                <w:rFonts w:ascii="Calibri" w:hAnsi="Calibri" w:eastAsia="微软雅黑"/>
                <w:b/>
                <w:color w:val="1F4D78"/>
                <w:sz w:val="19"/>
              </w:rPr>
              <w:t>答辩讲解重点</w:t>
            </w:r>
          </w:p>
        </w:tc>
      </w:tr>
      <w:tr>
        <w:tc>
          <w:tcPr>
            <w:tcW w:type="dxa" w:w="1512"/>
            <w:tcMar>
              <w:top w:w="80" w:type="dxa"/>
              <w:start w:w="120" w:type="dxa"/>
              <w:bottom w:w="80" w:type="dxa"/>
              <w:end w:w="120" w:type="dxa"/>
            </w:tcMar>
            <w:vAlign w:val="center"/>
          </w:tcPr>
          <w:p>
            <w:pPr>
              <w:spacing w:line="276" w:lineRule="auto" w:after="0"/>
              <w:jc w:val="center"/>
            </w:pPr>
            <w:r>
              <w:rPr>
                <w:rFonts w:ascii="Calibri" w:hAnsi="Calibri" w:eastAsia="宋体"/>
                <w:b w:val="0"/>
                <w:sz w:val="18"/>
              </w:rPr>
              <w:t>用户权限</w:t>
            </w:r>
          </w:p>
        </w:tc>
        <w:tc>
          <w:tcPr>
            <w:tcW w:type="dxa" w:w="2232"/>
            <w:tcMar>
              <w:top w:w="80" w:type="dxa"/>
              <w:start w:w="120" w:type="dxa"/>
              <w:bottom w:w="80" w:type="dxa"/>
              <w:end w:w="120" w:type="dxa"/>
            </w:tcMar>
            <w:vAlign w:val="center"/>
          </w:tcPr>
          <w:p>
            <w:pPr>
              <w:spacing w:line="276" w:lineRule="auto" w:after="0"/>
            </w:pPr>
            <w:r>
              <w:rPr>
                <w:rFonts w:ascii="Calibri" w:hAnsi="Calibri" w:eastAsia="宋体"/>
                <w:b w:val="0"/>
                <w:sz w:val="18"/>
              </w:rPr>
              <w:t>初始化数据、用户管理页面</w:t>
            </w:r>
          </w:p>
        </w:tc>
        <w:tc>
          <w:tcPr>
            <w:tcW w:type="dxa" w:w="2376"/>
            <w:tcMar>
              <w:top w:w="80" w:type="dxa"/>
              <w:start w:w="120" w:type="dxa"/>
              <w:bottom w:w="80" w:type="dxa"/>
              <w:end w:w="120" w:type="dxa"/>
            </w:tcMar>
            <w:vAlign w:val="center"/>
          </w:tcPr>
          <w:p>
            <w:pPr>
              <w:spacing w:line="276" w:lineRule="auto" w:after="0"/>
            </w:pPr>
            <w:r>
              <w:rPr>
                <w:rFonts w:ascii="Calibri" w:hAnsi="Calibri" w:eastAsia="宋体"/>
                <w:b w:val="0"/>
                <w:sz w:val="18"/>
              </w:rPr>
              <w:t>登录、路由守卫、接口权限</w:t>
            </w:r>
          </w:p>
        </w:tc>
        <w:tc>
          <w:tcPr>
            <w:tcW w:type="dxa" w:w="3240"/>
            <w:tcMar>
              <w:top w:w="80" w:type="dxa"/>
              <w:start w:w="120" w:type="dxa"/>
              <w:bottom w:w="80" w:type="dxa"/>
              <w:end w:w="120" w:type="dxa"/>
            </w:tcMar>
            <w:vAlign w:val="center"/>
          </w:tcPr>
          <w:p>
            <w:pPr>
              <w:spacing w:line="276" w:lineRule="auto" w:after="0"/>
            </w:pPr>
            <w:r>
              <w:rPr>
                <w:rFonts w:ascii="Calibri" w:hAnsi="Calibri" w:eastAsia="宋体"/>
                <w:b w:val="0"/>
                <w:sz w:val="18"/>
              </w:rPr>
              <w:t>说明 RBAC 基础和角色边界。</w:t>
            </w:r>
          </w:p>
        </w:tc>
      </w:tr>
      <w:tr>
        <w:tc>
          <w:tcPr>
            <w:tcW w:type="dxa" w:w="1512"/>
            <w:tcMar>
              <w:top w:w="80" w:type="dxa"/>
              <w:start w:w="120" w:type="dxa"/>
              <w:bottom w:w="80" w:type="dxa"/>
              <w:end w:w="120" w:type="dxa"/>
            </w:tcMar>
            <w:vAlign w:val="center"/>
          </w:tcPr>
          <w:p>
            <w:pPr>
              <w:spacing w:line="276" w:lineRule="auto" w:after="0"/>
              <w:jc w:val="center"/>
            </w:pPr>
            <w:r>
              <w:rPr>
                <w:rFonts w:ascii="Calibri" w:hAnsi="Calibri" w:eastAsia="宋体"/>
                <w:b w:val="0"/>
                <w:sz w:val="18"/>
              </w:rPr>
              <w:t>资产目录</w:t>
            </w:r>
          </w:p>
        </w:tc>
        <w:tc>
          <w:tcPr>
            <w:tcW w:type="dxa" w:w="2232"/>
            <w:tcMar>
              <w:top w:w="80" w:type="dxa"/>
              <w:start w:w="120" w:type="dxa"/>
              <w:bottom w:w="80" w:type="dxa"/>
              <w:end w:w="120" w:type="dxa"/>
            </w:tcMar>
            <w:vAlign w:val="center"/>
          </w:tcPr>
          <w:p>
            <w:pPr>
              <w:spacing w:line="276" w:lineRule="auto" w:after="0"/>
            </w:pPr>
            <w:r>
              <w:rPr>
                <w:rFonts w:ascii="Calibri" w:hAnsi="Calibri" w:eastAsia="宋体"/>
                <w:b w:val="0"/>
                <w:sz w:val="18"/>
              </w:rPr>
              <w:t>资产管理页面、初始化样例</w:t>
            </w:r>
          </w:p>
        </w:tc>
        <w:tc>
          <w:tcPr>
            <w:tcW w:type="dxa" w:w="2376"/>
            <w:tcMar>
              <w:top w:w="80" w:type="dxa"/>
              <w:start w:w="120" w:type="dxa"/>
              <w:bottom w:w="80" w:type="dxa"/>
              <w:end w:w="120" w:type="dxa"/>
            </w:tcMar>
            <w:vAlign w:val="center"/>
          </w:tcPr>
          <w:p>
            <w:pPr>
              <w:spacing w:line="276" w:lineRule="auto" w:after="0"/>
              <w:jc w:val="center"/>
            </w:pPr>
            <w:r>
              <w:rPr>
                <w:rFonts w:ascii="Calibri" w:hAnsi="Calibri" w:eastAsia="宋体"/>
                <w:b w:val="0"/>
                <w:sz w:val="18"/>
              </w:rPr>
              <w:t>分类、脱敏、审批、报告</w:t>
            </w:r>
          </w:p>
        </w:tc>
        <w:tc>
          <w:tcPr>
            <w:tcW w:type="dxa" w:w="3240"/>
            <w:tcMar>
              <w:top w:w="80" w:type="dxa"/>
              <w:start w:w="120" w:type="dxa"/>
              <w:bottom w:w="80" w:type="dxa"/>
              <w:end w:w="120" w:type="dxa"/>
            </w:tcMar>
            <w:vAlign w:val="center"/>
          </w:tcPr>
          <w:p>
            <w:pPr>
              <w:spacing w:line="276" w:lineRule="auto" w:after="0"/>
            </w:pPr>
            <w:r>
              <w:rPr>
                <w:rFonts w:ascii="Calibri" w:hAnsi="Calibri" w:eastAsia="宋体"/>
                <w:b w:val="0"/>
                <w:sz w:val="18"/>
              </w:rPr>
              <w:t>说明字段是治理最小单位。</w:t>
            </w:r>
          </w:p>
        </w:tc>
      </w:tr>
      <w:tr>
        <w:tc>
          <w:tcPr>
            <w:tcW w:type="dxa" w:w="1512"/>
            <w:tcMar>
              <w:top w:w="80" w:type="dxa"/>
              <w:start w:w="120" w:type="dxa"/>
              <w:bottom w:w="80" w:type="dxa"/>
              <w:end w:w="120" w:type="dxa"/>
            </w:tcMar>
            <w:vAlign w:val="center"/>
          </w:tcPr>
          <w:p>
            <w:pPr>
              <w:spacing w:line="276" w:lineRule="auto" w:after="0"/>
              <w:jc w:val="center"/>
            </w:pPr>
            <w:r>
              <w:rPr>
                <w:rFonts w:ascii="Calibri" w:hAnsi="Calibri" w:eastAsia="宋体"/>
                <w:b w:val="0"/>
                <w:sz w:val="18"/>
              </w:rPr>
              <w:t>分类分级</w:t>
            </w:r>
          </w:p>
        </w:tc>
        <w:tc>
          <w:tcPr>
            <w:tcW w:type="dxa" w:w="2232"/>
            <w:tcMar>
              <w:top w:w="80" w:type="dxa"/>
              <w:start w:w="120" w:type="dxa"/>
              <w:bottom w:w="80" w:type="dxa"/>
              <w:end w:w="120" w:type="dxa"/>
            </w:tcMar>
            <w:vAlign w:val="center"/>
          </w:tcPr>
          <w:p>
            <w:pPr>
              <w:spacing w:line="276" w:lineRule="auto" w:after="0"/>
            </w:pPr>
            <w:r>
              <w:rPr>
                <w:rFonts w:ascii="Calibri" w:hAnsi="Calibri" w:eastAsia="宋体"/>
                <w:b w:val="0"/>
                <w:sz w:val="18"/>
              </w:rPr>
              <w:t>人工配置、规则自动识别、Agent 建议</w:t>
            </w:r>
          </w:p>
        </w:tc>
        <w:tc>
          <w:tcPr>
            <w:tcW w:type="dxa" w:w="2376"/>
            <w:tcMar>
              <w:top w:w="80" w:type="dxa"/>
              <w:start w:w="120" w:type="dxa"/>
              <w:bottom w:w="80" w:type="dxa"/>
              <w:end w:w="120" w:type="dxa"/>
            </w:tcMar>
            <w:vAlign w:val="center"/>
          </w:tcPr>
          <w:p>
            <w:pPr>
              <w:spacing w:line="276" w:lineRule="auto" w:after="0"/>
              <w:jc w:val="center"/>
            </w:pPr>
            <w:r>
              <w:rPr>
                <w:rFonts w:ascii="Calibri" w:hAnsi="Calibri" w:eastAsia="宋体"/>
                <w:b w:val="0"/>
                <w:sz w:val="18"/>
              </w:rPr>
              <w:t>脱敏、审批、统计看板</w:t>
            </w:r>
          </w:p>
        </w:tc>
        <w:tc>
          <w:tcPr>
            <w:tcW w:type="dxa" w:w="3240"/>
            <w:tcMar>
              <w:top w:w="80" w:type="dxa"/>
              <w:start w:w="120" w:type="dxa"/>
              <w:bottom w:w="80" w:type="dxa"/>
              <w:end w:w="120" w:type="dxa"/>
            </w:tcMar>
            <w:vAlign w:val="center"/>
          </w:tcPr>
          <w:p>
            <w:pPr>
              <w:spacing w:line="276" w:lineRule="auto" w:after="0"/>
            </w:pPr>
            <w:r>
              <w:rPr>
                <w:rFonts w:ascii="Calibri" w:hAnsi="Calibri" w:eastAsia="宋体"/>
                <w:b w:val="0"/>
                <w:sz w:val="18"/>
              </w:rPr>
              <w:t>说明分类结果如何影响访问方式。</w:t>
            </w:r>
          </w:p>
        </w:tc>
      </w:tr>
      <w:tr>
        <w:tc>
          <w:tcPr>
            <w:tcW w:type="dxa" w:w="1512"/>
            <w:tcMar>
              <w:top w:w="80" w:type="dxa"/>
              <w:start w:w="120" w:type="dxa"/>
              <w:bottom w:w="80" w:type="dxa"/>
              <w:end w:w="120" w:type="dxa"/>
            </w:tcMar>
            <w:vAlign w:val="center"/>
          </w:tcPr>
          <w:p>
            <w:pPr>
              <w:spacing w:line="276" w:lineRule="auto" w:after="0"/>
              <w:jc w:val="center"/>
            </w:pPr>
            <w:r>
              <w:rPr>
                <w:rFonts w:ascii="Calibri" w:hAnsi="Calibri" w:eastAsia="宋体"/>
                <w:b w:val="0"/>
                <w:sz w:val="18"/>
              </w:rPr>
              <w:t>访问审批</w:t>
            </w:r>
          </w:p>
        </w:tc>
        <w:tc>
          <w:tcPr>
            <w:tcW w:type="dxa" w:w="2232"/>
            <w:tcMar>
              <w:top w:w="80" w:type="dxa"/>
              <w:start w:w="120" w:type="dxa"/>
              <w:bottom w:w="80" w:type="dxa"/>
              <w:end w:w="120" w:type="dxa"/>
            </w:tcMar>
            <w:vAlign w:val="center"/>
          </w:tcPr>
          <w:p>
            <w:pPr>
              <w:spacing w:line="276" w:lineRule="auto" w:after="0"/>
            </w:pPr>
            <w:r>
              <w:rPr>
                <w:rFonts w:ascii="Calibri" w:hAnsi="Calibri" w:eastAsia="宋体"/>
                <w:b w:val="0"/>
                <w:sz w:val="18"/>
              </w:rPr>
              <w:t>普通用户申请、审批人处理</w:t>
            </w:r>
          </w:p>
        </w:tc>
        <w:tc>
          <w:tcPr>
            <w:tcW w:type="dxa" w:w="2376"/>
            <w:tcMar>
              <w:top w:w="80" w:type="dxa"/>
              <w:start w:w="120" w:type="dxa"/>
              <w:bottom w:w="80" w:type="dxa"/>
              <w:end w:w="120" w:type="dxa"/>
            </w:tcMar>
            <w:vAlign w:val="center"/>
          </w:tcPr>
          <w:p>
            <w:pPr>
              <w:spacing w:line="276" w:lineRule="auto" w:after="0"/>
              <w:jc w:val="center"/>
            </w:pPr>
            <w:r>
              <w:rPr>
                <w:rFonts w:ascii="Calibri" w:hAnsi="Calibri" w:eastAsia="宋体"/>
                <w:b w:val="0"/>
                <w:sz w:val="18"/>
              </w:rPr>
              <w:t>原始值访问、审计日志</w:t>
            </w:r>
          </w:p>
        </w:tc>
        <w:tc>
          <w:tcPr>
            <w:tcW w:type="dxa" w:w="32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说明高敏访问闭环。</w:t>
            </w:r>
          </w:p>
        </w:tc>
      </w:tr>
      <w:tr>
        <w:tc>
          <w:tcPr>
            <w:tcW w:type="dxa" w:w="1512"/>
            <w:tcMar>
              <w:top w:w="80" w:type="dxa"/>
              <w:start w:w="120" w:type="dxa"/>
              <w:bottom w:w="80" w:type="dxa"/>
              <w:end w:w="120" w:type="dxa"/>
            </w:tcMar>
            <w:vAlign w:val="center"/>
          </w:tcPr>
          <w:p>
            <w:pPr>
              <w:spacing w:line="276" w:lineRule="auto" w:after="0"/>
              <w:jc w:val="center"/>
            </w:pPr>
            <w:r>
              <w:rPr>
                <w:rFonts w:ascii="Calibri" w:hAnsi="Calibri" w:eastAsia="宋体"/>
                <w:b w:val="0"/>
                <w:sz w:val="18"/>
              </w:rPr>
              <w:t>审计风险</w:t>
            </w:r>
          </w:p>
        </w:tc>
        <w:tc>
          <w:tcPr>
            <w:tcW w:type="dxa" w:w="2232"/>
            <w:tcMar>
              <w:top w:w="80" w:type="dxa"/>
              <w:start w:w="120" w:type="dxa"/>
              <w:bottom w:w="80" w:type="dxa"/>
              <w:end w:w="120" w:type="dxa"/>
            </w:tcMar>
            <w:vAlign w:val="center"/>
          </w:tcPr>
          <w:p>
            <w:pPr>
              <w:spacing w:line="276" w:lineRule="auto" w:after="0"/>
            </w:pPr>
            <w:r>
              <w:rPr>
                <w:rFonts w:ascii="Calibri" w:hAnsi="Calibri" w:eastAsia="宋体"/>
                <w:b w:val="0"/>
                <w:sz w:val="18"/>
              </w:rPr>
              <w:t>后端服务、触发器、Agent 分析</w:t>
            </w:r>
          </w:p>
        </w:tc>
        <w:tc>
          <w:tcPr>
            <w:tcW w:type="dxa" w:w="2376"/>
            <w:tcMar>
              <w:top w:w="80" w:type="dxa"/>
              <w:start w:w="120" w:type="dxa"/>
              <w:bottom w:w="80" w:type="dxa"/>
              <w:end w:w="120" w:type="dxa"/>
            </w:tcMar>
            <w:vAlign w:val="center"/>
          </w:tcPr>
          <w:p>
            <w:pPr>
              <w:spacing w:line="276" w:lineRule="auto" w:after="0"/>
              <w:jc w:val="center"/>
            </w:pPr>
            <w:r>
              <w:rPr>
                <w:rFonts w:ascii="Calibri" w:hAnsi="Calibri" w:eastAsia="宋体"/>
                <w:b w:val="0"/>
                <w:sz w:val="18"/>
              </w:rPr>
              <w:t>风险告警、安全报告</w:t>
            </w:r>
          </w:p>
        </w:tc>
        <w:tc>
          <w:tcPr>
            <w:tcW w:type="dxa" w:w="32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说明事后追溯和整改。</w:t>
            </w:r>
          </w:p>
        </w:tc>
      </w:tr>
      <w:tr>
        <w:tc>
          <w:tcPr>
            <w:tcW w:type="dxa" w:w="1512"/>
            <w:tcMar>
              <w:top w:w="80" w:type="dxa"/>
              <w:start w:w="120" w:type="dxa"/>
              <w:bottom w:w="80" w:type="dxa"/>
              <w:end w:w="120" w:type="dxa"/>
            </w:tcMar>
            <w:vAlign w:val="center"/>
          </w:tcPr>
          <w:p>
            <w:pPr>
              <w:spacing w:line="276" w:lineRule="auto" w:after="0"/>
              <w:jc w:val="center"/>
            </w:pPr>
            <w:r>
              <w:rPr>
                <w:rFonts w:ascii="Calibri" w:hAnsi="Calibri" w:eastAsia="宋体"/>
                <w:b w:val="0"/>
                <w:sz w:val="18"/>
              </w:rPr>
              <w:t>Agent 数据</w:t>
            </w:r>
          </w:p>
        </w:tc>
        <w:tc>
          <w:tcPr>
            <w:tcW w:type="dxa" w:w="2232"/>
            <w:tcMar>
              <w:top w:w="80" w:type="dxa"/>
              <w:start w:w="120" w:type="dxa"/>
              <w:bottom w:w="80" w:type="dxa"/>
              <w:end w:w="120" w:type="dxa"/>
            </w:tcMar>
            <w:vAlign w:val="center"/>
          </w:tcPr>
          <w:p>
            <w:pPr>
              <w:spacing w:line="276" w:lineRule="auto" w:after="0"/>
              <w:jc w:val="center"/>
            </w:pPr>
            <w:r>
              <w:rPr>
                <w:rFonts w:ascii="Calibri" w:hAnsi="Calibri" w:eastAsia="宋体"/>
                <w:b w:val="0"/>
                <w:sz w:val="18"/>
              </w:rPr>
              <w:t>Agent 服务写入</w:t>
            </w:r>
          </w:p>
        </w:tc>
        <w:tc>
          <w:tcPr>
            <w:tcW w:type="dxa" w:w="2376"/>
            <w:tcMar>
              <w:top w:w="80" w:type="dxa"/>
              <w:start w:w="120" w:type="dxa"/>
              <w:bottom w:w="80" w:type="dxa"/>
              <w:end w:w="120" w:type="dxa"/>
            </w:tcMar>
            <w:vAlign w:val="center"/>
          </w:tcPr>
          <w:p>
            <w:pPr>
              <w:spacing w:line="276" w:lineRule="auto" w:after="0"/>
              <w:jc w:val="center"/>
            </w:pPr>
            <w:r>
              <w:rPr>
                <w:rFonts w:ascii="Calibri" w:hAnsi="Calibri" w:eastAsia="宋体"/>
                <w:b w:val="0"/>
                <w:sz w:val="18"/>
              </w:rPr>
              <w:t>工作台、报告、问答历史</w:t>
            </w:r>
          </w:p>
        </w:tc>
        <w:tc>
          <w:tcPr>
            <w:tcW w:type="dxa" w:w="3240"/>
            <w:tcMar>
              <w:top w:w="80" w:type="dxa"/>
              <w:start w:w="120" w:type="dxa"/>
              <w:bottom w:w="80" w:type="dxa"/>
              <w:end w:w="120" w:type="dxa"/>
            </w:tcMar>
            <w:vAlign w:val="center"/>
          </w:tcPr>
          <w:p>
            <w:pPr>
              <w:spacing w:line="276" w:lineRule="auto" w:after="0"/>
            </w:pPr>
            <w:r>
              <w:rPr>
                <w:rFonts w:ascii="Calibri" w:hAnsi="Calibri" w:eastAsia="宋体"/>
                <w:b w:val="0"/>
                <w:sz w:val="18"/>
              </w:rPr>
              <w:t>说明智能能力可追踪、可解释。</w:t>
            </w:r>
          </w:p>
        </w:tc>
      </w:tr>
    </w:tbl>
    <w:p/>
    <w:p>
      <w:pPr>
        <w:pStyle w:val="Heading1"/>
      </w:pPr>
      <w:r>
        <w:t>10 System Implementation：系统实现</w:t>
      </w:r>
    </w:p>
    <w:p>
      <w:pPr>
        <w:pStyle w:val="Heading2"/>
      </w:pPr>
      <w:r>
        <w:t>10.1 开发环境</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1440"/>
            <w:shd w:fill="E8EEF5"/>
            <w:tcMar>
              <w:top w:w="80" w:type="dxa"/>
              <w:start w:w="120" w:type="dxa"/>
              <w:bottom w:w="80" w:type="dxa"/>
              <w:end w:w="120" w:type="dxa"/>
            </w:tcMar>
            <w:vAlign w:val="center"/>
          </w:tcPr>
          <w:p>
            <w:pPr>
              <w:jc w:val="center"/>
            </w:pPr>
            <w:r>
              <w:rPr>
                <w:rFonts w:ascii="Calibri" w:hAnsi="Calibri" w:eastAsia="微软雅黑"/>
                <w:b/>
                <w:color w:val="1F4D78"/>
                <w:sz w:val="19"/>
              </w:rPr>
              <w:t>层次</w:t>
            </w:r>
          </w:p>
        </w:tc>
        <w:tc>
          <w:tcPr>
            <w:tcW w:type="dxa" w:w="3024"/>
            <w:shd w:fill="E8EEF5"/>
            <w:tcMar>
              <w:top w:w="80" w:type="dxa"/>
              <w:start w:w="120" w:type="dxa"/>
              <w:bottom w:w="80" w:type="dxa"/>
              <w:end w:w="120" w:type="dxa"/>
            </w:tcMar>
            <w:vAlign w:val="center"/>
          </w:tcPr>
          <w:p>
            <w:pPr>
              <w:jc w:val="center"/>
            </w:pPr>
            <w:r>
              <w:rPr>
                <w:rFonts w:ascii="Calibri" w:hAnsi="Calibri" w:eastAsia="微软雅黑"/>
                <w:b/>
                <w:color w:val="1F4D78"/>
                <w:sz w:val="19"/>
              </w:rPr>
              <w:t>技术与环境</w:t>
            </w:r>
          </w:p>
        </w:tc>
        <w:tc>
          <w:tcPr>
            <w:tcW w:type="dxa" w:w="4896"/>
            <w:shd w:fill="E8EEF5"/>
            <w:tcMar>
              <w:top w:w="80" w:type="dxa"/>
              <w:start w:w="120" w:type="dxa"/>
              <w:bottom w:w="80" w:type="dxa"/>
              <w:end w:w="120" w:type="dxa"/>
            </w:tcMar>
            <w:vAlign w:val="center"/>
          </w:tcPr>
          <w:p>
            <w:pPr>
              <w:jc w:val="center"/>
            </w:pPr>
            <w:r>
              <w:rPr>
                <w:rFonts w:ascii="Calibri" w:hAnsi="Calibri" w:eastAsia="微软雅黑"/>
                <w:b/>
                <w:color w:val="1F4D78"/>
                <w:sz w:val="19"/>
              </w:rPr>
              <w:t>实现说明</w:t>
            </w:r>
          </w:p>
        </w:tc>
      </w:tr>
      <w:tr>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前端</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Vue 3, Vite, Element Plus, Axios, Vue Router</w:t>
            </w:r>
          </w:p>
        </w:tc>
        <w:tc>
          <w:tcPr>
            <w:tcW w:type="dxa" w:w="4896"/>
            <w:tcMar>
              <w:top w:w="80" w:type="dxa"/>
              <w:start w:w="120" w:type="dxa"/>
              <w:bottom w:w="80" w:type="dxa"/>
              <w:end w:w="120" w:type="dxa"/>
            </w:tcMar>
            <w:vAlign w:val="center"/>
          </w:tcPr>
          <w:p>
            <w:pPr>
              <w:spacing w:line="276" w:lineRule="auto" w:after="0"/>
            </w:pPr>
            <w:r>
              <w:rPr>
                <w:rFonts w:ascii="Calibri" w:hAnsi="Calibri" w:eastAsia="宋体"/>
                <w:b w:val="0"/>
                <w:sz w:val="18"/>
              </w:rPr>
              <w:t>实现管理后台、表格表单、路由、悬浮 AI 助手和截图演示页面。</w:t>
            </w:r>
          </w:p>
        </w:tc>
      </w:tr>
      <w:tr>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后端</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Java 17, Spring Boot 3, Spring Web, Spring JDBC, Spring Security</w:t>
            </w:r>
          </w:p>
        </w:tc>
        <w:tc>
          <w:tcPr>
            <w:tcW w:type="dxa" w:w="4896"/>
            <w:tcMar>
              <w:top w:w="80" w:type="dxa"/>
              <w:start w:w="120" w:type="dxa"/>
              <w:bottom w:w="80" w:type="dxa"/>
              <w:end w:w="120" w:type="dxa"/>
            </w:tcMar>
            <w:vAlign w:val="center"/>
          </w:tcPr>
          <w:p>
            <w:pPr>
              <w:spacing w:line="276" w:lineRule="auto" w:after="0"/>
            </w:pPr>
            <w:r>
              <w:rPr>
                <w:rFonts w:ascii="Calibri" w:hAnsi="Calibri" w:eastAsia="宋体"/>
                <w:b w:val="0"/>
                <w:sz w:val="18"/>
              </w:rPr>
              <w:t>提供 REST API、登录鉴权、业务服务、审计记录和异常处理。</w:t>
            </w:r>
          </w:p>
        </w:tc>
      </w:tr>
      <w:tr>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数据库</w:t>
            </w:r>
          </w:p>
        </w:tc>
        <w:tc>
          <w:tcPr>
            <w:tcW w:type="dxa" w:w="3024"/>
            <w:tcMar>
              <w:top w:w="80" w:type="dxa"/>
              <w:start w:w="120" w:type="dxa"/>
              <w:bottom w:w="80" w:type="dxa"/>
              <w:end w:w="120" w:type="dxa"/>
            </w:tcMar>
            <w:vAlign w:val="center"/>
          </w:tcPr>
          <w:p>
            <w:pPr>
              <w:spacing w:line="276" w:lineRule="auto" w:after="0"/>
              <w:jc w:val="center"/>
            </w:pPr>
            <w:r>
              <w:rPr>
                <w:rFonts w:ascii="Calibri" w:hAnsi="Calibri" w:eastAsia="宋体"/>
                <w:b w:val="0"/>
                <w:sz w:val="18"/>
              </w:rPr>
              <w:t>MySQL</w:t>
            </w:r>
          </w:p>
        </w:tc>
        <w:tc>
          <w:tcPr>
            <w:tcW w:type="dxa" w:w="4896"/>
            <w:tcMar>
              <w:top w:w="80" w:type="dxa"/>
              <w:start w:w="120" w:type="dxa"/>
              <w:bottom w:w="80" w:type="dxa"/>
              <w:end w:w="120" w:type="dxa"/>
            </w:tcMar>
            <w:vAlign w:val="center"/>
          </w:tcPr>
          <w:p>
            <w:pPr>
              <w:spacing w:line="276" w:lineRule="auto" w:after="0"/>
            </w:pPr>
            <w:r>
              <w:rPr>
                <w:rFonts w:ascii="Calibri" w:hAnsi="Calibri" w:eastAsia="宋体"/>
                <w:b w:val="0"/>
                <w:sz w:val="18"/>
              </w:rPr>
              <w:t>启动前创建 data_security 数据库，后端执行 schema.sql 和 data.sql 初始化演示数据。</w:t>
            </w:r>
          </w:p>
        </w:tc>
      </w:tr>
      <w:tr>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Agent</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本地规则推理 + LangChain4j + OpenAI-compatible Provider</w:t>
            </w:r>
          </w:p>
        </w:tc>
        <w:tc>
          <w:tcPr>
            <w:tcW w:type="dxa" w:w="4896"/>
            <w:tcMar>
              <w:top w:w="80" w:type="dxa"/>
              <w:start w:w="120" w:type="dxa"/>
              <w:bottom w:w="80" w:type="dxa"/>
              <w:end w:w="120" w:type="dxa"/>
            </w:tcMar>
            <w:vAlign w:val="center"/>
          </w:tcPr>
          <w:p>
            <w:pPr>
              <w:spacing w:line="276" w:lineRule="auto" w:after="0"/>
            </w:pPr>
            <w:r>
              <w:rPr>
                <w:rFonts w:ascii="Calibri" w:hAnsi="Calibri" w:eastAsia="宋体"/>
                <w:b w:val="0"/>
                <w:sz w:val="18"/>
              </w:rPr>
              <w:t>默认 local 离线可用，可选 DeepSeek 或 SiliconFlow，API Key 从后端环境变量读取。</w:t>
            </w:r>
          </w:p>
        </w:tc>
      </w:tr>
    </w:tbl>
    <w:p/>
    <w:p>
      <w:pPr>
        <w:pStyle w:val="Heading2"/>
      </w:pPr>
      <w:r>
        <w:t>10.2 模块实现</w:t>
      </w:r>
    </w:p>
    <w:p>
      <w:pPr>
        <w:keepNext w:val="0"/>
        <w:spacing w:line="312" w:lineRule="auto" w:after="140"/>
        <w:ind w:firstLine="420"/>
      </w:pPr>
      <w:r>
        <w:rPr>
          <w:rFonts w:ascii="Calibri" w:hAnsi="Calibri" w:eastAsia="宋体"/>
          <w:b w:val="0"/>
          <w:sz w:val="21"/>
        </w:rPr>
        <w:t>后端按照 controller、service、entity/dto、config 分层组织。AuthController 负责登录和当前用户信息；AssetController 负责数据源、数据表和字段资产；ClassificationController 负责分类、分级、规则和脱敏策略；WorkflowController 负责访问申请和审批；AgentController 负责字段分类建议、审批建议、风险分析、安全报告和问答。服务层封装具体业务逻辑，数据库访问使用 Spring JDBC 完成。</w:t>
      </w:r>
    </w:p>
    <w:p>
      <w:pPr>
        <w:keepNext w:val="0"/>
        <w:spacing w:line="312" w:lineRule="auto" w:after="140"/>
        <w:ind w:firstLine="420"/>
      </w:pPr>
      <w:r>
        <w:rPr>
          <w:rFonts w:ascii="Calibri" w:hAnsi="Calibri" w:eastAsia="宋体"/>
          <w:b w:val="0"/>
          <w:sz w:val="21"/>
        </w:rPr>
        <w:t>前端按照页面视图组织，包括 Dashboard、Fields、Classifications、Rules、MaskingPolicies、AccessRequests、AuditLogs、AgentWorkbench、AgentFieldClassify、AgentApprovalAdvice、AgentRiskAlerts、AgentSecurityReport、AgentChat 和 FloatingAgent。用户登录后，前端根据路由进入相应功能页面，并在右下角提供全局悬浮 AI 助手入口。</w:t>
      </w:r>
    </w:p>
    <w:p>
      <w:pPr>
        <w:keepNext w:val="0"/>
        <w:spacing w:line="312" w:lineRule="auto" w:after="140"/>
        <w:ind w:firstLine="420"/>
      </w:pPr>
      <w:r>
        <w:rPr>
          <w:rFonts w:ascii="Calibri" w:hAnsi="Calibri" w:eastAsia="宋体"/>
          <w:b w:val="0"/>
          <w:sz w:val="21"/>
        </w:rPr>
        <w:t>后端安全实现采用“认证信息进入请求上下文、接口按角色判断、业务层二次校验”的方式。前端登录后携带 Authorization Token；后端识别当前用户和角色；对于高敏字段原始值访问，即使前端页面隐藏按钮，后端仍会检查是否存在有效审批记录。这样避免只依赖前端控制造成越权风险。</w:t>
      </w:r>
    </w:p>
    <w:p>
      <w:pPr>
        <w:keepNext w:val="0"/>
        <w:spacing w:line="312" w:lineRule="auto" w:after="140"/>
        <w:ind w:firstLine="420"/>
      </w:pPr>
      <w:r>
        <w:rPr>
          <w:rFonts w:ascii="Calibri" w:hAnsi="Calibri" w:eastAsia="宋体"/>
          <w:b w:val="0"/>
          <w:sz w:val="21"/>
        </w:rPr>
        <w:t>脱敏实现由 MaskingService 根据策略类型处理样例值。手机号保留前三后四，邮箱隐藏用户名中间部分，身份证和银行卡保留必要前后缀，密码密钥类统一用星号代替。脱敏值主要用于普通展示，原始值访问必须经过权限和审批校验。该实现与 masking_policy 表相呼应，既有可配置策略，又有后端统一处理入口。</w:t>
      </w:r>
    </w:p>
    <w:p>
      <w:pPr>
        <w:keepNext w:val="0"/>
        <w:spacing w:line="312" w:lineRule="auto" w:after="140"/>
        <w:ind w:firstLine="420"/>
      </w:pPr>
      <w:r>
        <w:rPr>
          <w:rFonts w:ascii="Calibri" w:hAnsi="Calibri" w:eastAsia="宋体"/>
          <w:b w:val="0"/>
          <w:sz w:val="21"/>
        </w:rPr>
        <w:t>Agent 服务采用多服务拆分：FieldClassificationAgentService 负责字段分类，AccessReviewAgentService 负责审批建议，AuditRiskAgentService 负责风险分析，SecurityReportAgentService 负责报告生成，AgentChatService 负责问答意图识别与回答组织。LlmProviderService 统一处理 local、DeepSeek 和 SiliconFlow 通道，降低前端和业务服务对具体模型平台的耦合。</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1440"/>
            <w:shd w:fill="E8EEF5"/>
            <w:tcMar>
              <w:top w:w="80" w:type="dxa"/>
              <w:start w:w="120" w:type="dxa"/>
              <w:bottom w:w="80" w:type="dxa"/>
              <w:end w:w="120" w:type="dxa"/>
            </w:tcMar>
            <w:vAlign w:val="center"/>
          </w:tcPr>
          <w:p>
            <w:pPr>
              <w:jc w:val="center"/>
            </w:pPr>
            <w:r>
              <w:rPr>
                <w:rFonts w:ascii="Calibri" w:hAnsi="Calibri" w:eastAsia="微软雅黑"/>
                <w:b/>
                <w:color w:val="1F4D78"/>
                <w:sz w:val="19"/>
              </w:rPr>
              <w:t>接口类别</w:t>
            </w:r>
          </w:p>
        </w:tc>
        <w:tc>
          <w:tcPr>
            <w:tcW w:type="dxa" w:w="3744"/>
            <w:shd w:fill="E8EEF5"/>
            <w:tcMar>
              <w:top w:w="80" w:type="dxa"/>
              <w:start w:w="120" w:type="dxa"/>
              <w:bottom w:w="80" w:type="dxa"/>
              <w:end w:w="120" w:type="dxa"/>
            </w:tcMar>
            <w:vAlign w:val="center"/>
          </w:tcPr>
          <w:p>
            <w:pPr>
              <w:jc w:val="center"/>
            </w:pPr>
            <w:r>
              <w:rPr>
                <w:rFonts w:ascii="Calibri" w:hAnsi="Calibri" w:eastAsia="微软雅黑"/>
                <w:b/>
                <w:color w:val="1F4D78"/>
                <w:sz w:val="19"/>
              </w:rPr>
              <w:t>代表接口</w:t>
            </w:r>
          </w:p>
        </w:tc>
        <w:tc>
          <w:tcPr>
            <w:tcW w:type="dxa" w:w="4176"/>
            <w:shd w:fill="E8EEF5"/>
            <w:tcMar>
              <w:top w:w="80" w:type="dxa"/>
              <w:start w:w="120" w:type="dxa"/>
              <w:bottom w:w="80" w:type="dxa"/>
              <w:end w:w="120" w:type="dxa"/>
            </w:tcMar>
            <w:vAlign w:val="center"/>
          </w:tcPr>
          <w:p>
            <w:pPr>
              <w:jc w:val="center"/>
            </w:pPr>
            <w:r>
              <w:rPr>
                <w:rFonts w:ascii="Calibri" w:hAnsi="Calibri" w:eastAsia="微软雅黑"/>
                <w:b/>
                <w:color w:val="1F4D78"/>
                <w:sz w:val="19"/>
              </w:rPr>
              <w:t>用途</w:t>
            </w:r>
          </w:p>
        </w:tc>
      </w:tr>
      <w:tr>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认证</w:t>
            </w:r>
          </w:p>
        </w:tc>
        <w:tc>
          <w:tcPr>
            <w:tcW w:type="dxa" w:w="3744"/>
            <w:tcMar>
              <w:top w:w="80" w:type="dxa"/>
              <w:start w:w="120" w:type="dxa"/>
              <w:bottom w:w="80" w:type="dxa"/>
              <w:end w:w="120" w:type="dxa"/>
            </w:tcMar>
            <w:vAlign w:val="center"/>
          </w:tcPr>
          <w:p>
            <w:pPr>
              <w:spacing w:line="276" w:lineRule="auto" w:after="0"/>
            </w:pPr>
            <w:r>
              <w:rPr>
                <w:rFonts w:ascii="Calibri" w:hAnsi="Calibri" w:eastAsia="宋体"/>
                <w:b w:val="0"/>
                <w:sz w:val="18"/>
              </w:rPr>
              <w:t>POST /api/auth/login, GET /api/auth/me</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用户登录和获取当前用户上下文。</w:t>
            </w:r>
          </w:p>
        </w:tc>
      </w:tr>
      <w:tr>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资产</w:t>
            </w:r>
          </w:p>
        </w:tc>
        <w:tc>
          <w:tcPr>
            <w:tcW w:type="dxa" w:w="3744"/>
            <w:tcMar>
              <w:top w:w="80" w:type="dxa"/>
              <w:start w:w="120" w:type="dxa"/>
              <w:bottom w:w="80" w:type="dxa"/>
              <w:end w:w="120" w:type="dxa"/>
            </w:tcMar>
            <w:vAlign w:val="center"/>
          </w:tcPr>
          <w:p>
            <w:pPr>
              <w:spacing w:line="276" w:lineRule="auto" w:after="0"/>
            </w:pPr>
            <w:r>
              <w:rPr>
                <w:rFonts w:ascii="Calibri" w:hAnsi="Calibri" w:eastAsia="宋体"/>
                <w:b w:val="0"/>
                <w:sz w:val="18"/>
              </w:rPr>
              <w:t>GET/POST /api/data-sources, /api/tables, /api/fields</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维护数据源、表和字段资产。</w:t>
            </w:r>
          </w:p>
        </w:tc>
      </w:tr>
      <w:tr>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分类</w:t>
            </w:r>
          </w:p>
        </w:tc>
        <w:tc>
          <w:tcPr>
            <w:tcW w:type="dxa" w:w="3744"/>
            <w:tcMar>
              <w:top w:w="80" w:type="dxa"/>
              <w:start w:w="120" w:type="dxa"/>
              <w:bottom w:w="80" w:type="dxa"/>
              <w:end w:w="120" w:type="dxa"/>
            </w:tcMar>
            <w:vAlign w:val="center"/>
          </w:tcPr>
          <w:p>
            <w:pPr>
              <w:spacing w:line="276" w:lineRule="auto" w:after="0"/>
            </w:pPr>
            <w:r>
              <w:rPr>
                <w:rFonts w:ascii="Calibri" w:hAnsi="Calibri" w:eastAsia="宋体"/>
                <w:b w:val="0"/>
                <w:sz w:val="18"/>
              </w:rPr>
              <w:t>GET/POST /api/field-classifications, POST /api/field-classifications/auto-classify</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查询、维护和自动生成字段分类结果。</w:t>
            </w:r>
          </w:p>
        </w:tc>
      </w:tr>
      <w:tr>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审批</w:t>
            </w:r>
          </w:p>
        </w:tc>
        <w:tc>
          <w:tcPr>
            <w:tcW w:type="dxa" w:w="3744"/>
            <w:tcMar>
              <w:top w:w="80" w:type="dxa"/>
              <w:start w:w="120" w:type="dxa"/>
              <w:bottom w:w="80" w:type="dxa"/>
              <w:end w:w="120" w:type="dxa"/>
            </w:tcMar>
            <w:vAlign w:val="center"/>
          </w:tcPr>
          <w:p>
            <w:pPr>
              <w:spacing w:line="276" w:lineRule="auto" w:after="0"/>
            </w:pPr>
            <w:r>
              <w:rPr>
                <w:rFonts w:ascii="Calibri" w:hAnsi="Calibri" w:eastAsia="宋体"/>
                <w:b w:val="0"/>
                <w:sz w:val="18"/>
              </w:rPr>
              <w:t>GET/POST /api/access-requests, PUT /api/access-requests/{id}/approve</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提交、查看和处理高敏字段访问申请。</w:t>
            </w:r>
          </w:p>
        </w:tc>
      </w:tr>
      <w:tr>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Agent</w:t>
            </w:r>
          </w:p>
        </w:tc>
        <w:tc>
          <w:tcPr>
            <w:tcW w:type="dxa" w:w="3744"/>
            <w:tcMar>
              <w:top w:w="80" w:type="dxa"/>
              <w:start w:w="120" w:type="dxa"/>
              <w:bottom w:w="80" w:type="dxa"/>
              <w:end w:w="120" w:type="dxa"/>
            </w:tcMar>
            <w:vAlign w:val="center"/>
          </w:tcPr>
          <w:p>
            <w:pPr>
              <w:spacing w:line="276" w:lineRule="auto" w:after="0"/>
            </w:pPr>
            <w:r>
              <w:rPr>
                <w:rFonts w:ascii="Calibri" w:hAnsi="Calibri" w:eastAsia="宋体"/>
                <w:b w:val="0"/>
                <w:sz w:val="18"/>
              </w:rPr>
              <w:t>POST /api/agent/classify-field/{fieldId}, POST /api/agent/chat</w:t>
            </w:r>
          </w:p>
        </w:tc>
        <w:tc>
          <w:tcPr>
            <w:tcW w:type="dxa" w:w="4176"/>
            <w:tcMar>
              <w:top w:w="80" w:type="dxa"/>
              <w:start w:w="120" w:type="dxa"/>
              <w:bottom w:w="80" w:type="dxa"/>
              <w:end w:w="120" w:type="dxa"/>
            </w:tcMar>
            <w:vAlign w:val="center"/>
          </w:tcPr>
          <w:p>
            <w:pPr>
              <w:spacing w:line="276" w:lineRule="auto" w:after="0"/>
            </w:pPr>
            <w:r>
              <w:rPr>
                <w:rFonts w:ascii="Calibri" w:hAnsi="Calibri" w:eastAsia="宋体"/>
                <w:b w:val="0"/>
                <w:sz w:val="18"/>
              </w:rPr>
              <w:t>执行智能分类、审批建议、风险分析、报告和问答。</w:t>
            </w:r>
          </w:p>
        </w:tc>
      </w:tr>
    </w:tbl>
    <w:p/>
    <w:p>
      <w:pPr>
        <w:keepNext/>
        <w:jc w:val="center"/>
      </w:pPr>
      <w:r>
        <w:drawing>
          <wp:inline xmlns:a="http://schemas.openxmlformats.org/drawingml/2006/main" xmlns:pic="http://schemas.openxmlformats.org/drawingml/2006/picture">
            <wp:extent cx="5760720" cy="3281423"/>
            <wp:docPr id="4" name="Picture 4"/>
            <wp:cNvGraphicFramePr>
              <a:graphicFrameLocks noChangeAspect="1"/>
            </wp:cNvGraphicFramePr>
            <a:graphic>
              <a:graphicData uri="http://schemas.openxmlformats.org/drawingml/2006/picture">
                <pic:pic>
                  <pic:nvPicPr>
                    <pic:cNvPr id="0" name="01_dashboard.png"/>
                    <pic:cNvPicPr/>
                  </pic:nvPicPr>
                  <pic:blipFill>
                    <a:blip r:embed="rId13"/>
                    <a:stretch>
                      <a:fillRect/>
                    </a:stretch>
                  </pic:blipFill>
                  <pic:spPr>
                    <a:xfrm>
                      <a:off x="0" y="0"/>
                      <a:ext cx="5760720" cy="3281423"/>
                    </a:xfrm>
                    <a:prstGeom prst="rect"/>
                  </pic:spPr>
                </pic:pic>
              </a:graphicData>
            </a:graphic>
          </wp:inline>
        </w:drawing>
      </w:r>
    </w:p>
    <w:p>
      <w:pPr>
        <w:spacing w:after="160"/>
        <w:jc w:val="center"/>
      </w:pPr>
      <w:r>
        <w:rPr>
          <w:rFonts w:ascii="Calibri" w:hAnsi="Calibri" w:eastAsia="宋体"/>
          <w:b w:val="0"/>
          <w:color w:val="595959"/>
          <w:sz w:val="19"/>
        </w:rPr>
        <w:t>图 10-1 首页看板运行截图</w:t>
      </w:r>
    </w:p>
    <w:p>
      <w:pPr>
        <w:keepNext/>
        <w:jc w:val="center"/>
      </w:pPr>
      <w:r>
        <w:drawing>
          <wp:inline xmlns:a="http://schemas.openxmlformats.org/drawingml/2006/main" xmlns:pic="http://schemas.openxmlformats.org/drawingml/2006/picture">
            <wp:extent cx="5760720" cy="3281423"/>
            <wp:docPr id="5" name="Picture 5"/>
            <wp:cNvGraphicFramePr>
              <a:graphicFrameLocks noChangeAspect="1"/>
            </wp:cNvGraphicFramePr>
            <a:graphic>
              <a:graphicData uri="http://schemas.openxmlformats.org/drawingml/2006/picture">
                <pic:pic>
                  <pic:nvPicPr>
                    <pic:cNvPr id="0" name="03_agent_workbench.png"/>
                    <pic:cNvPicPr/>
                  </pic:nvPicPr>
                  <pic:blipFill>
                    <a:blip r:embed="rId14"/>
                    <a:stretch>
                      <a:fillRect/>
                    </a:stretch>
                  </pic:blipFill>
                  <pic:spPr>
                    <a:xfrm>
                      <a:off x="0" y="0"/>
                      <a:ext cx="5760720" cy="3281423"/>
                    </a:xfrm>
                    <a:prstGeom prst="rect"/>
                  </pic:spPr>
                </pic:pic>
              </a:graphicData>
            </a:graphic>
          </wp:inline>
        </w:drawing>
      </w:r>
    </w:p>
    <w:p>
      <w:pPr>
        <w:spacing w:after="160"/>
        <w:jc w:val="center"/>
      </w:pPr>
      <w:r>
        <w:rPr>
          <w:rFonts w:ascii="Calibri" w:hAnsi="Calibri" w:eastAsia="宋体"/>
          <w:b w:val="0"/>
          <w:color w:val="595959"/>
          <w:sz w:val="19"/>
        </w:rPr>
        <w:t>图 10-2 Agent 工作台运行截图</w:t>
      </w:r>
    </w:p>
    <w:p>
      <w:pPr>
        <w:keepNext/>
        <w:jc w:val="center"/>
      </w:pPr>
      <w:r>
        <w:drawing>
          <wp:inline xmlns:a="http://schemas.openxmlformats.org/drawingml/2006/main" xmlns:pic="http://schemas.openxmlformats.org/drawingml/2006/picture">
            <wp:extent cx="5760720" cy="3281423"/>
            <wp:docPr id="6" name="Picture 6"/>
            <wp:cNvGraphicFramePr>
              <a:graphicFrameLocks noChangeAspect="1"/>
            </wp:cNvGraphicFramePr>
            <a:graphic>
              <a:graphicData uri="http://schemas.openxmlformats.org/drawingml/2006/picture">
                <pic:pic>
                  <pic:nvPicPr>
                    <pic:cNvPr id="0" name="06_floating_ai.png"/>
                    <pic:cNvPicPr/>
                  </pic:nvPicPr>
                  <pic:blipFill>
                    <a:blip r:embed="rId15"/>
                    <a:stretch>
                      <a:fillRect/>
                    </a:stretch>
                  </pic:blipFill>
                  <pic:spPr>
                    <a:xfrm>
                      <a:off x="0" y="0"/>
                      <a:ext cx="5760720" cy="3281423"/>
                    </a:xfrm>
                    <a:prstGeom prst="rect"/>
                  </pic:spPr>
                </pic:pic>
              </a:graphicData>
            </a:graphic>
          </wp:inline>
        </w:drawing>
      </w:r>
    </w:p>
    <w:p>
      <w:pPr>
        <w:spacing w:after="160"/>
        <w:jc w:val="center"/>
      </w:pPr>
      <w:r>
        <w:rPr>
          <w:rFonts w:ascii="Calibri" w:hAnsi="Calibri" w:eastAsia="宋体"/>
          <w:b w:val="0"/>
          <w:color w:val="595959"/>
          <w:sz w:val="19"/>
        </w:rPr>
        <w:t>图 10-3 全局悬浮 AI 助手截图</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2448"/>
            <w:shd w:fill="E8EEF5"/>
            <w:tcMar>
              <w:top w:w="80" w:type="dxa"/>
              <w:start w:w="120" w:type="dxa"/>
              <w:bottom w:w="80" w:type="dxa"/>
              <w:end w:w="120" w:type="dxa"/>
            </w:tcMar>
            <w:vAlign w:val="center"/>
          </w:tcPr>
          <w:p>
            <w:pPr>
              <w:jc w:val="center"/>
            </w:pPr>
            <w:r>
              <w:rPr>
                <w:rFonts w:ascii="Calibri" w:hAnsi="Calibri" w:eastAsia="微软雅黑"/>
                <w:b/>
                <w:color w:val="1F4D78"/>
                <w:sz w:val="19"/>
              </w:rPr>
              <w:t>实现难点</w:t>
            </w:r>
          </w:p>
        </w:tc>
        <w:tc>
          <w:tcPr>
            <w:tcW w:type="dxa" w:w="3888"/>
            <w:shd w:fill="E8EEF5"/>
            <w:tcMar>
              <w:top w:w="80" w:type="dxa"/>
              <w:start w:w="120" w:type="dxa"/>
              <w:bottom w:w="80" w:type="dxa"/>
              <w:end w:w="120" w:type="dxa"/>
            </w:tcMar>
            <w:vAlign w:val="center"/>
          </w:tcPr>
          <w:p>
            <w:pPr>
              <w:jc w:val="center"/>
            </w:pPr>
            <w:r>
              <w:rPr>
                <w:rFonts w:ascii="Calibri" w:hAnsi="Calibri" w:eastAsia="微软雅黑"/>
                <w:b/>
                <w:color w:val="1F4D78"/>
                <w:sz w:val="19"/>
              </w:rPr>
              <w:t>处理方式</w:t>
            </w:r>
          </w:p>
        </w:tc>
        <w:tc>
          <w:tcPr>
            <w:tcW w:type="dxa" w:w="3024"/>
            <w:shd w:fill="E8EEF5"/>
            <w:tcMar>
              <w:top w:w="80" w:type="dxa"/>
              <w:start w:w="120" w:type="dxa"/>
              <w:bottom w:w="80" w:type="dxa"/>
              <w:end w:w="120" w:type="dxa"/>
            </w:tcMar>
            <w:vAlign w:val="center"/>
          </w:tcPr>
          <w:p>
            <w:pPr>
              <w:jc w:val="center"/>
            </w:pPr>
            <w:r>
              <w:rPr>
                <w:rFonts w:ascii="Calibri" w:hAnsi="Calibri" w:eastAsia="微软雅黑"/>
                <w:b/>
                <w:color w:val="1F4D78"/>
                <w:sz w:val="19"/>
              </w:rPr>
              <w:t>效果</w:t>
            </w:r>
          </w:p>
        </w:tc>
      </w:tr>
      <w:tr>
        <w:tc>
          <w:tcPr>
            <w:tcW w:type="dxa" w:w="2448"/>
            <w:tcMar>
              <w:top w:w="80" w:type="dxa"/>
              <w:start w:w="120" w:type="dxa"/>
              <w:bottom w:w="80" w:type="dxa"/>
              <w:end w:w="120" w:type="dxa"/>
            </w:tcMar>
            <w:vAlign w:val="center"/>
          </w:tcPr>
          <w:p>
            <w:pPr>
              <w:spacing w:line="276" w:lineRule="auto" w:after="0"/>
            </w:pPr>
            <w:r>
              <w:rPr>
                <w:rFonts w:ascii="Calibri" w:hAnsi="Calibri" w:eastAsia="宋体"/>
                <w:b w:val="0"/>
                <w:sz w:val="18"/>
              </w:rPr>
              <w:t>角色权限和演示易用性平衡</w:t>
            </w:r>
          </w:p>
        </w:tc>
        <w:tc>
          <w:tcPr>
            <w:tcW w:type="dxa" w:w="3888"/>
            <w:tcMar>
              <w:top w:w="80" w:type="dxa"/>
              <w:start w:w="120" w:type="dxa"/>
              <w:bottom w:w="80" w:type="dxa"/>
              <w:end w:w="120" w:type="dxa"/>
            </w:tcMar>
            <w:vAlign w:val="center"/>
          </w:tcPr>
          <w:p>
            <w:pPr>
              <w:spacing w:line="276" w:lineRule="auto" w:after="0"/>
            </w:pPr>
            <w:r>
              <w:rPr>
                <w:rFonts w:ascii="Calibri" w:hAnsi="Calibri" w:eastAsia="宋体"/>
                <w:b w:val="0"/>
                <w:sz w:val="18"/>
              </w:rPr>
              <w:t>保留 admin/security/user/approver 演示账号，接口层仍做权限判断</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便于答辩切换角色，同时能展示权限差异。</w:t>
            </w:r>
          </w:p>
        </w:tc>
      </w:tr>
      <w:tr>
        <w:tc>
          <w:tcPr>
            <w:tcW w:type="dxa" w:w="2448"/>
            <w:tcMar>
              <w:top w:w="80" w:type="dxa"/>
              <w:start w:w="120" w:type="dxa"/>
              <w:bottom w:w="80" w:type="dxa"/>
              <w:end w:w="120" w:type="dxa"/>
            </w:tcMar>
            <w:vAlign w:val="center"/>
          </w:tcPr>
          <w:p>
            <w:pPr>
              <w:spacing w:line="276" w:lineRule="auto" w:after="0"/>
              <w:jc w:val="center"/>
            </w:pPr>
            <w:r>
              <w:rPr>
                <w:rFonts w:ascii="Calibri" w:hAnsi="Calibri" w:eastAsia="宋体"/>
                <w:b w:val="0"/>
                <w:sz w:val="18"/>
              </w:rPr>
              <w:t>外部大模型不稳定</w:t>
            </w:r>
          </w:p>
        </w:tc>
        <w:tc>
          <w:tcPr>
            <w:tcW w:type="dxa" w:w="3888"/>
            <w:tcMar>
              <w:top w:w="80" w:type="dxa"/>
              <w:start w:w="120" w:type="dxa"/>
              <w:bottom w:w="80" w:type="dxa"/>
              <w:end w:w="120" w:type="dxa"/>
            </w:tcMar>
            <w:vAlign w:val="center"/>
          </w:tcPr>
          <w:p>
            <w:pPr>
              <w:spacing w:line="276" w:lineRule="auto" w:after="0"/>
            </w:pPr>
            <w:r>
              <w:rPr>
                <w:rFonts w:ascii="Calibri" w:hAnsi="Calibri" w:eastAsia="宋体"/>
                <w:b w:val="0"/>
                <w:sz w:val="18"/>
              </w:rPr>
              <w:t>local 本地规则作为默认 fallback</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无 API Key 时仍可完整演示 Agent 能力。</w:t>
            </w:r>
          </w:p>
        </w:tc>
      </w:tr>
      <w:tr>
        <w:tc>
          <w:tcPr>
            <w:tcW w:type="dxa" w:w="2448"/>
            <w:tcMar>
              <w:top w:w="80" w:type="dxa"/>
              <w:start w:w="120" w:type="dxa"/>
              <w:bottom w:w="80" w:type="dxa"/>
              <w:end w:w="120" w:type="dxa"/>
            </w:tcMar>
            <w:vAlign w:val="center"/>
          </w:tcPr>
          <w:p>
            <w:pPr>
              <w:spacing w:line="276" w:lineRule="auto" w:after="0"/>
              <w:jc w:val="center"/>
            </w:pPr>
            <w:r>
              <w:rPr>
                <w:rFonts w:ascii="Calibri" w:hAnsi="Calibri" w:eastAsia="宋体"/>
                <w:b w:val="0"/>
                <w:sz w:val="18"/>
              </w:rPr>
              <w:t>高敏值展示风险</w:t>
            </w:r>
          </w:p>
        </w:tc>
        <w:tc>
          <w:tcPr>
            <w:tcW w:type="dxa" w:w="3888"/>
            <w:tcMar>
              <w:top w:w="80" w:type="dxa"/>
              <w:start w:w="120" w:type="dxa"/>
              <w:bottom w:w="80" w:type="dxa"/>
              <w:end w:w="120" w:type="dxa"/>
            </w:tcMar>
            <w:vAlign w:val="center"/>
          </w:tcPr>
          <w:p>
            <w:pPr>
              <w:spacing w:line="276" w:lineRule="auto" w:after="0"/>
            </w:pPr>
            <w:r>
              <w:rPr>
                <w:rFonts w:ascii="Calibri" w:hAnsi="Calibri" w:eastAsia="宋体"/>
                <w:b w:val="0"/>
                <w:sz w:val="18"/>
              </w:rPr>
              <w:t>默认返回脱敏值，原始值需要审批</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演示数据安全控制，不让 Agent 绕过规则。</w:t>
            </w:r>
          </w:p>
        </w:tc>
      </w:tr>
      <w:tr>
        <w:tc>
          <w:tcPr>
            <w:tcW w:type="dxa" w:w="2448"/>
            <w:tcMar>
              <w:top w:w="80" w:type="dxa"/>
              <w:start w:w="120" w:type="dxa"/>
              <w:bottom w:w="80" w:type="dxa"/>
              <w:end w:w="120" w:type="dxa"/>
            </w:tcMar>
            <w:vAlign w:val="center"/>
          </w:tcPr>
          <w:p>
            <w:pPr>
              <w:spacing w:line="276" w:lineRule="auto" w:after="0"/>
              <w:jc w:val="center"/>
            </w:pPr>
            <w:r>
              <w:rPr>
                <w:rFonts w:ascii="Calibri" w:hAnsi="Calibri" w:eastAsia="宋体"/>
                <w:b w:val="0"/>
                <w:sz w:val="18"/>
              </w:rPr>
              <w:t>报告和告警可追踪</w:t>
            </w:r>
          </w:p>
        </w:tc>
        <w:tc>
          <w:tcPr>
            <w:tcW w:type="dxa" w:w="3888"/>
            <w:tcMar>
              <w:top w:w="80" w:type="dxa"/>
              <w:start w:w="120" w:type="dxa"/>
              <w:bottom w:w="80" w:type="dxa"/>
              <w:end w:w="120" w:type="dxa"/>
            </w:tcMar>
            <w:vAlign w:val="center"/>
          </w:tcPr>
          <w:p>
            <w:pPr>
              <w:spacing w:line="276" w:lineRule="auto" w:after="0"/>
            </w:pPr>
            <w:r>
              <w:rPr>
                <w:rFonts w:ascii="Calibri" w:hAnsi="Calibri" w:eastAsia="宋体"/>
                <w:b w:val="0"/>
                <w:sz w:val="18"/>
              </w:rPr>
              <w:t>Agent 任务、建议、风险、问答均落库</w:t>
            </w:r>
          </w:p>
        </w:tc>
        <w:tc>
          <w:tcPr>
            <w:tcW w:type="dxa" w:w="3024"/>
            <w:tcMar>
              <w:top w:w="80" w:type="dxa"/>
              <w:start w:w="120" w:type="dxa"/>
              <w:bottom w:w="80" w:type="dxa"/>
              <w:end w:w="120" w:type="dxa"/>
            </w:tcMar>
            <w:vAlign w:val="center"/>
          </w:tcPr>
          <w:p>
            <w:pPr>
              <w:spacing w:line="276" w:lineRule="auto" w:after="0"/>
            </w:pPr>
            <w:r>
              <w:rPr>
                <w:rFonts w:ascii="Calibri" w:hAnsi="Calibri" w:eastAsia="宋体"/>
                <w:b w:val="0"/>
                <w:sz w:val="18"/>
              </w:rPr>
              <w:t>便于工作台展示和审计追踪。</w:t>
            </w:r>
          </w:p>
        </w:tc>
      </w:tr>
    </w:tbl>
    <w:p/>
    <w:p>
      <w:pPr>
        <w:pStyle w:val="Heading1"/>
      </w:pPr>
      <w:r>
        <w:t>11 System Testing：系统测试</w:t>
      </w:r>
    </w:p>
    <w:p>
      <w:pPr>
        <w:keepNext w:val="0"/>
        <w:spacing w:line="312" w:lineRule="auto" w:after="140"/>
        <w:ind w:firstLine="420"/>
      </w:pPr>
      <w:r>
        <w:rPr>
          <w:rFonts w:ascii="Calibri" w:hAnsi="Calibri" w:eastAsia="宋体"/>
          <w:b w:val="0"/>
          <w:sz w:val="21"/>
        </w:rPr>
        <w:t>测试环境为本地 Windows 开发环境，后端运行在 http://localhost:8080，前端运行在 http://localhost:5173，数据库为 MySQL。测试目标是验证核心流程能否从登录、资产维护、字段分类、脱敏展示、访问申请、审批、审计、Agent 分析到安全报告形成闭环。</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1584"/>
            <w:shd w:fill="E8EEF5"/>
            <w:tcMar>
              <w:top w:w="80" w:type="dxa"/>
              <w:start w:w="120" w:type="dxa"/>
              <w:bottom w:w="80" w:type="dxa"/>
              <w:end w:w="120" w:type="dxa"/>
            </w:tcMar>
            <w:vAlign w:val="center"/>
          </w:tcPr>
          <w:p>
            <w:pPr>
              <w:jc w:val="center"/>
            </w:pPr>
            <w:r>
              <w:rPr>
                <w:rFonts w:ascii="Calibri" w:hAnsi="Calibri" w:eastAsia="微软雅黑"/>
                <w:b/>
                <w:color w:val="1F4D78"/>
                <w:sz w:val="19"/>
              </w:rPr>
              <w:t>测试项</w:t>
            </w:r>
          </w:p>
        </w:tc>
        <w:tc>
          <w:tcPr>
            <w:tcW w:type="dxa" w:w="2880"/>
            <w:shd w:fill="E8EEF5"/>
            <w:tcMar>
              <w:top w:w="80" w:type="dxa"/>
              <w:start w:w="120" w:type="dxa"/>
              <w:bottom w:w="80" w:type="dxa"/>
              <w:end w:w="120" w:type="dxa"/>
            </w:tcMar>
            <w:vAlign w:val="center"/>
          </w:tcPr>
          <w:p>
            <w:pPr>
              <w:jc w:val="center"/>
            </w:pPr>
            <w:r>
              <w:rPr>
                <w:rFonts w:ascii="Calibri" w:hAnsi="Calibri" w:eastAsia="微软雅黑"/>
                <w:b/>
                <w:color w:val="1F4D78"/>
                <w:sz w:val="19"/>
              </w:rPr>
              <w:t>测试内容</w:t>
            </w:r>
          </w:p>
        </w:tc>
        <w:tc>
          <w:tcPr>
            <w:tcW w:type="dxa" w:w="2880"/>
            <w:shd w:fill="E8EEF5"/>
            <w:tcMar>
              <w:top w:w="80" w:type="dxa"/>
              <w:start w:w="120" w:type="dxa"/>
              <w:bottom w:w="80" w:type="dxa"/>
              <w:end w:w="120" w:type="dxa"/>
            </w:tcMar>
            <w:vAlign w:val="center"/>
          </w:tcPr>
          <w:p>
            <w:pPr>
              <w:jc w:val="center"/>
            </w:pPr>
            <w:r>
              <w:rPr>
                <w:rFonts w:ascii="Calibri" w:hAnsi="Calibri" w:eastAsia="微软雅黑"/>
                <w:b/>
                <w:color w:val="1F4D78"/>
                <w:sz w:val="19"/>
              </w:rPr>
              <w:t>预期结果</w:t>
            </w:r>
          </w:p>
        </w:tc>
        <w:tc>
          <w:tcPr>
            <w:tcW w:type="dxa" w:w="1440"/>
            <w:shd w:fill="E8EEF5"/>
            <w:tcMar>
              <w:top w:w="80" w:type="dxa"/>
              <w:start w:w="120" w:type="dxa"/>
              <w:bottom w:w="80" w:type="dxa"/>
              <w:end w:w="120" w:type="dxa"/>
            </w:tcMar>
            <w:vAlign w:val="center"/>
          </w:tcPr>
          <w:p>
            <w:pPr>
              <w:jc w:val="center"/>
            </w:pPr>
            <w:r>
              <w:rPr>
                <w:rFonts w:ascii="Calibri" w:hAnsi="Calibri" w:eastAsia="微软雅黑"/>
                <w:b/>
                <w:color w:val="1F4D78"/>
                <w:sz w:val="19"/>
              </w:rPr>
              <w:t>实际结果</w:t>
            </w:r>
          </w:p>
        </w:tc>
      </w:tr>
      <w:tr>
        <w:tc>
          <w:tcPr>
            <w:tcW w:type="dxa" w:w="1584"/>
            <w:tcMar>
              <w:top w:w="80" w:type="dxa"/>
              <w:start w:w="120" w:type="dxa"/>
              <w:bottom w:w="80" w:type="dxa"/>
              <w:end w:w="120" w:type="dxa"/>
            </w:tcMar>
            <w:vAlign w:val="center"/>
          </w:tcPr>
          <w:p>
            <w:pPr>
              <w:spacing w:line="276" w:lineRule="auto" w:after="0"/>
              <w:jc w:val="center"/>
            </w:pPr>
            <w:r>
              <w:rPr>
                <w:rFonts w:ascii="Calibri" w:hAnsi="Calibri" w:eastAsia="宋体"/>
                <w:b w:val="0"/>
                <w:sz w:val="18"/>
              </w:rPr>
              <w:t>登录与角色</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使用 admin、security、user、approver 账号登录，访问对应页面</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不同角色只能访问授权功能</w:t>
            </w:r>
          </w:p>
        </w:tc>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通过</w:t>
            </w:r>
          </w:p>
        </w:tc>
      </w:tr>
      <w:tr>
        <w:tc>
          <w:tcPr>
            <w:tcW w:type="dxa" w:w="1584"/>
            <w:tcMar>
              <w:top w:w="80" w:type="dxa"/>
              <w:start w:w="120" w:type="dxa"/>
              <w:bottom w:w="80" w:type="dxa"/>
              <w:end w:w="120" w:type="dxa"/>
            </w:tcMar>
            <w:vAlign w:val="center"/>
          </w:tcPr>
          <w:p>
            <w:pPr>
              <w:spacing w:line="276" w:lineRule="auto" w:after="0"/>
              <w:jc w:val="center"/>
            </w:pPr>
            <w:r>
              <w:rPr>
                <w:rFonts w:ascii="Calibri" w:hAnsi="Calibri" w:eastAsia="宋体"/>
                <w:b w:val="0"/>
                <w:sz w:val="18"/>
              </w:rPr>
              <w:t>资产管理</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新增、编辑、删除、查询数据源、数据表和字段资产</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字段资产可被后续分类和访问控制引用</w:t>
            </w:r>
          </w:p>
        </w:tc>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通过</w:t>
            </w:r>
          </w:p>
        </w:tc>
      </w:tr>
      <w:tr>
        <w:tc>
          <w:tcPr>
            <w:tcW w:type="dxa" w:w="1584"/>
            <w:tcMar>
              <w:top w:w="80" w:type="dxa"/>
              <w:start w:w="120" w:type="dxa"/>
              <w:bottom w:w="80" w:type="dxa"/>
              <w:end w:w="120" w:type="dxa"/>
            </w:tcMar>
            <w:vAlign w:val="center"/>
          </w:tcPr>
          <w:p>
            <w:pPr>
              <w:spacing w:line="276" w:lineRule="auto" w:after="0"/>
              <w:jc w:val="center"/>
            </w:pPr>
            <w:r>
              <w:rPr>
                <w:rFonts w:ascii="Calibri" w:hAnsi="Calibri" w:eastAsia="宋体"/>
                <w:b w:val="0"/>
                <w:sz w:val="18"/>
              </w:rPr>
              <w:t>分类分级</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人工分类、规则自动分类、Agent 分类建议并应用</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字段生成分类、等级、理由和方法记录</w:t>
            </w:r>
          </w:p>
        </w:tc>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通过</w:t>
            </w:r>
          </w:p>
        </w:tc>
      </w:tr>
      <w:tr>
        <w:tc>
          <w:tcPr>
            <w:tcW w:type="dxa" w:w="1584"/>
            <w:tcMar>
              <w:top w:w="80" w:type="dxa"/>
              <w:start w:w="120" w:type="dxa"/>
              <w:bottom w:w="80" w:type="dxa"/>
              <w:end w:w="120" w:type="dxa"/>
            </w:tcMar>
            <w:vAlign w:val="center"/>
          </w:tcPr>
          <w:p>
            <w:pPr>
              <w:spacing w:line="276" w:lineRule="auto" w:after="0"/>
              <w:jc w:val="center"/>
            </w:pPr>
            <w:r>
              <w:rPr>
                <w:rFonts w:ascii="Calibri" w:hAnsi="Calibri" w:eastAsia="宋体"/>
                <w:b w:val="0"/>
                <w:sz w:val="18"/>
              </w:rPr>
              <w:t>脱敏展示</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查看手机号、邮箱、身份证、银行卡、密码等样例值</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默认展示脱敏值，不直接暴露高敏原始值</w:t>
            </w:r>
          </w:p>
        </w:tc>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通过</w:t>
            </w:r>
          </w:p>
        </w:tc>
      </w:tr>
      <w:tr>
        <w:tc>
          <w:tcPr>
            <w:tcW w:type="dxa" w:w="1584"/>
            <w:tcMar>
              <w:top w:w="80" w:type="dxa"/>
              <w:start w:w="120" w:type="dxa"/>
              <w:bottom w:w="80" w:type="dxa"/>
              <w:end w:w="120" w:type="dxa"/>
            </w:tcMar>
            <w:vAlign w:val="center"/>
          </w:tcPr>
          <w:p>
            <w:pPr>
              <w:spacing w:line="276" w:lineRule="auto" w:after="0"/>
              <w:jc w:val="center"/>
            </w:pPr>
            <w:r>
              <w:rPr>
                <w:rFonts w:ascii="Calibri" w:hAnsi="Calibri" w:eastAsia="宋体"/>
                <w:b w:val="0"/>
                <w:sz w:val="18"/>
              </w:rPr>
              <w:t>访问审批</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普通用户申请访问 L4/L5 字段，审批人员通过或驳回</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申请状态和审批记录正确更新</w:t>
            </w:r>
          </w:p>
        </w:tc>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通过</w:t>
            </w:r>
          </w:p>
        </w:tc>
      </w:tr>
      <w:tr>
        <w:tc>
          <w:tcPr>
            <w:tcW w:type="dxa" w:w="1584"/>
            <w:tcMar>
              <w:top w:w="80" w:type="dxa"/>
              <w:start w:w="120" w:type="dxa"/>
              <w:bottom w:w="80" w:type="dxa"/>
              <w:end w:w="120" w:type="dxa"/>
            </w:tcMar>
            <w:vAlign w:val="center"/>
          </w:tcPr>
          <w:p>
            <w:pPr>
              <w:spacing w:line="276" w:lineRule="auto" w:after="0"/>
              <w:jc w:val="center"/>
            </w:pPr>
            <w:r>
              <w:rPr>
                <w:rFonts w:ascii="Calibri" w:hAnsi="Calibri" w:eastAsia="宋体"/>
                <w:b w:val="0"/>
                <w:sz w:val="18"/>
              </w:rPr>
              <w:t>审计日志</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登录、查看字段、分类修改、审批、Agent 分析写入日志</w:t>
            </w:r>
          </w:p>
        </w:tc>
        <w:tc>
          <w:tcPr>
            <w:tcW w:type="dxa" w:w="2880"/>
            <w:tcMar>
              <w:top w:w="80" w:type="dxa"/>
              <w:start w:w="120" w:type="dxa"/>
              <w:bottom w:w="80" w:type="dxa"/>
              <w:end w:w="120" w:type="dxa"/>
            </w:tcMar>
            <w:vAlign w:val="center"/>
          </w:tcPr>
          <w:p>
            <w:pPr>
              <w:spacing w:line="276" w:lineRule="auto" w:after="0"/>
              <w:jc w:val="center"/>
            </w:pPr>
            <w:r>
              <w:rPr>
                <w:rFonts w:ascii="Calibri" w:hAnsi="Calibri" w:eastAsia="宋体"/>
                <w:b w:val="0"/>
                <w:sz w:val="18"/>
              </w:rPr>
              <w:t>关键行为可追溯</w:t>
            </w:r>
          </w:p>
        </w:tc>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通过</w:t>
            </w:r>
          </w:p>
        </w:tc>
      </w:tr>
      <w:tr>
        <w:tc>
          <w:tcPr>
            <w:tcW w:type="dxa" w:w="1584"/>
            <w:tcMar>
              <w:top w:w="80" w:type="dxa"/>
              <w:start w:w="120" w:type="dxa"/>
              <w:bottom w:w="80" w:type="dxa"/>
              <w:end w:w="120" w:type="dxa"/>
            </w:tcMar>
            <w:vAlign w:val="center"/>
          </w:tcPr>
          <w:p>
            <w:pPr>
              <w:spacing w:line="276" w:lineRule="auto" w:after="0"/>
              <w:jc w:val="center"/>
            </w:pPr>
            <w:r>
              <w:rPr>
                <w:rFonts w:ascii="Calibri" w:hAnsi="Calibri" w:eastAsia="宋体"/>
                <w:b w:val="0"/>
                <w:sz w:val="18"/>
              </w:rPr>
              <w:t>Agent 风险</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执行审计风险分析并处理告警</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生成 risk_alert 并可标记处理</w:t>
            </w:r>
          </w:p>
        </w:tc>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通过</w:t>
            </w:r>
          </w:p>
        </w:tc>
      </w:tr>
      <w:tr>
        <w:tc>
          <w:tcPr>
            <w:tcW w:type="dxa" w:w="1584"/>
            <w:tcMar>
              <w:top w:w="80" w:type="dxa"/>
              <w:start w:w="120" w:type="dxa"/>
              <w:bottom w:w="80" w:type="dxa"/>
              <w:end w:w="120" w:type="dxa"/>
            </w:tcMar>
            <w:vAlign w:val="center"/>
          </w:tcPr>
          <w:p>
            <w:pPr>
              <w:spacing w:line="276" w:lineRule="auto" w:after="0"/>
              <w:jc w:val="center"/>
            </w:pPr>
            <w:r>
              <w:rPr>
                <w:rFonts w:ascii="Calibri" w:hAnsi="Calibri" w:eastAsia="宋体"/>
                <w:b w:val="0"/>
                <w:sz w:val="18"/>
              </w:rPr>
              <w:t>安全报告</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生成 Markdown 安全治理报告</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展示资产概览、敏感字段、风险和整改建议</w:t>
            </w:r>
          </w:p>
        </w:tc>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通过</w:t>
            </w:r>
          </w:p>
        </w:tc>
      </w:tr>
      <w:tr>
        <w:tc>
          <w:tcPr>
            <w:tcW w:type="dxa" w:w="1584"/>
            <w:tcMar>
              <w:top w:w="80" w:type="dxa"/>
              <w:start w:w="120" w:type="dxa"/>
              <w:bottom w:w="80" w:type="dxa"/>
              <w:end w:w="120" w:type="dxa"/>
            </w:tcMar>
            <w:vAlign w:val="center"/>
          </w:tcPr>
          <w:p>
            <w:pPr>
              <w:spacing w:line="276" w:lineRule="auto" w:after="0"/>
              <w:jc w:val="center"/>
            </w:pPr>
            <w:r>
              <w:rPr>
                <w:rFonts w:ascii="Calibri" w:hAnsi="Calibri" w:eastAsia="宋体"/>
                <w:b w:val="0"/>
                <w:sz w:val="18"/>
              </w:rPr>
              <w:t>悬浮助手</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在任意页面打开 AI 助手并选择本地规则问答</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能够返回与系统数据相关的回答和参考动作</w:t>
            </w:r>
          </w:p>
        </w:tc>
        <w:tc>
          <w:tcPr>
            <w:tcW w:type="dxa" w:w="1440"/>
            <w:tcMar>
              <w:top w:w="80" w:type="dxa"/>
              <w:start w:w="120" w:type="dxa"/>
              <w:bottom w:w="80" w:type="dxa"/>
              <w:end w:w="120" w:type="dxa"/>
            </w:tcMar>
            <w:vAlign w:val="center"/>
          </w:tcPr>
          <w:p>
            <w:pPr>
              <w:spacing w:line="276" w:lineRule="auto" w:after="0"/>
              <w:jc w:val="center"/>
            </w:pPr>
            <w:r>
              <w:rPr>
                <w:rFonts w:ascii="Calibri" w:hAnsi="Calibri" w:eastAsia="宋体"/>
                <w:b w:val="0"/>
                <w:sz w:val="18"/>
              </w:rPr>
              <w:t>通过</w:t>
            </w:r>
          </w:p>
        </w:tc>
      </w:tr>
    </w:tbl>
    <w:p/>
    <w:p>
      <w:pPr>
        <w:keepNext w:val="0"/>
        <w:spacing w:line="312" w:lineRule="auto" w:after="140"/>
        <w:ind w:firstLine="420"/>
      </w:pPr>
      <w:r>
        <w:rPr>
          <w:rFonts w:ascii="Calibri" w:hAnsi="Calibri" w:eastAsia="宋体"/>
          <w:b w:val="0"/>
          <w:sz w:val="21"/>
        </w:rPr>
        <w:t>后端测试代码中包含基于 MockMvc 的流程测试：管理员登录后查询字段列表；普通用户访问用户管理接口应被拒绝；管理员直接审批不符合条件的申请应返回错误；Agent 本地问答接口应返回 references 和 actions。该测试覆盖了认证、权限拒绝、审批校验和 Agent 问答的基本链路。</w:t>
      </w:r>
    </w:p>
    <w:p>
      <w:pPr>
        <w:keepNext/>
        <w:jc w:val="center"/>
      </w:pPr>
      <w:r>
        <w:drawing>
          <wp:inline xmlns:a="http://schemas.openxmlformats.org/drawingml/2006/main" xmlns:pic="http://schemas.openxmlformats.org/drawingml/2006/picture">
            <wp:extent cx="5760720" cy="3281423"/>
            <wp:docPr id="7" name="Picture 7"/>
            <wp:cNvGraphicFramePr>
              <a:graphicFrameLocks noChangeAspect="1"/>
            </wp:cNvGraphicFramePr>
            <a:graphic>
              <a:graphicData uri="http://schemas.openxmlformats.org/drawingml/2006/picture">
                <pic:pic>
                  <pic:nvPicPr>
                    <pic:cNvPr id="0" name="07_security_report_generated.png"/>
                    <pic:cNvPicPr/>
                  </pic:nvPicPr>
                  <pic:blipFill>
                    <a:blip r:embed="rId16"/>
                    <a:stretch>
                      <a:fillRect/>
                    </a:stretch>
                  </pic:blipFill>
                  <pic:spPr>
                    <a:xfrm>
                      <a:off x="0" y="0"/>
                      <a:ext cx="5760720" cy="3281423"/>
                    </a:xfrm>
                    <a:prstGeom prst="rect"/>
                  </pic:spPr>
                </pic:pic>
              </a:graphicData>
            </a:graphic>
          </wp:inline>
        </w:drawing>
      </w:r>
    </w:p>
    <w:p>
      <w:pPr>
        <w:spacing w:after="160"/>
        <w:jc w:val="center"/>
      </w:pPr>
      <w:r>
        <w:rPr>
          <w:rFonts w:ascii="Calibri" w:hAnsi="Calibri" w:eastAsia="宋体"/>
          <w:b w:val="0"/>
          <w:color w:val="595959"/>
          <w:sz w:val="19"/>
        </w:rPr>
        <w:t>图 11-1 安全报告生成截图</w:t>
      </w:r>
    </w:p>
    <w:p>
      <w:pPr>
        <w:keepNext/>
        <w:jc w:val="center"/>
      </w:pPr>
      <w:r>
        <w:drawing>
          <wp:inline xmlns:a="http://schemas.openxmlformats.org/drawingml/2006/main" xmlns:pic="http://schemas.openxmlformats.org/drawingml/2006/picture">
            <wp:extent cx="5760720" cy="3281423"/>
            <wp:docPr id="8" name="Picture 8"/>
            <wp:cNvGraphicFramePr>
              <a:graphicFrameLocks noChangeAspect="1"/>
            </wp:cNvGraphicFramePr>
            <a:graphic>
              <a:graphicData uri="http://schemas.openxmlformats.org/drawingml/2006/picture">
                <pic:pic>
                  <pic:nvPicPr>
                    <pic:cNvPr id="0" name="05_security_report.png"/>
                    <pic:cNvPicPr/>
                  </pic:nvPicPr>
                  <pic:blipFill>
                    <a:blip r:embed="rId17"/>
                    <a:stretch>
                      <a:fillRect/>
                    </a:stretch>
                  </pic:blipFill>
                  <pic:spPr>
                    <a:xfrm>
                      <a:off x="0" y="0"/>
                      <a:ext cx="5760720" cy="3281423"/>
                    </a:xfrm>
                    <a:prstGeom prst="rect"/>
                  </pic:spPr>
                </pic:pic>
              </a:graphicData>
            </a:graphic>
          </wp:inline>
        </w:drawing>
      </w:r>
    </w:p>
    <w:p>
      <w:pPr>
        <w:spacing w:after="160"/>
        <w:jc w:val="center"/>
      </w:pPr>
      <w:r>
        <w:rPr>
          <w:rFonts w:ascii="Calibri" w:hAnsi="Calibri" w:eastAsia="宋体"/>
          <w:b w:val="0"/>
          <w:color w:val="595959"/>
          <w:sz w:val="19"/>
        </w:rPr>
        <w:t>图 11-2 安全报告页面截图</w:t>
      </w:r>
    </w:p>
    <w:p>
      <w:pPr>
        <w:keepNext w:val="0"/>
        <w:spacing w:line="312" w:lineRule="auto" w:after="140"/>
        <w:ind w:firstLine="420"/>
      </w:pPr>
      <w:r>
        <w:rPr>
          <w:rFonts w:ascii="Calibri" w:hAnsi="Calibri" w:eastAsia="宋体"/>
          <w:b w:val="0"/>
          <w:sz w:val="21"/>
        </w:rPr>
        <w:t>录屏或现场演示建议按照以下顺序进行：使用 admin 登录系统，展示看板统计；进入字段资产页面新增 id_card_no 字段；使用 Agent 字段智能分类生成 L4 建议并应用；切换普通用户申请查看高敏字段；切换审批人员查看 Agent 审批建议并处理；返回审计日志查看操作留痕；执行风险分析生成告警；进入安全报告页面生成报告；最后在任意页面打开悬浮 AI 助手进行问答。</w:t>
      </w:r>
    </w:p>
    <w:p>
      <w:pPr>
        <w:pStyle w:val="Heading2"/>
      </w:pPr>
      <w:r>
        <w:t>11.1 边界与异常测试</w:t>
      </w:r>
    </w:p>
    <w:p>
      <w:pPr>
        <w:keepNext w:val="0"/>
        <w:spacing w:line="312" w:lineRule="auto" w:after="140"/>
        <w:ind w:firstLine="420"/>
      </w:pPr>
      <w:r>
        <w:rPr>
          <w:rFonts w:ascii="Calibri" w:hAnsi="Calibri" w:eastAsia="宋体"/>
          <w:b w:val="0"/>
          <w:sz w:val="21"/>
        </w:rPr>
        <w:t>除主流程测试外，系统还需要关注边界和异常场景。比如普通用户访问管理接口应返回拒绝；未登录用户访问业务接口应跳转或返回未授权；不存在有效审批记录时，L4/L5 原始值不应返回；已经驳回的申请不能被当作有效授权；外部模型通道失败时应提示错误或回退本地规则；Agent 回答不能泄露用户无权查看的原始敏感值。</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2160"/>
            <w:shd w:fill="E8EEF5"/>
            <w:tcMar>
              <w:top w:w="80" w:type="dxa"/>
              <w:start w:w="120" w:type="dxa"/>
              <w:bottom w:w="80" w:type="dxa"/>
              <w:end w:w="120" w:type="dxa"/>
            </w:tcMar>
            <w:vAlign w:val="center"/>
          </w:tcPr>
          <w:p>
            <w:pPr>
              <w:jc w:val="center"/>
            </w:pPr>
            <w:r>
              <w:rPr>
                <w:rFonts w:ascii="Calibri" w:hAnsi="Calibri" w:eastAsia="微软雅黑"/>
                <w:b/>
                <w:color w:val="1F4D78"/>
                <w:sz w:val="19"/>
              </w:rPr>
              <w:t>异常场景</w:t>
            </w:r>
          </w:p>
        </w:tc>
        <w:tc>
          <w:tcPr>
            <w:tcW w:type="dxa" w:w="3312"/>
            <w:shd w:fill="E8EEF5"/>
            <w:tcMar>
              <w:top w:w="80" w:type="dxa"/>
              <w:start w:w="120" w:type="dxa"/>
              <w:bottom w:w="80" w:type="dxa"/>
              <w:end w:w="120" w:type="dxa"/>
            </w:tcMar>
            <w:vAlign w:val="center"/>
          </w:tcPr>
          <w:p>
            <w:pPr>
              <w:jc w:val="center"/>
            </w:pPr>
            <w:r>
              <w:rPr>
                <w:rFonts w:ascii="Calibri" w:hAnsi="Calibri" w:eastAsia="微软雅黑"/>
                <w:b/>
                <w:color w:val="1F4D78"/>
                <w:sz w:val="19"/>
              </w:rPr>
              <w:t>测试方法</w:t>
            </w:r>
          </w:p>
        </w:tc>
        <w:tc>
          <w:tcPr>
            <w:tcW w:type="dxa" w:w="3888"/>
            <w:shd w:fill="E8EEF5"/>
            <w:tcMar>
              <w:top w:w="80" w:type="dxa"/>
              <w:start w:w="120" w:type="dxa"/>
              <w:bottom w:w="80" w:type="dxa"/>
              <w:end w:w="120" w:type="dxa"/>
            </w:tcMar>
            <w:vAlign w:val="center"/>
          </w:tcPr>
          <w:p>
            <w:pPr>
              <w:jc w:val="center"/>
            </w:pPr>
            <w:r>
              <w:rPr>
                <w:rFonts w:ascii="Calibri" w:hAnsi="Calibri" w:eastAsia="微软雅黑"/>
                <w:b/>
                <w:color w:val="1F4D78"/>
                <w:sz w:val="19"/>
              </w:rPr>
              <w:t>预期处理</w:t>
            </w:r>
          </w:p>
        </w:tc>
      </w:tr>
      <w:tr>
        <w:tc>
          <w:tcPr>
            <w:tcW w:type="dxa" w:w="2160"/>
            <w:tcMar>
              <w:top w:w="80" w:type="dxa"/>
              <w:start w:w="120" w:type="dxa"/>
              <w:bottom w:w="80" w:type="dxa"/>
              <w:end w:w="120" w:type="dxa"/>
            </w:tcMar>
            <w:vAlign w:val="center"/>
          </w:tcPr>
          <w:p>
            <w:pPr>
              <w:spacing w:line="276" w:lineRule="auto" w:after="0"/>
              <w:jc w:val="center"/>
            </w:pPr>
            <w:r>
              <w:rPr>
                <w:rFonts w:ascii="Calibri" w:hAnsi="Calibri" w:eastAsia="宋体"/>
                <w:b w:val="0"/>
                <w:sz w:val="18"/>
              </w:rPr>
              <w:t>普通用户访问用户管理</w:t>
            </w:r>
          </w:p>
        </w:tc>
        <w:tc>
          <w:tcPr>
            <w:tcW w:type="dxa" w:w="3312"/>
            <w:tcMar>
              <w:top w:w="80" w:type="dxa"/>
              <w:start w:w="120" w:type="dxa"/>
              <w:bottom w:w="80" w:type="dxa"/>
              <w:end w:w="120" w:type="dxa"/>
            </w:tcMar>
            <w:vAlign w:val="center"/>
          </w:tcPr>
          <w:p>
            <w:pPr>
              <w:spacing w:line="276" w:lineRule="auto" w:after="0"/>
            </w:pPr>
            <w:r>
              <w:rPr>
                <w:rFonts w:ascii="Calibri" w:hAnsi="Calibri" w:eastAsia="宋体"/>
                <w:b w:val="0"/>
                <w:sz w:val="18"/>
              </w:rPr>
              <w:t>user 登录后请求 /api/users</w:t>
            </w:r>
          </w:p>
        </w:tc>
        <w:tc>
          <w:tcPr>
            <w:tcW w:type="dxa" w:w="3888"/>
            <w:tcMar>
              <w:top w:w="80" w:type="dxa"/>
              <w:start w:w="120" w:type="dxa"/>
              <w:bottom w:w="80" w:type="dxa"/>
              <w:end w:w="120" w:type="dxa"/>
            </w:tcMar>
            <w:vAlign w:val="center"/>
          </w:tcPr>
          <w:p>
            <w:pPr>
              <w:spacing w:line="276" w:lineRule="auto" w:after="0"/>
            </w:pPr>
            <w:r>
              <w:rPr>
                <w:rFonts w:ascii="Calibri" w:hAnsi="Calibri" w:eastAsia="宋体"/>
                <w:b w:val="0"/>
                <w:sz w:val="18"/>
              </w:rPr>
              <w:t>返回 forbidden 或无权限提示。</w:t>
            </w:r>
          </w:p>
        </w:tc>
      </w:tr>
      <w:tr>
        <w:tc>
          <w:tcPr>
            <w:tcW w:type="dxa" w:w="2160"/>
            <w:tcMar>
              <w:top w:w="80" w:type="dxa"/>
              <w:start w:w="120" w:type="dxa"/>
              <w:bottom w:w="80" w:type="dxa"/>
              <w:end w:w="120" w:type="dxa"/>
            </w:tcMar>
            <w:vAlign w:val="center"/>
          </w:tcPr>
          <w:p>
            <w:pPr>
              <w:spacing w:line="276" w:lineRule="auto" w:after="0"/>
              <w:jc w:val="center"/>
            </w:pPr>
            <w:r>
              <w:rPr>
                <w:rFonts w:ascii="Calibri" w:hAnsi="Calibri" w:eastAsia="宋体"/>
                <w:b w:val="0"/>
                <w:sz w:val="18"/>
              </w:rPr>
              <w:t>无审批访问高敏原始值</w:t>
            </w:r>
          </w:p>
        </w:tc>
        <w:tc>
          <w:tcPr>
            <w:tcW w:type="dxa" w:w="3312"/>
            <w:tcMar>
              <w:top w:w="80" w:type="dxa"/>
              <w:start w:w="120" w:type="dxa"/>
              <w:bottom w:w="80" w:type="dxa"/>
              <w:end w:w="120" w:type="dxa"/>
            </w:tcMar>
            <w:vAlign w:val="center"/>
          </w:tcPr>
          <w:p>
            <w:pPr>
              <w:spacing w:line="276" w:lineRule="auto" w:after="0"/>
            </w:pPr>
            <w:r>
              <w:rPr>
                <w:rFonts w:ascii="Calibri" w:hAnsi="Calibri" w:eastAsia="宋体"/>
                <w:b w:val="0"/>
                <w:sz w:val="18"/>
              </w:rPr>
              <w:t>user 访问 L4/L5 字段 raw-value</w:t>
            </w:r>
          </w:p>
        </w:tc>
        <w:tc>
          <w:tcPr>
            <w:tcW w:type="dxa" w:w="3888"/>
            <w:tcMar>
              <w:top w:w="80" w:type="dxa"/>
              <w:start w:w="120" w:type="dxa"/>
              <w:bottom w:w="80" w:type="dxa"/>
              <w:end w:w="120" w:type="dxa"/>
            </w:tcMar>
            <w:vAlign w:val="center"/>
          </w:tcPr>
          <w:p>
            <w:pPr>
              <w:spacing w:line="276" w:lineRule="auto" w:after="0"/>
            </w:pPr>
            <w:r>
              <w:rPr>
                <w:rFonts w:ascii="Calibri" w:hAnsi="Calibri" w:eastAsia="宋体"/>
                <w:b w:val="0"/>
                <w:sz w:val="18"/>
              </w:rPr>
              <w:t>不返回原始值，引导提交申请。</w:t>
            </w:r>
          </w:p>
        </w:tc>
      </w:tr>
      <w:tr>
        <w:tc>
          <w:tcPr>
            <w:tcW w:type="dxa" w:w="2160"/>
            <w:tcMar>
              <w:top w:w="80" w:type="dxa"/>
              <w:start w:w="120" w:type="dxa"/>
              <w:bottom w:w="80" w:type="dxa"/>
              <w:end w:w="120" w:type="dxa"/>
            </w:tcMar>
            <w:vAlign w:val="center"/>
          </w:tcPr>
          <w:p>
            <w:pPr>
              <w:spacing w:line="276" w:lineRule="auto" w:after="0"/>
              <w:jc w:val="center"/>
            </w:pPr>
            <w:r>
              <w:rPr>
                <w:rFonts w:ascii="Calibri" w:hAnsi="Calibri" w:eastAsia="宋体"/>
                <w:b w:val="0"/>
                <w:sz w:val="18"/>
              </w:rPr>
              <w:t>审批状态非法流转</w:t>
            </w:r>
          </w:p>
        </w:tc>
        <w:tc>
          <w:tcPr>
            <w:tcW w:type="dxa" w:w="3312"/>
            <w:tcMar>
              <w:top w:w="80" w:type="dxa"/>
              <w:start w:w="120" w:type="dxa"/>
              <w:bottom w:w="80" w:type="dxa"/>
              <w:end w:w="120" w:type="dxa"/>
            </w:tcMar>
            <w:vAlign w:val="center"/>
          </w:tcPr>
          <w:p>
            <w:pPr>
              <w:spacing w:line="276" w:lineRule="auto" w:after="0"/>
            </w:pPr>
            <w:r>
              <w:rPr>
                <w:rFonts w:ascii="Calibri" w:hAnsi="Calibri" w:eastAsia="宋体"/>
                <w:b w:val="0"/>
                <w:sz w:val="18"/>
              </w:rPr>
              <w:t>对已处理或不存在申请再次审批</w:t>
            </w:r>
          </w:p>
        </w:tc>
        <w:tc>
          <w:tcPr>
            <w:tcW w:type="dxa" w:w="3888"/>
            <w:tcMar>
              <w:top w:w="80" w:type="dxa"/>
              <w:start w:w="120" w:type="dxa"/>
              <w:bottom w:w="80" w:type="dxa"/>
              <w:end w:w="120" w:type="dxa"/>
            </w:tcMar>
            <w:vAlign w:val="center"/>
          </w:tcPr>
          <w:p>
            <w:pPr>
              <w:spacing w:line="276" w:lineRule="auto" w:after="0"/>
            </w:pPr>
            <w:r>
              <w:rPr>
                <w:rFonts w:ascii="Calibri" w:hAnsi="Calibri" w:eastAsia="宋体"/>
                <w:b w:val="0"/>
                <w:sz w:val="18"/>
              </w:rPr>
              <w:t>返回错误并不写入错误审批记录。</w:t>
            </w:r>
          </w:p>
        </w:tc>
      </w:tr>
      <w:tr>
        <w:tc>
          <w:tcPr>
            <w:tcW w:type="dxa" w:w="2160"/>
            <w:tcMar>
              <w:top w:w="80" w:type="dxa"/>
              <w:start w:w="120" w:type="dxa"/>
              <w:bottom w:w="80" w:type="dxa"/>
              <w:end w:w="120" w:type="dxa"/>
            </w:tcMar>
            <w:vAlign w:val="center"/>
          </w:tcPr>
          <w:p>
            <w:pPr>
              <w:spacing w:line="276" w:lineRule="auto" w:after="0"/>
              <w:jc w:val="center"/>
            </w:pPr>
            <w:r>
              <w:rPr>
                <w:rFonts w:ascii="Calibri" w:hAnsi="Calibri" w:eastAsia="宋体"/>
                <w:b w:val="0"/>
                <w:sz w:val="18"/>
              </w:rPr>
              <w:t>外部模型不可用</w:t>
            </w:r>
          </w:p>
        </w:tc>
        <w:tc>
          <w:tcPr>
            <w:tcW w:type="dxa" w:w="3312"/>
            <w:tcMar>
              <w:top w:w="80" w:type="dxa"/>
              <w:start w:w="120" w:type="dxa"/>
              <w:bottom w:w="80" w:type="dxa"/>
              <w:end w:w="120" w:type="dxa"/>
            </w:tcMar>
            <w:vAlign w:val="center"/>
          </w:tcPr>
          <w:p>
            <w:pPr>
              <w:spacing w:line="276" w:lineRule="auto" w:after="0"/>
            </w:pPr>
            <w:r>
              <w:rPr>
                <w:rFonts w:ascii="Calibri" w:hAnsi="Calibri" w:eastAsia="宋体"/>
                <w:b w:val="0"/>
                <w:sz w:val="18"/>
              </w:rPr>
              <w:t>选择 DeepSeek/SiliconFlow 但不配置 API Key</w:t>
            </w:r>
          </w:p>
        </w:tc>
        <w:tc>
          <w:tcPr>
            <w:tcW w:type="dxa" w:w="3888"/>
            <w:tcMar>
              <w:top w:w="80" w:type="dxa"/>
              <w:start w:w="120" w:type="dxa"/>
              <w:bottom w:w="80" w:type="dxa"/>
              <w:end w:w="120" w:type="dxa"/>
            </w:tcMar>
            <w:vAlign w:val="center"/>
          </w:tcPr>
          <w:p>
            <w:pPr>
              <w:spacing w:line="276" w:lineRule="auto" w:after="0"/>
            </w:pPr>
            <w:r>
              <w:rPr>
                <w:rFonts w:ascii="Calibri" w:hAnsi="Calibri" w:eastAsia="宋体"/>
                <w:b w:val="0"/>
                <w:sz w:val="18"/>
              </w:rPr>
              <w:t>提示配置问题或回退 local。</w:t>
            </w:r>
          </w:p>
        </w:tc>
      </w:tr>
      <w:tr>
        <w:tc>
          <w:tcPr>
            <w:tcW w:type="dxa" w:w="2160"/>
            <w:tcMar>
              <w:top w:w="80" w:type="dxa"/>
              <w:start w:w="120" w:type="dxa"/>
              <w:bottom w:w="80" w:type="dxa"/>
              <w:end w:w="120" w:type="dxa"/>
            </w:tcMar>
            <w:vAlign w:val="center"/>
          </w:tcPr>
          <w:p>
            <w:pPr>
              <w:spacing w:line="276" w:lineRule="auto" w:after="0"/>
              <w:jc w:val="center"/>
            </w:pPr>
            <w:r>
              <w:rPr>
                <w:rFonts w:ascii="Calibri" w:hAnsi="Calibri" w:eastAsia="宋体"/>
                <w:b w:val="0"/>
                <w:sz w:val="18"/>
              </w:rPr>
              <w:t>Agent 问答越权</w:t>
            </w:r>
          </w:p>
        </w:tc>
        <w:tc>
          <w:tcPr>
            <w:tcW w:type="dxa" w:w="3312"/>
            <w:tcMar>
              <w:top w:w="80" w:type="dxa"/>
              <w:start w:w="120" w:type="dxa"/>
              <w:bottom w:w="80" w:type="dxa"/>
              <w:end w:w="120" w:type="dxa"/>
            </w:tcMar>
            <w:vAlign w:val="center"/>
          </w:tcPr>
          <w:p>
            <w:pPr>
              <w:spacing w:line="276" w:lineRule="auto" w:after="0"/>
              <w:jc w:val="center"/>
            </w:pPr>
            <w:r>
              <w:rPr>
                <w:rFonts w:ascii="Calibri" w:hAnsi="Calibri" w:eastAsia="宋体"/>
                <w:b w:val="0"/>
                <w:sz w:val="18"/>
              </w:rPr>
              <w:t>普通用户询问高敏原始值</w:t>
            </w:r>
          </w:p>
        </w:tc>
        <w:tc>
          <w:tcPr>
            <w:tcW w:type="dxa" w:w="3888"/>
            <w:tcMar>
              <w:top w:w="80" w:type="dxa"/>
              <w:start w:w="120" w:type="dxa"/>
              <w:bottom w:w="80" w:type="dxa"/>
              <w:end w:w="120" w:type="dxa"/>
            </w:tcMar>
            <w:vAlign w:val="center"/>
          </w:tcPr>
          <w:p>
            <w:pPr>
              <w:spacing w:line="276" w:lineRule="auto" w:after="0"/>
            </w:pPr>
            <w:r>
              <w:rPr>
                <w:rFonts w:ascii="Calibri" w:hAnsi="Calibri" w:eastAsia="宋体"/>
                <w:b w:val="0"/>
                <w:sz w:val="18"/>
              </w:rPr>
              <w:t>只返回治理建议或脱敏信息，不泄露原始值。</w:t>
            </w:r>
          </w:p>
        </w:tc>
      </w:tr>
    </w:tbl>
    <w:p/>
    <w:p>
      <w:pPr>
        <w:keepNext w:val="0"/>
        <w:spacing w:line="312" w:lineRule="auto" w:after="140"/>
        <w:ind w:firstLine="420"/>
      </w:pPr>
      <w:r>
        <w:rPr>
          <w:rFonts w:ascii="Calibri" w:hAnsi="Calibri" w:eastAsia="宋体"/>
          <w:b w:val="0"/>
          <w:sz w:val="21"/>
        </w:rPr>
        <w:t>测试结果说明系统核心链路已经可演示：从字段新增到分类建议、从申请审批到审计记录、从风险分析到安全报告、从独立 Agent 页面到悬浮助手，均可以在本地环境串联展示。后续如果要提高测试严谨性，可以继续补充更多单元测试、接口测试和前端端到端测试。</w:t>
      </w:r>
    </w:p>
    <w:p>
      <w:pPr>
        <w:pStyle w:val="Heading1"/>
      </w:pPr>
      <w:r>
        <w:t>12 Project Schedule vs. Actual Progress：计划与实际进度对比</w:t>
      </w:r>
    </w:p>
    <w:p>
      <w:pPr>
        <w:keepNext w:val="0"/>
        <w:spacing w:line="312" w:lineRule="auto" w:after="140"/>
        <w:ind w:firstLine="420"/>
      </w:pPr>
      <w:r>
        <w:rPr>
          <w:rFonts w:ascii="Calibri" w:hAnsi="Calibri" w:eastAsia="宋体"/>
          <w:b w:val="0"/>
          <w:sz w:val="21"/>
        </w:rPr>
        <w:t>项目计划按需求分析、数据库设计、后端实现、前端实现、Agent 扩展、测试与汇报材料六个阶段推进。实际开发过程中，基础 CRUD 和数据库设计按计划完成，同时根据项目展示效果增加了 Agent 工作台、悬浮助手、风险告警和安全报告，使最终成果更贴合“数据安全治理闭环”的主题。</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1512"/>
            <w:shd w:fill="E8EEF5"/>
            <w:tcMar>
              <w:top w:w="80" w:type="dxa"/>
              <w:start w:w="120" w:type="dxa"/>
              <w:bottom w:w="80" w:type="dxa"/>
              <w:end w:w="120" w:type="dxa"/>
            </w:tcMar>
            <w:vAlign w:val="center"/>
          </w:tcPr>
          <w:p>
            <w:pPr>
              <w:jc w:val="center"/>
            </w:pPr>
            <w:r>
              <w:rPr>
                <w:rFonts w:ascii="Calibri" w:hAnsi="Calibri" w:eastAsia="微软雅黑"/>
                <w:b/>
                <w:color w:val="1F4D78"/>
                <w:sz w:val="19"/>
              </w:rPr>
              <w:t>阶段</w:t>
            </w:r>
          </w:p>
        </w:tc>
        <w:tc>
          <w:tcPr>
            <w:tcW w:type="dxa" w:w="2592"/>
            <w:shd w:fill="E8EEF5"/>
            <w:tcMar>
              <w:top w:w="80" w:type="dxa"/>
              <w:start w:w="120" w:type="dxa"/>
              <w:bottom w:w="80" w:type="dxa"/>
              <w:end w:w="120" w:type="dxa"/>
            </w:tcMar>
            <w:vAlign w:val="center"/>
          </w:tcPr>
          <w:p>
            <w:pPr>
              <w:jc w:val="center"/>
            </w:pPr>
            <w:r>
              <w:rPr>
                <w:rFonts w:ascii="Calibri" w:hAnsi="Calibri" w:eastAsia="微软雅黑"/>
                <w:b/>
                <w:color w:val="1F4D78"/>
                <w:sz w:val="19"/>
              </w:rPr>
              <w:t>计划工作</w:t>
            </w:r>
          </w:p>
        </w:tc>
        <w:tc>
          <w:tcPr>
            <w:tcW w:type="dxa" w:w="3096"/>
            <w:shd w:fill="E8EEF5"/>
            <w:tcMar>
              <w:top w:w="80" w:type="dxa"/>
              <w:start w:w="120" w:type="dxa"/>
              <w:bottom w:w="80" w:type="dxa"/>
              <w:end w:w="120" w:type="dxa"/>
            </w:tcMar>
            <w:vAlign w:val="center"/>
          </w:tcPr>
          <w:p>
            <w:pPr>
              <w:jc w:val="center"/>
            </w:pPr>
            <w:r>
              <w:rPr>
                <w:rFonts w:ascii="Calibri" w:hAnsi="Calibri" w:eastAsia="微软雅黑"/>
                <w:b/>
                <w:color w:val="1F4D78"/>
                <w:sz w:val="19"/>
              </w:rPr>
              <w:t>实际完成</w:t>
            </w:r>
          </w:p>
        </w:tc>
        <w:tc>
          <w:tcPr>
            <w:tcW w:type="dxa" w:w="2160"/>
            <w:shd w:fill="E8EEF5"/>
            <w:tcMar>
              <w:top w:w="80" w:type="dxa"/>
              <w:start w:w="120" w:type="dxa"/>
              <w:bottom w:w="80" w:type="dxa"/>
              <w:end w:w="120" w:type="dxa"/>
            </w:tcMar>
            <w:vAlign w:val="center"/>
          </w:tcPr>
          <w:p>
            <w:pPr>
              <w:jc w:val="center"/>
            </w:pPr>
            <w:r>
              <w:rPr>
                <w:rFonts w:ascii="Calibri" w:hAnsi="Calibri" w:eastAsia="微软雅黑"/>
                <w:b/>
                <w:color w:val="1F4D78"/>
                <w:sz w:val="19"/>
              </w:rPr>
              <w:t>偏差与原因</w:t>
            </w:r>
          </w:p>
        </w:tc>
      </w:tr>
      <w:tr>
        <w:tc>
          <w:tcPr>
            <w:tcW w:type="dxa" w:w="1512"/>
            <w:tcMar>
              <w:top w:w="80" w:type="dxa"/>
              <w:start w:w="120" w:type="dxa"/>
              <w:bottom w:w="80" w:type="dxa"/>
              <w:end w:w="120" w:type="dxa"/>
            </w:tcMar>
            <w:vAlign w:val="center"/>
          </w:tcPr>
          <w:p>
            <w:pPr>
              <w:spacing w:line="276" w:lineRule="auto" w:after="0"/>
              <w:jc w:val="center"/>
            </w:pPr>
            <w:r>
              <w:rPr>
                <w:rFonts w:ascii="Calibri" w:hAnsi="Calibri" w:eastAsia="宋体"/>
                <w:b w:val="0"/>
                <w:sz w:val="18"/>
              </w:rPr>
              <w:t>需求分析</w:t>
            </w:r>
          </w:p>
        </w:tc>
        <w:tc>
          <w:tcPr>
            <w:tcW w:type="dxa" w:w="2592"/>
            <w:tcMar>
              <w:top w:w="80" w:type="dxa"/>
              <w:start w:w="120" w:type="dxa"/>
              <w:bottom w:w="80" w:type="dxa"/>
              <w:end w:w="120" w:type="dxa"/>
            </w:tcMar>
            <w:vAlign w:val="center"/>
          </w:tcPr>
          <w:p>
            <w:pPr>
              <w:spacing w:line="276" w:lineRule="auto" w:after="0"/>
            </w:pPr>
            <w:r>
              <w:rPr>
                <w:rFonts w:ascii="Calibri" w:hAnsi="Calibri" w:eastAsia="宋体"/>
                <w:b w:val="0"/>
                <w:sz w:val="18"/>
              </w:rPr>
              <w:t>明确数据安全治理场景、用户角色和核心流程</w:t>
            </w:r>
          </w:p>
        </w:tc>
        <w:tc>
          <w:tcPr>
            <w:tcW w:type="dxa" w:w="3096"/>
            <w:tcMar>
              <w:top w:w="80" w:type="dxa"/>
              <w:start w:w="120" w:type="dxa"/>
              <w:bottom w:w="80" w:type="dxa"/>
              <w:end w:w="120" w:type="dxa"/>
            </w:tcMar>
            <w:vAlign w:val="center"/>
          </w:tcPr>
          <w:p>
            <w:pPr>
              <w:spacing w:line="276" w:lineRule="auto" w:after="0"/>
            </w:pPr>
            <w:r>
              <w:rPr>
                <w:rFonts w:ascii="Calibri" w:hAnsi="Calibri" w:eastAsia="宋体"/>
                <w:b w:val="0"/>
                <w:sz w:val="18"/>
              </w:rPr>
              <w:t>完成并补充 Agent 治理需求</w:t>
            </w:r>
          </w:p>
        </w:tc>
        <w:tc>
          <w:tcPr>
            <w:tcW w:type="dxa" w:w="2160"/>
            <w:tcMar>
              <w:top w:w="80" w:type="dxa"/>
              <w:start w:w="120" w:type="dxa"/>
              <w:bottom w:w="80" w:type="dxa"/>
              <w:end w:w="120" w:type="dxa"/>
            </w:tcMar>
            <w:vAlign w:val="center"/>
          </w:tcPr>
          <w:p>
            <w:pPr>
              <w:spacing w:line="276" w:lineRule="auto" w:after="0"/>
            </w:pPr>
            <w:r>
              <w:rPr>
                <w:rFonts w:ascii="Calibri" w:hAnsi="Calibri" w:eastAsia="宋体"/>
                <w:b w:val="0"/>
                <w:sz w:val="18"/>
              </w:rPr>
              <w:t>范围略扩展，为增强创新性和演示效果。</w:t>
            </w:r>
          </w:p>
        </w:tc>
      </w:tr>
      <w:tr>
        <w:tc>
          <w:tcPr>
            <w:tcW w:type="dxa" w:w="1512"/>
            <w:tcMar>
              <w:top w:w="80" w:type="dxa"/>
              <w:start w:w="120" w:type="dxa"/>
              <w:bottom w:w="80" w:type="dxa"/>
              <w:end w:w="120" w:type="dxa"/>
            </w:tcMar>
            <w:vAlign w:val="center"/>
          </w:tcPr>
          <w:p>
            <w:pPr>
              <w:spacing w:line="276" w:lineRule="auto" w:after="0"/>
              <w:jc w:val="center"/>
            </w:pPr>
            <w:r>
              <w:rPr>
                <w:rFonts w:ascii="Calibri" w:hAnsi="Calibri" w:eastAsia="宋体"/>
                <w:b w:val="0"/>
                <w:sz w:val="18"/>
              </w:rPr>
              <w:t>数据库设计</w:t>
            </w:r>
          </w:p>
        </w:tc>
        <w:tc>
          <w:tcPr>
            <w:tcW w:type="dxa" w:w="2592"/>
            <w:tcMar>
              <w:top w:w="80" w:type="dxa"/>
              <w:start w:w="120" w:type="dxa"/>
              <w:bottom w:w="80" w:type="dxa"/>
              <w:end w:w="120" w:type="dxa"/>
            </w:tcMar>
            <w:vAlign w:val="center"/>
          </w:tcPr>
          <w:p>
            <w:pPr>
              <w:spacing w:line="276" w:lineRule="auto" w:after="0"/>
            </w:pPr>
            <w:r>
              <w:rPr>
                <w:rFonts w:ascii="Calibri" w:hAnsi="Calibri" w:eastAsia="宋体"/>
                <w:b w:val="0"/>
                <w:sz w:val="18"/>
              </w:rPr>
              <w:t>完成 ER、逻辑模型、物理模型和基础表</w:t>
            </w:r>
          </w:p>
        </w:tc>
        <w:tc>
          <w:tcPr>
            <w:tcW w:type="dxa" w:w="3096"/>
            <w:tcMar>
              <w:top w:w="80" w:type="dxa"/>
              <w:start w:w="120" w:type="dxa"/>
              <w:bottom w:w="80" w:type="dxa"/>
              <w:end w:w="120" w:type="dxa"/>
            </w:tcMar>
            <w:vAlign w:val="center"/>
          </w:tcPr>
          <w:p>
            <w:pPr>
              <w:spacing w:line="276" w:lineRule="auto" w:after="0"/>
            </w:pPr>
            <w:r>
              <w:rPr>
                <w:rFonts w:ascii="Calibri" w:hAnsi="Calibri" w:eastAsia="宋体"/>
                <w:b w:val="0"/>
                <w:sz w:val="18"/>
              </w:rPr>
              <w:t>完成 16 张核心表、4 张 Agent 表、索引、视图、过程和触发器</w:t>
            </w:r>
          </w:p>
        </w:tc>
        <w:tc>
          <w:tcPr>
            <w:tcW w:type="dxa" w:w="2160"/>
            <w:tcMar>
              <w:top w:w="80" w:type="dxa"/>
              <w:start w:w="120" w:type="dxa"/>
              <w:bottom w:w="80" w:type="dxa"/>
              <w:end w:w="120" w:type="dxa"/>
            </w:tcMar>
            <w:vAlign w:val="center"/>
          </w:tcPr>
          <w:p>
            <w:pPr>
              <w:spacing w:line="276" w:lineRule="auto" w:after="0"/>
            </w:pPr>
            <w:r>
              <w:rPr>
                <w:rFonts w:ascii="Calibri" w:hAnsi="Calibri" w:eastAsia="宋体"/>
                <w:b w:val="0"/>
                <w:sz w:val="18"/>
              </w:rPr>
              <w:t>数据库对象更完整，便于满足课程设计要求。</w:t>
            </w:r>
          </w:p>
        </w:tc>
      </w:tr>
      <w:tr>
        <w:tc>
          <w:tcPr>
            <w:tcW w:type="dxa" w:w="1512"/>
            <w:tcMar>
              <w:top w:w="80" w:type="dxa"/>
              <w:start w:w="120" w:type="dxa"/>
              <w:bottom w:w="80" w:type="dxa"/>
              <w:end w:w="120" w:type="dxa"/>
            </w:tcMar>
            <w:vAlign w:val="center"/>
          </w:tcPr>
          <w:p>
            <w:pPr>
              <w:spacing w:line="276" w:lineRule="auto" w:after="0"/>
              <w:jc w:val="center"/>
            </w:pPr>
            <w:r>
              <w:rPr>
                <w:rFonts w:ascii="Calibri" w:hAnsi="Calibri" w:eastAsia="宋体"/>
                <w:b w:val="0"/>
                <w:sz w:val="18"/>
              </w:rPr>
              <w:t>后端实现</w:t>
            </w:r>
          </w:p>
        </w:tc>
        <w:tc>
          <w:tcPr>
            <w:tcW w:type="dxa" w:w="2592"/>
            <w:tcMar>
              <w:top w:w="80" w:type="dxa"/>
              <w:start w:w="120" w:type="dxa"/>
              <w:bottom w:w="80" w:type="dxa"/>
              <w:end w:w="120" w:type="dxa"/>
            </w:tcMar>
            <w:vAlign w:val="center"/>
          </w:tcPr>
          <w:p>
            <w:pPr>
              <w:spacing w:line="276" w:lineRule="auto" w:after="0"/>
            </w:pPr>
            <w:r>
              <w:rPr>
                <w:rFonts w:ascii="Calibri" w:hAnsi="Calibri" w:eastAsia="宋体"/>
                <w:b w:val="0"/>
                <w:sz w:val="18"/>
              </w:rPr>
              <w:t>实现资产、分类、审批和审计接口</w:t>
            </w:r>
          </w:p>
        </w:tc>
        <w:tc>
          <w:tcPr>
            <w:tcW w:type="dxa" w:w="3096"/>
            <w:tcMar>
              <w:top w:w="80" w:type="dxa"/>
              <w:start w:w="120" w:type="dxa"/>
              <w:bottom w:w="80" w:type="dxa"/>
              <w:end w:w="120" w:type="dxa"/>
            </w:tcMar>
            <w:vAlign w:val="center"/>
          </w:tcPr>
          <w:p>
            <w:pPr>
              <w:spacing w:line="276" w:lineRule="auto" w:after="0"/>
            </w:pPr>
            <w:r>
              <w:rPr>
                <w:rFonts w:ascii="Calibri" w:hAnsi="Calibri" w:eastAsia="宋体"/>
                <w:b w:val="0"/>
                <w:sz w:val="18"/>
              </w:rPr>
              <w:t>增加 Agent 分类、审批建议、风险分析、报告和问答接口</w:t>
            </w:r>
          </w:p>
        </w:tc>
        <w:tc>
          <w:tcPr>
            <w:tcW w:type="dxa" w:w="2160"/>
            <w:tcMar>
              <w:top w:w="80" w:type="dxa"/>
              <w:start w:w="120" w:type="dxa"/>
              <w:bottom w:w="80" w:type="dxa"/>
              <w:end w:w="120" w:type="dxa"/>
            </w:tcMar>
            <w:vAlign w:val="center"/>
          </w:tcPr>
          <w:p>
            <w:pPr>
              <w:spacing w:line="276" w:lineRule="auto" w:after="0"/>
            </w:pPr>
            <w:r>
              <w:rPr>
                <w:rFonts w:ascii="Calibri" w:hAnsi="Calibri" w:eastAsia="宋体"/>
                <w:b w:val="0"/>
                <w:sz w:val="18"/>
              </w:rPr>
              <w:t>功能增强，但接口边界仍保持清晰。</w:t>
            </w:r>
          </w:p>
        </w:tc>
      </w:tr>
      <w:tr>
        <w:tc>
          <w:tcPr>
            <w:tcW w:type="dxa" w:w="1512"/>
            <w:tcMar>
              <w:top w:w="80" w:type="dxa"/>
              <w:start w:w="120" w:type="dxa"/>
              <w:bottom w:w="80" w:type="dxa"/>
              <w:end w:w="120" w:type="dxa"/>
            </w:tcMar>
            <w:vAlign w:val="center"/>
          </w:tcPr>
          <w:p>
            <w:pPr>
              <w:spacing w:line="276" w:lineRule="auto" w:after="0"/>
              <w:jc w:val="center"/>
            </w:pPr>
            <w:r>
              <w:rPr>
                <w:rFonts w:ascii="Calibri" w:hAnsi="Calibri" w:eastAsia="宋体"/>
                <w:b w:val="0"/>
                <w:sz w:val="18"/>
              </w:rPr>
              <w:t>前端实现</w:t>
            </w:r>
          </w:p>
        </w:tc>
        <w:tc>
          <w:tcPr>
            <w:tcW w:type="dxa" w:w="2592"/>
            <w:tcMar>
              <w:top w:w="80" w:type="dxa"/>
              <w:start w:w="120" w:type="dxa"/>
              <w:bottom w:w="80" w:type="dxa"/>
              <w:end w:w="120" w:type="dxa"/>
            </w:tcMar>
            <w:vAlign w:val="center"/>
          </w:tcPr>
          <w:p>
            <w:pPr>
              <w:spacing w:line="276" w:lineRule="auto" w:after="0"/>
              <w:jc w:val="center"/>
            </w:pPr>
            <w:r>
              <w:rPr>
                <w:rFonts w:ascii="Calibri" w:hAnsi="Calibri" w:eastAsia="宋体"/>
                <w:b w:val="0"/>
                <w:sz w:val="18"/>
              </w:rPr>
              <w:t>实现管理页面和演示页面</w:t>
            </w:r>
          </w:p>
        </w:tc>
        <w:tc>
          <w:tcPr>
            <w:tcW w:type="dxa" w:w="3096"/>
            <w:tcMar>
              <w:top w:w="80" w:type="dxa"/>
              <w:start w:w="120" w:type="dxa"/>
              <w:bottom w:w="80" w:type="dxa"/>
              <w:end w:w="120" w:type="dxa"/>
            </w:tcMar>
            <w:vAlign w:val="center"/>
          </w:tcPr>
          <w:p>
            <w:pPr>
              <w:spacing w:line="276" w:lineRule="auto" w:after="0"/>
            </w:pPr>
            <w:r>
              <w:rPr>
                <w:rFonts w:ascii="Calibri" w:hAnsi="Calibri" w:eastAsia="宋体"/>
                <w:b w:val="0"/>
                <w:sz w:val="18"/>
              </w:rPr>
              <w:t>完成看板、资产、分类、审批、审计、Agent 页面和悬浮助手</w:t>
            </w:r>
          </w:p>
        </w:tc>
        <w:tc>
          <w:tcPr>
            <w:tcW w:type="dxa" w:w="2160"/>
            <w:tcMar>
              <w:top w:w="80" w:type="dxa"/>
              <w:start w:w="120" w:type="dxa"/>
              <w:bottom w:w="80" w:type="dxa"/>
              <w:end w:w="120" w:type="dxa"/>
            </w:tcMar>
            <w:vAlign w:val="center"/>
          </w:tcPr>
          <w:p>
            <w:pPr>
              <w:spacing w:line="276" w:lineRule="auto" w:after="0"/>
            </w:pPr>
            <w:r>
              <w:rPr>
                <w:rFonts w:ascii="Calibri" w:hAnsi="Calibri" w:eastAsia="宋体"/>
                <w:b w:val="0"/>
                <w:sz w:val="18"/>
              </w:rPr>
              <w:t>按演示需要补充交互入口。</w:t>
            </w:r>
          </w:p>
        </w:tc>
      </w:tr>
      <w:tr>
        <w:tc>
          <w:tcPr>
            <w:tcW w:type="dxa" w:w="1512"/>
            <w:tcMar>
              <w:top w:w="80" w:type="dxa"/>
              <w:start w:w="120" w:type="dxa"/>
              <w:bottom w:w="80" w:type="dxa"/>
              <w:end w:w="120" w:type="dxa"/>
            </w:tcMar>
            <w:vAlign w:val="center"/>
          </w:tcPr>
          <w:p>
            <w:pPr>
              <w:spacing w:line="276" w:lineRule="auto" w:after="0"/>
              <w:jc w:val="center"/>
            </w:pPr>
            <w:r>
              <w:rPr>
                <w:rFonts w:ascii="Calibri" w:hAnsi="Calibri" w:eastAsia="宋体"/>
                <w:b w:val="0"/>
                <w:sz w:val="18"/>
              </w:rPr>
              <w:t>测试验证</w:t>
            </w:r>
          </w:p>
        </w:tc>
        <w:tc>
          <w:tcPr>
            <w:tcW w:type="dxa" w:w="2592"/>
            <w:tcMar>
              <w:top w:w="80" w:type="dxa"/>
              <w:start w:w="120" w:type="dxa"/>
              <w:bottom w:w="80" w:type="dxa"/>
              <w:end w:w="120" w:type="dxa"/>
            </w:tcMar>
            <w:vAlign w:val="center"/>
          </w:tcPr>
          <w:p>
            <w:pPr>
              <w:spacing w:line="276" w:lineRule="auto" w:after="0"/>
            </w:pPr>
            <w:r>
              <w:rPr>
                <w:rFonts w:ascii="Calibri" w:hAnsi="Calibri" w:eastAsia="宋体"/>
                <w:b w:val="0"/>
                <w:sz w:val="18"/>
              </w:rPr>
              <w:t>编写核心流程测试并完成截图</w:t>
            </w:r>
          </w:p>
        </w:tc>
        <w:tc>
          <w:tcPr>
            <w:tcW w:type="dxa" w:w="3096"/>
            <w:tcMar>
              <w:top w:w="80" w:type="dxa"/>
              <w:start w:w="120" w:type="dxa"/>
              <w:bottom w:w="80" w:type="dxa"/>
              <w:end w:w="120" w:type="dxa"/>
            </w:tcMar>
            <w:vAlign w:val="center"/>
          </w:tcPr>
          <w:p>
            <w:pPr>
              <w:spacing w:line="276" w:lineRule="auto" w:after="0"/>
            </w:pPr>
            <w:r>
              <w:rPr>
                <w:rFonts w:ascii="Calibri" w:hAnsi="Calibri" w:eastAsia="宋体"/>
                <w:b w:val="0"/>
                <w:sz w:val="18"/>
              </w:rPr>
              <w:t>完成登录、权限、审批、Agent 问答、截图和演示流程整理</w:t>
            </w:r>
          </w:p>
        </w:tc>
        <w:tc>
          <w:tcPr>
            <w:tcW w:type="dxa" w:w="2160"/>
            <w:tcMar>
              <w:top w:w="80" w:type="dxa"/>
              <w:start w:w="120" w:type="dxa"/>
              <w:bottom w:w="80" w:type="dxa"/>
              <w:end w:w="120" w:type="dxa"/>
            </w:tcMar>
            <w:vAlign w:val="center"/>
          </w:tcPr>
          <w:p>
            <w:pPr>
              <w:spacing w:line="276" w:lineRule="auto" w:after="0"/>
            </w:pPr>
            <w:r>
              <w:rPr>
                <w:rFonts w:ascii="Calibri" w:hAnsi="Calibri" w:eastAsia="宋体"/>
                <w:b w:val="0"/>
                <w:sz w:val="18"/>
              </w:rPr>
              <w:t>测试材料更贴合答辩展示。</w:t>
            </w:r>
          </w:p>
        </w:tc>
      </w:tr>
      <w:tr>
        <w:tc>
          <w:tcPr>
            <w:tcW w:type="dxa" w:w="1512"/>
            <w:tcMar>
              <w:top w:w="80" w:type="dxa"/>
              <w:start w:w="120" w:type="dxa"/>
              <w:bottom w:w="80" w:type="dxa"/>
              <w:end w:w="120" w:type="dxa"/>
            </w:tcMar>
            <w:vAlign w:val="center"/>
          </w:tcPr>
          <w:p>
            <w:pPr>
              <w:spacing w:line="276" w:lineRule="auto" w:after="0"/>
              <w:jc w:val="center"/>
            </w:pPr>
            <w:r>
              <w:rPr>
                <w:rFonts w:ascii="Calibri" w:hAnsi="Calibri" w:eastAsia="宋体"/>
                <w:b w:val="0"/>
                <w:sz w:val="18"/>
              </w:rPr>
              <w:t>汇报材料</w:t>
            </w:r>
          </w:p>
        </w:tc>
        <w:tc>
          <w:tcPr>
            <w:tcW w:type="dxa" w:w="2592"/>
            <w:tcMar>
              <w:top w:w="80" w:type="dxa"/>
              <w:start w:w="120" w:type="dxa"/>
              <w:bottom w:w="80" w:type="dxa"/>
              <w:end w:w="120" w:type="dxa"/>
            </w:tcMar>
            <w:vAlign w:val="center"/>
          </w:tcPr>
          <w:p>
            <w:pPr>
              <w:spacing w:line="276" w:lineRule="auto" w:after="0"/>
            </w:pPr>
            <w:r>
              <w:rPr>
                <w:rFonts w:ascii="Calibri" w:hAnsi="Calibri" w:eastAsia="宋体"/>
                <w:b w:val="0"/>
                <w:sz w:val="18"/>
              </w:rPr>
              <w:t>整理 Word 和 PPT</w:t>
            </w:r>
          </w:p>
        </w:tc>
        <w:tc>
          <w:tcPr>
            <w:tcW w:type="dxa" w:w="3096"/>
            <w:tcMar>
              <w:top w:w="80" w:type="dxa"/>
              <w:start w:w="120" w:type="dxa"/>
              <w:bottom w:w="80" w:type="dxa"/>
              <w:end w:w="120" w:type="dxa"/>
            </w:tcMar>
            <w:vAlign w:val="center"/>
          </w:tcPr>
          <w:p>
            <w:pPr>
              <w:spacing w:line="276" w:lineRule="auto" w:after="0"/>
            </w:pPr>
            <w:r>
              <w:rPr>
                <w:rFonts w:ascii="Calibri" w:hAnsi="Calibri" w:eastAsia="宋体"/>
                <w:b w:val="0"/>
                <w:sz w:val="18"/>
              </w:rPr>
              <w:t>按 FR.pdf 的 13 项要求重构并丰富 Word/PPT</w:t>
            </w:r>
          </w:p>
        </w:tc>
        <w:tc>
          <w:tcPr>
            <w:tcW w:type="dxa" w:w="2160"/>
            <w:tcMar>
              <w:top w:w="80" w:type="dxa"/>
              <w:start w:w="120" w:type="dxa"/>
              <w:bottom w:w="80" w:type="dxa"/>
              <w:end w:w="120" w:type="dxa"/>
            </w:tcMar>
            <w:vAlign w:val="center"/>
          </w:tcPr>
          <w:p>
            <w:pPr>
              <w:spacing w:line="276" w:lineRule="auto" w:after="0"/>
            </w:pPr>
            <w:r>
              <w:rPr>
                <w:rFonts w:ascii="Calibri" w:hAnsi="Calibri" w:eastAsia="宋体"/>
                <w:b w:val="0"/>
                <w:sz w:val="18"/>
              </w:rPr>
              <w:t>提高材料和评分要求的一致性。</w:t>
            </w:r>
          </w:p>
        </w:tc>
      </w:tr>
    </w:tbl>
    <w:p/>
    <w:p>
      <w:pPr>
        <w:keepNext w:val="0"/>
        <w:spacing w:line="312" w:lineRule="auto" w:after="140"/>
        <w:ind w:firstLine="420"/>
      </w:pPr>
      <w:r>
        <w:rPr>
          <w:rFonts w:ascii="Calibri" w:hAnsi="Calibri" w:eastAsia="宋体"/>
          <w:b w:val="0"/>
          <w:sz w:val="21"/>
        </w:rPr>
        <w:t>从项目管理角度看，实际进度的主要变化是 Agent 模块的加入。原计划只需要完成数据库建模和基础管理系统，后续为了增强创新性和答辩展示效果，增加了字段分类建议、审批建议、风险分析、安全报告和悬浮 AI 助手。该扩展没有改变核心数据库主线，而是在 Agent 扩展表和服务层中补充能力，因此对原有模型影响可控。</w:t>
      </w:r>
    </w:p>
    <w:p>
      <w:pPr>
        <w:keepNext w:val="0"/>
        <w:spacing w:line="312" w:lineRule="auto" w:after="140"/>
        <w:ind w:firstLine="420"/>
      </w:pPr>
      <w:r>
        <w:rPr>
          <w:rFonts w:ascii="Calibri" w:hAnsi="Calibri" w:eastAsia="宋体"/>
          <w:b w:val="0"/>
          <w:sz w:val="21"/>
        </w:rPr>
        <w:t>进度控制上，优先保证数据库表结构、登录、资产、分类、审批、审计这些基础链路可运行，再逐步增加 Agent 和报告功能。这种顺序可以降低风险：即使外部模型不可用，系统仍有 local 本地规则和基础业务流程；即使 Agent 部分后续需要优化，也不影响核心课程设计要求。</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2232"/>
            <w:shd w:fill="E8EEF5"/>
            <w:tcMar>
              <w:top w:w="80" w:type="dxa"/>
              <w:start w:w="120" w:type="dxa"/>
              <w:bottom w:w="80" w:type="dxa"/>
              <w:end w:w="120" w:type="dxa"/>
            </w:tcMar>
            <w:vAlign w:val="center"/>
          </w:tcPr>
          <w:p>
            <w:pPr>
              <w:jc w:val="center"/>
            </w:pPr>
            <w:r>
              <w:rPr>
                <w:rFonts w:ascii="Calibri" w:hAnsi="Calibri" w:eastAsia="微软雅黑"/>
                <w:b/>
                <w:color w:val="1F4D78"/>
                <w:sz w:val="19"/>
              </w:rPr>
              <w:t>风险点</w:t>
            </w:r>
          </w:p>
        </w:tc>
        <w:tc>
          <w:tcPr>
            <w:tcW w:type="dxa" w:w="2880"/>
            <w:shd w:fill="E8EEF5"/>
            <w:tcMar>
              <w:top w:w="80" w:type="dxa"/>
              <w:start w:w="120" w:type="dxa"/>
              <w:bottom w:w="80" w:type="dxa"/>
              <w:end w:w="120" w:type="dxa"/>
            </w:tcMar>
            <w:vAlign w:val="center"/>
          </w:tcPr>
          <w:p>
            <w:pPr>
              <w:jc w:val="center"/>
            </w:pPr>
            <w:r>
              <w:rPr>
                <w:rFonts w:ascii="Calibri" w:hAnsi="Calibri" w:eastAsia="微软雅黑"/>
                <w:b/>
                <w:color w:val="1F4D78"/>
                <w:sz w:val="19"/>
              </w:rPr>
              <w:t>影响</w:t>
            </w:r>
          </w:p>
        </w:tc>
        <w:tc>
          <w:tcPr>
            <w:tcW w:type="dxa" w:w="4248"/>
            <w:shd w:fill="E8EEF5"/>
            <w:tcMar>
              <w:top w:w="80" w:type="dxa"/>
              <w:start w:w="120" w:type="dxa"/>
              <w:bottom w:w="80" w:type="dxa"/>
              <w:end w:w="120" w:type="dxa"/>
            </w:tcMar>
            <w:vAlign w:val="center"/>
          </w:tcPr>
          <w:p>
            <w:pPr>
              <w:jc w:val="center"/>
            </w:pPr>
            <w:r>
              <w:rPr>
                <w:rFonts w:ascii="Calibri" w:hAnsi="Calibri" w:eastAsia="微软雅黑"/>
                <w:b/>
                <w:color w:val="1F4D78"/>
                <w:sz w:val="19"/>
              </w:rPr>
              <w:t>应对方式</w:t>
            </w:r>
          </w:p>
        </w:tc>
      </w:tr>
      <w:tr>
        <w:tc>
          <w:tcPr>
            <w:tcW w:type="dxa" w:w="2232"/>
            <w:tcMar>
              <w:top w:w="80" w:type="dxa"/>
              <w:start w:w="120" w:type="dxa"/>
              <w:bottom w:w="80" w:type="dxa"/>
              <w:end w:w="120" w:type="dxa"/>
            </w:tcMar>
            <w:vAlign w:val="center"/>
          </w:tcPr>
          <w:p>
            <w:pPr>
              <w:spacing w:line="276" w:lineRule="auto" w:after="0"/>
              <w:jc w:val="center"/>
            </w:pPr>
            <w:r>
              <w:rPr>
                <w:rFonts w:ascii="Calibri" w:hAnsi="Calibri" w:eastAsia="宋体"/>
                <w:b w:val="0"/>
                <w:sz w:val="18"/>
              </w:rPr>
              <w:t>数据库脚本与代码不一致</w:t>
            </w:r>
          </w:p>
        </w:tc>
        <w:tc>
          <w:tcPr>
            <w:tcW w:type="dxa" w:w="2880"/>
            <w:tcMar>
              <w:top w:w="80" w:type="dxa"/>
              <w:start w:w="120" w:type="dxa"/>
              <w:bottom w:w="80" w:type="dxa"/>
              <w:end w:w="120" w:type="dxa"/>
            </w:tcMar>
            <w:vAlign w:val="center"/>
          </w:tcPr>
          <w:p>
            <w:pPr>
              <w:spacing w:line="276" w:lineRule="auto" w:after="0"/>
              <w:jc w:val="center"/>
            </w:pPr>
            <w:r>
              <w:rPr>
                <w:rFonts w:ascii="Calibri" w:hAnsi="Calibri" w:eastAsia="宋体"/>
                <w:b w:val="0"/>
                <w:sz w:val="18"/>
              </w:rPr>
              <w:t>启动失败或页面数据异常</w:t>
            </w:r>
          </w:p>
        </w:tc>
        <w:tc>
          <w:tcPr>
            <w:tcW w:type="dxa" w:w="4248"/>
            <w:tcMar>
              <w:top w:w="80" w:type="dxa"/>
              <w:start w:w="120" w:type="dxa"/>
              <w:bottom w:w="80" w:type="dxa"/>
              <w:end w:w="120" w:type="dxa"/>
            </w:tcMar>
            <w:vAlign w:val="center"/>
          </w:tcPr>
          <w:p>
            <w:pPr>
              <w:spacing w:line="276" w:lineRule="auto" w:after="0"/>
            </w:pPr>
            <w:r>
              <w:rPr>
                <w:rFonts w:ascii="Calibri" w:hAnsi="Calibri" w:eastAsia="宋体"/>
                <w:b w:val="0"/>
                <w:sz w:val="18"/>
              </w:rPr>
              <w:t>以 schema.sql 和 mysql_schema_init.sql 为基准核对表字段。</w:t>
            </w:r>
          </w:p>
        </w:tc>
      </w:tr>
      <w:tr>
        <w:tc>
          <w:tcPr>
            <w:tcW w:type="dxa" w:w="2232"/>
            <w:tcMar>
              <w:top w:w="80" w:type="dxa"/>
              <w:start w:w="120" w:type="dxa"/>
              <w:bottom w:w="80" w:type="dxa"/>
              <w:end w:w="120" w:type="dxa"/>
            </w:tcMar>
            <w:vAlign w:val="center"/>
          </w:tcPr>
          <w:p>
            <w:pPr>
              <w:spacing w:line="276" w:lineRule="auto" w:after="0"/>
            </w:pPr>
            <w:r>
              <w:rPr>
                <w:rFonts w:ascii="Calibri" w:hAnsi="Calibri" w:eastAsia="宋体"/>
                <w:b w:val="0"/>
                <w:sz w:val="18"/>
              </w:rPr>
              <w:t>外部模型 API 不可用</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Agent 问答或解释失败</w:t>
            </w:r>
          </w:p>
        </w:tc>
        <w:tc>
          <w:tcPr>
            <w:tcW w:type="dxa" w:w="4248"/>
            <w:tcMar>
              <w:top w:w="80" w:type="dxa"/>
              <w:start w:w="120" w:type="dxa"/>
              <w:bottom w:w="80" w:type="dxa"/>
              <w:end w:w="120" w:type="dxa"/>
            </w:tcMar>
            <w:vAlign w:val="center"/>
          </w:tcPr>
          <w:p>
            <w:pPr>
              <w:spacing w:line="276" w:lineRule="auto" w:after="0"/>
            </w:pPr>
            <w:r>
              <w:rPr>
                <w:rFonts w:ascii="Calibri" w:hAnsi="Calibri" w:eastAsia="宋体"/>
                <w:b w:val="0"/>
                <w:sz w:val="18"/>
              </w:rPr>
              <w:t>默认使用 local 本地规则，保证演示稳定。</w:t>
            </w:r>
          </w:p>
        </w:tc>
      </w:tr>
      <w:tr>
        <w:tc>
          <w:tcPr>
            <w:tcW w:type="dxa" w:w="2232"/>
            <w:tcMar>
              <w:top w:w="80" w:type="dxa"/>
              <w:start w:w="120" w:type="dxa"/>
              <w:bottom w:w="80" w:type="dxa"/>
              <w:end w:w="120" w:type="dxa"/>
            </w:tcMar>
            <w:vAlign w:val="center"/>
          </w:tcPr>
          <w:p>
            <w:pPr>
              <w:spacing w:line="276" w:lineRule="auto" w:after="0"/>
              <w:jc w:val="center"/>
            </w:pPr>
            <w:r>
              <w:rPr>
                <w:rFonts w:ascii="Calibri" w:hAnsi="Calibri" w:eastAsia="宋体"/>
                <w:b w:val="0"/>
                <w:sz w:val="18"/>
              </w:rPr>
              <w:t>截图与最终页面不一致</w:t>
            </w:r>
          </w:p>
        </w:tc>
        <w:tc>
          <w:tcPr>
            <w:tcW w:type="dxa" w:w="2880"/>
            <w:tcMar>
              <w:top w:w="80" w:type="dxa"/>
              <w:start w:w="120" w:type="dxa"/>
              <w:bottom w:w="80" w:type="dxa"/>
              <w:end w:w="120" w:type="dxa"/>
            </w:tcMar>
            <w:vAlign w:val="center"/>
          </w:tcPr>
          <w:p>
            <w:pPr>
              <w:spacing w:line="276" w:lineRule="auto" w:after="0"/>
              <w:jc w:val="center"/>
            </w:pPr>
            <w:r>
              <w:rPr>
                <w:rFonts w:ascii="Calibri" w:hAnsi="Calibri" w:eastAsia="宋体"/>
                <w:b w:val="0"/>
                <w:sz w:val="18"/>
              </w:rPr>
              <w:t>汇报材料可信度下降</w:t>
            </w:r>
          </w:p>
        </w:tc>
        <w:tc>
          <w:tcPr>
            <w:tcW w:type="dxa" w:w="4248"/>
            <w:tcMar>
              <w:top w:w="80" w:type="dxa"/>
              <w:start w:w="120" w:type="dxa"/>
              <w:bottom w:w="80" w:type="dxa"/>
              <w:end w:w="120" w:type="dxa"/>
            </w:tcMar>
            <w:vAlign w:val="center"/>
          </w:tcPr>
          <w:p>
            <w:pPr>
              <w:spacing w:line="276" w:lineRule="auto" w:after="0"/>
            </w:pPr>
            <w:r>
              <w:rPr>
                <w:rFonts w:ascii="Calibri" w:hAnsi="Calibri" w:eastAsia="宋体"/>
                <w:b w:val="0"/>
                <w:sz w:val="18"/>
              </w:rPr>
              <w:t>以当前运行项目截图更新 Word/PPT。</w:t>
            </w:r>
          </w:p>
        </w:tc>
      </w:tr>
      <w:tr>
        <w:tc>
          <w:tcPr>
            <w:tcW w:type="dxa" w:w="2232"/>
            <w:tcMar>
              <w:top w:w="80" w:type="dxa"/>
              <w:start w:w="120" w:type="dxa"/>
              <w:bottom w:w="80" w:type="dxa"/>
              <w:end w:w="120" w:type="dxa"/>
            </w:tcMar>
            <w:vAlign w:val="center"/>
          </w:tcPr>
          <w:p>
            <w:pPr>
              <w:spacing w:line="276" w:lineRule="auto" w:after="0"/>
              <w:jc w:val="center"/>
            </w:pPr>
            <w:r>
              <w:rPr>
                <w:rFonts w:ascii="Calibri" w:hAnsi="Calibri" w:eastAsia="宋体"/>
                <w:b w:val="0"/>
                <w:sz w:val="18"/>
              </w:rPr>
              <w:t>成员信息缺失</w:t>
            </w:r>
          </w:p>
        </w:tc>
        <w:tc>
          <w:tcPr>
            <w:tcW w:type="dxa" w:w="2880"/>
            <w:tcMar>
              <w:top w:w="80" w:type="dxa"/>
              <w:start w:w="120" w:type="dxa"/>
              <w:bottom w:w="80" w:type="dxa"/>
              <w:end w:w="120" w:type="dxa"/>
            </w:tcMar>
            <w:vAlign w:val="center"/>
          </w:tcPr>
          <w:p>
            <w:pPr>
              <w:spacing w:line="276" w:lineRule="auto" w:after="0"/>
            </w:pPr>
            <w:r>
              <w:rPr>
                <w:rFonts w:ascii="Calibri" w:hAnsi="Calibri" w:eastAsia="宋体"/>
                <w:b w:val="0"/>
                <w:sz w:val="18"/>
              </w:rPr>
              <w:t>首页和分工不满足 FR 要求</w:t>
            </w:r>
          </w:p>
        </w:tc>
        <w:tc>
          <w:tcPr>
            <w:tcW w:type="dxa" w:w="4248"/>
            <w:tcMar>
              <w:top w:w="80" w:type="dxa"/>
              <w:start w:w="120" w:type="dxa"/>
              <w:bottom w:w="80" w:type="dxa"/>
              <w:end w:w="120" w:type="dxa"/>
            </w:tcMar>
            <w:vAlign w:val="center"/>
          </w:tcPr>
          <w:p>
            <w:pPr>
              <w:spacing w:line="276" w:lineRule="auto" w:after="0"/>
            </w:pPr>
            <w:r>
              <w:rPr>
                <w:rFonts w:ascii="Calibri" w:hAnsi="Calibri" w:eastAsia="宋体"/>
                <w:b w:val="0"/>
                <w:sz w:val="18"/>
              </w:rPr>
              <w:t>正式提交前统一补齐真实姓名、学号和比例。</w:t>
            </w:r>
          </w:p>
        </w:tc>
      </w:tr>
    </w:tbl>
    <w:p/>
    <w:p>
      <w:pPr>
        <w:pStyle w:val="Heading1"/>
      </w:pPr>
      <w:r>
        <w:t>13 Planned Work Assignment vs. Actual Work Assignment：计划与实际分工对比</w:t>
      </w:r>
    </w:p>
    <w:p>
      <w:pPr>
        <w:keepNext w:val="0"/>
        <w:spacing w:line="312" w:lineRule="auto" w:after="140"/>
        <w:ind w:firstLine="420"/>
      </w:pPr>
      <w:r>
        <w:rPr>
          <w:rFonts w:ascii="Calibri" w:hAnsi="Calibri" w:eastAsia="宋体"/>
          <w:b w:val="0"/>
          <w:sz w:val="21"/>
        </w:rPr>
        <w:t>FR.pdf 要求列出计划分工和实际分工，并且每个成员工作内容互相无重复、工作量百分比合计 100%。由于当前材料未提供真实姓名和学号，下表保留占位项。正式提交前需要按真实小组成员替换，并根据实际贡献调整比例。</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1728"/>
            <w:shd w:fill="E8EEF5"/>
            <w:tcMar>
              <w:top w:w="80" w:type="dxa"/>
              <w:start w:w="120" w:type="dxa"/>
              <w:bottom w:w="80" w:type="dxa"/>
              <w:end w:w="120" w:type="dxa"/>
            </w:tcMar>
            <w:vAlign w:val="center"/>
          </w:tcPr>
          <w:p>
            <w:pPr>
              <w:jc w:val="center"/>
            </w:pPr>
            <w:r>
              <w:rPr>
                <w:rFonts w:ascii="Calibri" w:hAnsi="Calibri" w:eastAsia="微软雅黑"/>
                <w:b/>
                <w:color w:val="1F4D78"/>
                <w:sz w:val="19"/>
              </w:rPr>
              <w:t>成员</w:t>
            </w:r>
          </w:p>
        </w:tc>
        <w:tc>
          <w:tcPr>
            <w:tcW w:type="dxa" w:w="2520"/>
            <w:shd w:fill="E8EEF5"/>
            <w:tcMar>
              <w:top w:w="80" w:type="dxa"/>
              <w:start w:w="120" w:type="dxa"/>
              <w:bottom w:w="80" w:type="dxa"/>
              <w:end w:w="120" w:type="dxa"/>
            </w:tcMar>
            <w:vAlign w:val="center"/>
          </w:tcPr>
          <w:p>
            <w:pPr>
              <w:jc w:val="center"/>
            </w:pPr>
            <w:r>
              <w:rPr>
                <w:rFonts w:ascii="Calibri" w:hAnsi="Calibri" w:eastAsia="微软雅黑"/>
                <w:b/>
                <w:color w:val="1F4D78"/>
                <w:sz w:val="19"/>
              </w:rPr>
              <w:t>计划工作</w:t>
            </w:r>
          </w:p>
        </w:tc>
        <w:tc>
          <w:tcPr>
            <w:tcW w:type="dxa" w:w="3384"/>
            <w:shd w:fill="E8EEF5"/>
            <w:tcMar>
              <w:top w:w="80" w:type="dxa"/>
              <w:start w:w="120" w:type="dxa"/>
              <w:bottom w:w="80" w:type="dxa"/>
              <w:end w:w="120" w:type="dxa"/>
            </w:tcMar>
            <w:vAlign w:val="center"/>
          </w:tcPr>
          <w:p>
            <w:pPr>
              <w:jc w:val="center"/>
            </w:pPr>
            <w:r>
              <w:rPr>
                <w:rFonts w:ascii="Calibri" w:hAnsi="Calibri" w:eastAsia="微软雅黑"/>
                <w:b/>
                <w:color w:val="1F4D78"/>
                <w:sz w:val="19"/>
              </w:rPr>
              <w:t>实际工作</w:t>
            </w:r>
          </w:p>
        </w:tc>
        <w:tc>
          <w:tcPr>
            <w:tcW w:type="dxa" w:w="1152"/>
            <w:shd w:fill="E8EEF5"/>
            <w:tcMar>
              <w:top w:w="80" w:type="dxa"/>
              <w:start w:w="120" w:type="dxa"/>
              <w:bottom w:w="80" w:type="dxa"/>
              <w:end w:w="120" w:type="dxa"/>
            </w:tcMar>
            <w:vAlign w:val="center"/>
          </w:tcPr>
          <w:p>
            <w:pPr>
              <w:jc w:val="center"/>
            </w:pPr>
            <w:r>
              <w:rPr>
                <w:rFonts w:ascii="Calibri" w:hAnsi="Calibri" w:eastAsia="微软雅黑"/>
                <w:b/>
                <w:color w:val="1F4D78"/>
                <w:sz w:val="19"/>
              </w:rPr>
              <w:t>工作量</w:t>
            </w:r>
          </w:p>
        </w:tc>
      </w:tr>
      <w:tr>
        <w:tc>
          <w:tcPr>
            <w:tcW w:type="dxa" w:w="1728"/>
            <w:tcMar>
              <w:top w:w="80" w:type="dxa"/>
              <w:start w:w="120" w:type="dxa"/>
              <w:bottom w:w="80" w:type="dxa"/>
              <w:end w:w="120" w:type="dxa"/>
            </w:tcMar>
            <w:vAlign w:val="center"/>
          </w:tcPr>
          <w:p>
            <w:pPr>
              <w:spacing w:line="276" w:lineRule="auto" w:after="0"/>
              <w:jc w:val="center"/>
            </w:pPr>
            <w:r>
              <w:rPr>
                <w:rFonts w:ascii="Calibri" w:hAnsi="Calibri" w:eastAsia="宋体"/>
                <w:b w:val="0"/>
                <w:sz w:val="18"/>
              </w:rPr>
              <w:t>组长（请填写）</w:t>
            </w:r>
          </w:p>
        </w:tc>
        <w:tc>
          <w:tcPr>
            <w:tcW w:type="dxa" w:w="2520"/>
            <w:tcMar>
              <w:top w:w="80" w:type="dxa"/>
              <w:start w:w="120" w:type="dxa"/>
              <w:bottom w:w="80" w:type="dxa"/>
              <w:end w:w="120" w:type="dxa"/>
            </w:tcMar>
            <w:vAlign w:val="center"/>
          </w:tcPr>
          <w:p>
            <w:pPr>
              <w:spacing w:line="276" w:lineRule="auto" w:after="0"/>
            </w:pPr>
            <w:r>
              <w:rPr>
                <w:rFonts w:ascii="Calibri" w:hAnsi="Calibri" w:eastAsia="宋体"/>
                <w:b w:val="0"/>
                <w:sz w:val="18"/>
              </w:rPr>
              <w:t>需求分析、总体架构、数据库模型、汇报统筹</w:t>
            </w:r>
          </w:p>
        </w:tc>
        <w:tc>
          <w:tcPr>
            <w:tcW w:type="dxa" w:w="3384"/>
            <w:tcMar>
              <w:top w:w="80" w:type="dxa"/>
              <w:start w:w="120" w:type="dxa"/>
              <w:bottom w:w="80" w:type="dxa"/>
              <w:end w:w="120" w:type="dxa"/>
            </w:tcMar>
            <w:vAlign w:val="center"/>
          </w:tcPr>
          <w:p>
            <w:pPr>
              <w:spacing w:line="276" w:lineRule="auto" w:after="0"/>
            </w:pPr>
            <w:r>
              <w:rPr>
                <w:rFonts w:ascii="Calibri" w:hAnsi="Calibri" w:eastAsia="宋体"/>
                <w:b w:val="0"/>
                <w:sz w:val="18"/>
              </w:rPr>
              <w:t>统筹 FR 要求，完成架构/流程/ER 设计，整合报告与 PPT</w:t>
            </w:r>
          </w:p>
        </w:tc>
        <w:tc>
          <w:tcPr>
            <w:tcW w:type="dxa" w:w="1152"/>
            <w:tcMar>
              <w:top w:w="80" w:type="dxa"/>
              <w:start w:w="120" w:type="dxa"/>
              <w:bottom w:w="80" w:type="dxa"/>
              <w:end w:w="120" w:type="dxa"/>
            </w:tcMar>
            <w:vAlign w:val="center"/>
          </w:tcPr>
          <w:p>
            <w:pPr>
              <w:spacing w:line="276" w:lineRule="auto" w:after="0"/>
              <w:jc w:val="center"/>
            </w:pPr>
            <w:r>
              <w:rPr>
                <w:rFonts w:ascii="Calibri" w:hAnsi="Calibri" w:eastAsia="宋体"/>
                <w:b w:val="0"/>
                <w:sz w:val="18"/>
              </w:rPr>
              <w:t>35%</w:t>
            </w:r>
          </w:p>
        </w:tc>
      </w:tr>
      <w:tr>
        <w:tc>
          <w:tcPr>
            <w:tcW w:type="dxa" w:w="1728"/>
            <w:tcMar>
              <w:top w:w="80" w:type="dxa"/>
              <w:start w:w="120" w:type="dxa"/>
              <w:bottom w:w="80" w:type="dxa"/>
              <w:end w:w="120" w:type="dxa"/>
            </w:tcMar>
            <w:vAlign w:val="center"/>
          </w:tcPr>
          <w:p>
            <w:pPr>
              <w:spacing w:line="276" w:lineRule="auto" w:after="0"/>
              <w:jc w:val="center"/>
            </w:pPr>
            <w:r>
              <w:rPr>
                <w:rFonts w:ascii="Calibri" w:hAnsi="Calibri" w:eastAsia="宋体"/>
                <w:b w:val="0"/>
                <w:sz w:val="18"/>
              </w:rPr>
              <w:t>成员A（请填写）</w:t>
            </w:r>
          </w:p>
        </w:tc>
        <w:tc>
          <w:tcPr>
            <w:tcW w:type="dxa" w:w="2520"/>
            <w:tcMar>
              <w:top w:w="80" w:type="dxa"/>
              <w:start w:w="120" w:type="dxa"/>
              <w:bottom w:w="80" w:type="dxa"/>
              <w:end w:w="120" w:type="dxa"/>
            </w:tcMar>
            <w:vAlign w:val="center"/>
          </w:tcPr>
          <w:p>
            <w:pPr>
              <w:spacing w:line="276" w:lineRule="auto" w:after="0"/>
            </w:pPr>
            <w:r>
              <w:rPr>
                <w:rFonts w:ascii="Calibri" w:hAnsi="Calibri" w:eastAsia="宋体"/>
                <w:b w:val="0"/>
                <w:sz w:val="18"/>
              </w:rPr>
              <w:t>后端接口、认证授权、审批审计</w:t>
            </w:r>
          </w:p>
        </w:tc>
        <w:tc>
          <w:tcPr>
            <w:tcW w:type="dxa" w:w="3384"/>
            <w:tcMar>
              <w:top w:w="80" w:type="dxa"/>
              <w:start w:w="120" w:type="dxa"/>
              <w:bottom w:w="80" w:type="dxa"/>
              <w:end w:w="120" w:type="dxa"/>
            </w:tcMar>
            <w:vAlign w:val="center"/>
          </w:tcPr>
          <w:p>
            <w:pPr>
              <w:spacing w:line="276" w:lineRule="auto" w:after="0"/>
            </w:pPr>
            <w:r>
              <w:rPr>
                <w:rFonts w:ascii="Calibri" w:hAnsi="Calibri" w:eastAsia="宋体"/>
                <w:b w:val="0"/>
                <w:sz w:val="18"/>
              </w:rPr>
              <w:t>完成 Spring Boot 服务、访问控制、审计日志、Agent 服务接口</w:t>
            </w:r>
          </w:p>
        </w:tc>
        <w:tc>
          <w:tcPr>
            <w:tcW w:type="dxa" w:w="1152"/>
            <w:tcMar>
              <w:top w:w="80" w:type="dxa"/>
              <w:start w:w="120" w:type="dxa"/>
              <w:bottom w:w="80" w:type="dxa"/>
              <w:end w:w="120" w:type="dxa"/>
            </w:tcMar>
            <w:vAlign w:val="center"/>
          </w:tcPr>
          <w:p>
            <w:pPr>
              <w:spacing w:line="276" w:lineRule="auto" w:after="0"/>
              <w:jc w:val="center"/>
            </w:pPr>
            <w:r>
              <w:rPr>
                <w:rFonts w:ascii="Calibri" w:hAnsi="Calibri" w:eastAsia="宋体"/>
                <w:b w:val="0"/>
                <w:sz w:val="18"/>
              </w:rPr>
              <w:t>25%</w:t>
            </w:r>
          </w:p>
        </w:tc>
      </w:tr>
      <w:tr>
        <w:tc>
          <w:tcPr>
            <w:tcW w:type="dxa" w:w="1728"/>
            <w:tcMar>
              <w:top w:w="80" w:type="dxa"/>
              <w:start w:w="120" w:type="dxa"/>
              <w:bottom w:w="80" w:type="dxa"/>
              <w:end w:w="120" w:type="dxa"/>
            </w:tcMar>
            <w:vAlign w:val="center"/>
          </w:tcPr>
          <w:p>
            <w:pPr>
              <w:spacing w:line="276" w:lineRule="auto" w:after="0"/>
              <w:jc w:val="center"/>
            </w:pPr>
            <w:r>
              <w:rPr>
                <w:rFonts w:ascii="Calibri" w:hAnsi="Calibri" w:eastAsia="宋体"/>
                <w:b w:val="0"/>
                <w:sz w:val="18"/>
              </w:rPr>
              <w:t>成员B（请填写）</w:t>
            </w:r>
          </w:p>
        </w:tc>
        <w:tc>
          <w:tcPr>
            <w:tcW w:type="dxa" w:w="2520"/>
            <w:tcMar>
              <w:top w:w="80" w:type="dxa"/>
              <w:start w:w="120" w:type="dxa"/>
              <w:bottom w:w="80" w:type="dxa"/>
              <w:end w:w="120" w:type="dxa"/>
            </w:tcMar>
            <w:vAlign w:val="center"/>
          </w:tcPr>
          <w:p>
            <w:pPr>
              <w:spacing w:line="276" w:lineRule="auto" w:after="0"/>
              <w:jc w:val="center"/>
            </w:pPr>
            <w:r>
              <w:rPr>
                <w:rFonts w:ascii="Calibri" w:hAnsi="Calibri" w:eastAsia="宋体"/>
                <w:b w:val="0"/>
                <w:sz w:val="18"/>
              </w:rPr>
              <w:t>前端页面、交互和演示</w:t>
            </w:r>
          </w:p>
        </w:tc>
        <w:tc>
          <w:tcPr>
            <w:tcW w:type="dxa" w:w="3384"/>
            <w:tcMar>
              <w:top w:w="80" w:type="dxa"/>
              <w:start w:w="120" w:type="dxa"/>
              <w:bottom w:w="80" w:type="dxa"/>
              <w:end w:w="120" w:type="dxa"/>
            </w:tcMar>
            <w:vAlign w:val="center"/>
          </w:tcPr>
          <w:p>
            <w:pPr>
              <w:spacing w:line="276" w:lineRule="auto" w:after="0"/>
            </w:pPr>
            <w:r>
              <w:rPr>
                <w:rFonts w:ascii="Calibri" w:hAnsi="Calibri" w:eastAsia="宋体"/>
                <w:b w:val="0"/>
                <w:sz w:val="18"/>
              </w:rPr>
              <w:t>完成 Vue 页面、看板、资产管理、分类页面、Agent 页面和演示截图</w:t>
            </w:r>
          </w:p>
        </w:tc>
        <w:tc>
          <w:tcPr>
            <w:tcW w:type="dxa" w:w="1152"/>
            <w:tcMar>
              <w:top w:w="80" w:type="dxa"/>
              <w:start w:w="120" w:type="dxa"/>
              <w:bottom w:w="80" w:type="dxa"/>
              <w:end w:w="120" w:type="dxa"/>
            </w:tcMar>
            <w:vAlign w:val="center"/>
          </w:tcPr>
          <w:p>
            <w:pPr>
              <w:spacing w:line="276" w:lineRule="auto" w:after="0"/>
              <w:jc w:val="center"/>
            </w:pPr>
            <w:r>
              <w:rPr>
                <w:rFonts w:ascii="Calibri" w:hAnsi="Calibri" w:eastAsia="宋体"/>
                <w:b w:val="0"/>
                <w:sz w:val="18"/>
              </w:rPr>
              <w:t>25%</w:t>
            </w:r>
          </w:p>
        </w:tc>
      </w:tr>
      <w:tr>
        <w:tc>
          <w:tcPr>
            <w:tcW w:type="dxa" w:w="1728"/>
            <w:tcMar>
              <w:top w:w="80" w:type="dxa"/>
              <w:start w:w="120" w:type="dxa"/>
              <w:bottom w:w="80" w:type="dxa"/>
              <w:end w:w="120" w:type="dxa"/>
            </w:tcMar>
            <w:vAlign w:val="center"/>
          </w:tcPr>
          <w:p>
            <w:pPr>
              <w:spacing w:line="276" w:lineRule="auto" w:after="0"/>
              <w:jc w:val="center"/>
            </w:pPr>
            <w:r>
              <w:rPr>
                <w:rFonts w:ascii="Calibri" w:hAnsi="Calibri" w:eastAsia="宋体"/>
                <w:b w:val="0"/>
                <w:sz w:val="18"/>
              </w:rPr>
              <w:t>成员C（请填写）</w:t>
            </w:r>
          </w:p>
        </w:tc>
        <w:tc>
          <w:tcPr>
            <w:tcW w:type="dxa" w:w="2520"/>
            <w:tcMar>
              <w:top w:w="80" w:type="dxa"/>
              <w:start w:w="120" w:type="dxa"/>
              <w:bottom w:w="80" w:type="dxa"/>
              <w:end w:w="120" w:type="dxa"/>
            </w:tcMar>
            <w:vAlign w:val="center"/>
          </w:tcPr>
          <w:p>
            <w:pPr>
              <w:spacing w:line="276" w:lineRule="auto" w:after="0"/>
            </w:pPr>
            <w:r>
              <w:rPr>
                <w:rFonts w:ascii="Calibri" w:hAnsi="Calibri" w:eastAsia="宋体"/>
                <w:b w:val="0"/>
                <w:sz w:val="18"/>
              </w:rPr>
              <w:t>SQL 脚本、测试、文档与 PPT</w:t>
            </w:r>
          </w:p>
        </w:tc>
        <w:tc>
          <w:tcPr>
            <w:tcW w:type="dxa" w:w="3384"/>
            <w:tcMar>
              <w:top w:w="80" w:type="dxa"/>
              <w:start w:w="120" w:type="dxa"/>
              <w:bottom w:w="80" w:type="dxa"/>
              <w:end w:w="120" w:type="dxa"/>
            </w:tcMar>
            <w:vAlign w:val="center"/>
          </w:tcPr>
          <w:p>
            <w:pPr>
              <w:spacing w:line="276" w:lineRule="auto" w:after="0"/>
            </w:pPr>
            <w:r>
              <w:rPr>
                <w:rFonts w:ascii="Calibri" w:hAnsi="Calibri" w:eastAsia="宋体"/>
                <w:b w:val="0"/>
                <w:sz w:val="18"/>
              </w:rPr>
              <w:t>整理 MySQL 脚本、测试用例、运行截图、报告和答辩材料</w:t>
            </w:r>
          </w:p>
        </w:tc>
        <w:tc>
          <w:tcPr>
            <w:tcW w:type="dxa" w:w="1152"/>
            <w:tcMar>
              <w:top w:w="80" w:type="dxa"/>
              <w:start w:w="120" w:type="dxa"/>
              <w:bottom w:w="80" w:type="dxa"/>
              <w:end w:w="120" w:type="dxa"/>
            </w:tcMar>
            <w:vAlign w:val="center"/>
          </w:tcPr>
          <w:p>
            <w:pPr>
              <w:spacing w:line="276" w:lineRule="auto" w:after="0"/>
              <w:jc w:val="center"/>
            </w:pPr>
            <w:r>
              <w:rPr>
                <w:rFonts w:ascii="Calibri" w:hAnsi="Calibri" w:eastAsia="宋体"/>
                <w:b w:val="0"/>
                <w:sz w:val="18"/>
              </w:rPr>
              <w:t>15%</w:t>
            </w:r>
          </w:p>
        </w:tc>
      </w:tr>
    </w:tbl>
    <w:p/>
    <w:p>
      <w:pPr>
        <w:keepNext w:val="0"/>
        <w:spacing w:line="312" w:lineRule="auto" w:after="140"/>
        <w:ind w:firstLine="420"/>
      </w:pPr>
      <w:r>
        <w:rPr>
          <w:rFonts w:ascii="Calibri" w:hAnsi="Calibri" w:eastAsia="宋体"/>
          <w:b w:val="0"/>
          <w:sz w:val="21"/>
        </w:rPr>
        <w:t>上述分工体现了课程项目常见协作方式：组长负责总体设计和材料统筹，后端成员负责业务规则落地，前端成员负责可演示界面，测试与文档成员负责 SQL、测试证据和汇报材料。正式提交时应避免所有成员都写“文档整理”或“代码编写”这种重复描述，而应明确到模块、接口、页面、脚本、测试或图表。</w:t>
      </w:r>
    </w:p>
    <w:p>
      <w:pPr>
        <w:keepNext w:val="0"/>
        <w:spacing w:line="312" w:lineRule="auto" w:after="140"/>
        <w:ind w:firstLine="420"/>
      </w:pPr>
      <w:r>
        <w:rPr>
          <w:rFonts w:ascii="Calibri" w:hAnsi="Calibri" w:eastAsia="宋体"/>
          <w:b w:val="0"/>
          <w:sz w:val="21"/>
        </w:rPr>
        <w:t>如果小组实际人数不是四人，可以按模块重新合并或拆分。例如三人小组可以把 SQL、测试和文档工作并入组长或前后端成员；五人小组可以把 Agent 模块单独分配给一名成员。无论人数如何变化，工作量百分比必须是整数且合计 100%，并且“计划工作”和“实际工作”要能看出每个人的独立贡献。</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1728"/>
            <w:shd w:fill="E8EEF5"/>
            <w:tcMar>
              <w:top w:w="80" w:type="dxa"/>
              <w:start w:w="120" w:type="dxa"/>
              <w:bottom w:w="80" w:type="dxa"/>
              <w:end w:w="120" w:type="dxa"/>
            </w:tcMar>
            <w:vAlign w:val="center"/>
          </w:tcPr>
          <w:p>
            <w:pPr>
              <w:jc w:val="center"/>
            </w:pPr>
            <w:r>
              <w:rPr>
                <w:rFonts w:ascii="Calibri" w:hAnsi="Calibri" w:eastAsia="微软雅黑"/>
                <w:b/>
                <w:color w:val="1F4D78"/>
                <w:sz w:val="19"/>
              </w:rPr>
              <w:t>可替换项</w:t>
            </w:r>
          </w:p>
        </w:tc>
        <w:tc>
          <w:tcPr>
            <w:tcW w:type="dxa" w:w="3600"/>
            <w:shd w:fill="E8EEF5"/>
            <w:tcMar>
              <w:top w:w="80" w:type="dxa"/>
              <w:start w:w="120" w:type="dxa"/>
              <w:bottom w:w="80" w:type="dxa"/>
              <w:end w:w="120" w:type="dxa"/>
            </w:tcMar>
            <w:vAlign w:val="center"/>
          </w:tcPr>
          <w:p>
            <w:pPr>
              <w:jc w:val="center"/>
            </w:pPr>
            <w:r>
              <w:rPr>
                <w:rFonts w:ascii="Calibri" w:hAnsi="Calibri" w:eastAsia="微软雅黑"/>
                <w:b/>
                <w:color w:val="1F4D78"/>
                <w:sz w:val="19"/>
              </w:rPr>
              <w:t>填写建议</w:t>
            </w:r>
          </w:p>
        </w:tc>
        <w:tc>
          <w:tcPr>
            <w:tcW w:type="dxa" w:w="4032"/>
            <w:shd w:fill="E8EEF5"/>
            <w:tcMar>
              <w:top w:w="80" w:type="dxa"/>
              <w:start w:w="120" w:type="dxa"/>
              <w:bottom w:w="80" w:type="dxa"/>
              <w:end w:w="120" w:type="dxa"/>
            </w:tcMar>
            <w:vAlign w:val="center"/>
          </w:tcPr>
          <w:p>
            <w:pPr>
              <w:jc w:val="center"/>
            </w:pPr>
            <w:r>
              <w:rPr>
                <w:rFonts w:ascii="Calibri" w:hAnsi="Calibri" w:eastAsia="微软雅黑"/>
                <w:b/>
                <w:color w:val="1F4D78"/>
                <w:sz w:val="19"/>
              </w:rPr>
              <w:t>注意事项</w:t>
            </w:r>
          </w:p>
        </w:tc>
      </w:tr>
      <w:tr>
        <w:tc>
          <w:tcPr>
            <w:tcW w:type="dxa" w:w="1728"/>
            <w:tcMar>
              <w:top w:w="80" w:type="dxa"/>
              <w:start w:w="120" w:type="dxa"/>
              <w:bottom w:w="80" w:type="dxa"/>
              <w:end w:w="120" w:type="dxa"/>
            </w:tcMar>
            <w:vAlign w:val="center"/>
          </w:tcPr>
          <w:p>
            <w:pPr>
              <w:spacing w:line="276" w:lineRule="auto" w:after="0"/>
              <w:jc w:val="center"/>
            </w:pPr>
            <w:r>
              <w:rPr>
                <w:rFonts w:ascii="Calibri" w:hAnsi="Calibri" w:eastAsia="宋体"/>
                <w:b w:val="0"/>
                <w:sz w:val="18"/>
              </w:rPr>
              <w:t>姓名和学号</w:t>
            </w:r>
          </w:p>
        </w:tc>
        <w:tc>
          <w:tcPr>
            <w:tcW w:type="dxa" w:w="3600"/>
            <w:tcMar>
              <w:top w:w="80" w:type="dxa"/>
              <w:start w:w="120" w:type="dxa"/>
              <w:bottom w:w="80" w:type="dxa"/>
              <w:end w:w="120" w:type="dxa"/>
            </w:tcMar>
            <w:vAlign w:val="center"/>
          </w:tcPr>
          <w:p>
            <w:pPr>
              <w:spacing w:line="276" w:lineRule="auto" w:after="0"/>
            </w:pPr>
            <w:r>
              <w:rPr>
                <w:rFonts w:ascii="Calibri" w:hAnsi="Calibri" w:eastAsia="宋体"/>
                <w:b w:val="0"/>
                <w:sz w:val="18"/>
              </w:rPr>
              <w:t>按学校要求填写真实姓名、完整学号</w:t>
            </w:r>
          </w:p>
        </w:tc>
        <w:tc>
          <w:tcPr>
            <w:tcW w:type="dxa" w:w="4032"/>
            <w:tcMar>
              <w:top w:w="80" w:type="dxa"/>
              <w:start w:w="120" w:type="dxa"/>
              <w:bottom w:w="80" w:type="dxa"/>
              <w:end w:w="120" w:type="dxa"/>
            </w:tcMar>
            <w:vAlign w:val="center"/>
          </w:tcPr>
          <w:p>
            <w:pPr>
              <w:spacing w:line="276" w:lineRule="auto" w:after="0"/>
            </w:pPr>
            <w:r>
              <w:rPr>
                <w:rFonts w:ascii="Calibri" w:hAnsi="Calibri" w:eastAsia="宋体"/>
                <w:b w:val="0"/>
                <w:sz w:val="18"/>
              </w:rPr>
              <w:t>Word 首页、PPT 首页、分工表保持一致。</w:t>
            </w:r>
          </w:p>
        </w:tc>
      </w:tr>
      <w:tr>
        <w:tc>
          <w:tcPr>
            <w:tcW w:type="dxa" w:w="1728"/>
            <w:tcMar>
              <w:top w:w="80" w:type="dxa"/>
              <w:start w:w="120" w:type="dxa"/>
              <w:bottom w:w="80" w:type="dxa"/>
              <w:end w:w="120" w:type="dxa"/>
            </w:tcMar>
            <w:vAlign w:val="center"/>
          </w:tcPr>
          <w:p>
            <w:pPr>
              <w:spacing w:line="276" w:lineRule="auto" w:after="0"/>
              <w:jc w:val="center"/>
            </w:pPr>
            <w:r>
              <w:rPr>
                <w:rFonts w:ascii="Calibri" w:hAnsi="Calibri" w:eastAsia="宋体"/>
                <w:b w:val="0"/>
                <w:sz w:val="18"/>
              </w:rPr>
              <w:t>工作量比例</w:t>
            </w:r>
          </w:p>
        </w:tc>
        <w:tc>
          <w:tcPr>
            <w:tcW w:type="dxa" w:w="3600"/>
            <w:tcMar>
              <w:top w:w="80" w:type="dxa"/>
              <w:start w:w="120" w:type="dxa"/>
              <w:bottom w:w="80" w:type="dxa"/>
              <w:end w:w="120" w:type="dxa"/>
            </w:tcMar>
            <w:vAlign w:val="center"/>
          </w:tcPr>
          <w:p>
            <w:pPr>
              <w:spacing w:line="276" w:lineRule="auto" w:after="0"/>
              <w:jc w:val="center"/>
            </w:pPr>
            <w:r>
              <w:rPr>
                <w:rFonts w:ascii="Calibri" w:hAnsi="Calibri" w:eastAsia="宋体"/>
                <w:b w:val="0"/>
                <w:sz w:val="18"/>
              </w:rPr>
              <w:t>按实际贡献填写整数比例</w:t>
            </w:r>
          </w:p>
        </w:tc>
        <w:tc>
          <w:tcPr>
            <w:tcW w:type="dxa" w:w="4032"/>
            <w:tcMar>
              <w:top w:w="80" w:type="dxa"/>
              <w:start w:w="120" w:type="dxa"/>
              <w:bottom w:w="80" w:type="dxa"/>
              <w:end w:w="120" w:type="dxa"/>
            </w:tcMar>
            <w:vAlign w:val="center"/>
          </w:tcPr>
          <w:p>
            <w:pPr>
              <w:spacing w:line="276" w:lineRule="auto" w:after="0"/>
            </w:pPr>
            <w:r>
              <w:rPr>
                <w:rFonts w:ascii="Calibri" w:hAnsi="Calibri" w:eastAsia="宋体"/>
                <w:b w:val="0"/>
                <w:sz w:val="18"/>
              </w:rPr>
              <w:t>合计必须为 100%，不要出现小数。</w:t>
            </w:r>
          </w:p>
        </w:tc>
      </w:tr>
      <w:tr>
        <w:tc>
          <w:tcPr>
            <w:tcW w:type="dxa" w:w="1728"/>
            <w:tcMar>
              <w:top w:w="80" w:type="dxa"/>
              <w:start w:w="120" w:type="dxa"/>
              <w:bottom w:w="80" w:type="dxa"/>
              <w:end w:w="120" w:type="dxa"/>
            </w:tcMar>
            <w:vAlign w:val="center"/>
          </w:tcPr>
          <w:p>
            <w:pPr>
              <w:spacing w:line="276" w:lineRule="auto" w:after="0"/>
              <w:jc w:val="center"/>
            </w:pPr>
            <w:r>
              <w:rPr>
                <w:rFonts w:ascii="Calibri" w:hAnsi="Calibri" w:eastAsia="宋体"/>
                <w:b w:val="0"/>
                <w:sz w:val="18"/>
              </w:rPr>
              <w:t>计划工作</w:t>
            </w:r>
          </w:p>
        </w:tc>
        <w:tc>
          <w:tcPr>
            <w:tcW w:type="dxa" w:w="3600"/>
            <w:tcMar>
              <w:top w:w="80" w:type="dxa"/>
              <w:start w:w="120" w:type="dxa"/>
              <w:bottom w:w="80" w:type="dxa"/>
              <w:end w:w="120" w:type="dxa"/>
            </w:tcMar>
            <w:vAlign w:val="center"/>
          </w:tcPr>
          <w:p>
            <w:pPr>
              <w:spacing w:line="276" w:lineRule="auto" w:after="0"/>
              <w:jc w:val="center"/>
            </w:pPr>
            <w:r>
              <w:rPr>
                <w:rFonts w:ascii="Calibri" w:hAnsi="Calibri" w:eastAsia="宋体"/>
                <w:b w:val="0"/>
                <w:sz w:val="18"/>
              </w:rPr>
              <w:t>写最初分配的模块或任务</w:t>
            </w:r>
          </w:p>
        </w:tc>
        <w:tc>
          <w:tcPr>
            <w:tcW w:type="dxa" w:w="4032"/>
            <w:tcMar>
              <w:top w:w="80" w:type="dxa"/>
              <w:start w:w="120" w:type="dxa"/>
              <w:bottom w:w="80" w:type="dxa"/>
              <w:end w:w="120" w:type="dxa"/>
            </w:tcMar>
            <w:vAlign w:val="center"/>
          </w:tcPr>
          <w:p>
            <w:pPr>
              <w:spacing w:line="276" w:lineRule="auto" w:after="0"/>
            </w:pPr>
            <w:r>
              <w:rPr>
                <w:rFonts w:ascii="Calibri" w:hAnsi="Calibri" w:eastAsia="宋体"/>
                <w:b w:val="0"/>
                <w:sz w:val="18"/>
              </w:rPr>
              <w:t>不要所有人都写相同内容。</w:t>
            </w:r>
          </w:p>
        </w:tc>
      </w:tr>
      <w:tr>
        <w:tc>
          <w:tcPr>
            <w:tcW w:type="dxa" w:w="1728"/>
            <w:tcMar>
              <w:top w:w="80" w:type="dxa"/>
              <w:start w:w="120" w:type="dxa"/>
              <w:bottom w:w="80" w:type="dxa"/>
              <w:end w:w="120" w:type="dxa"/>
            </w:tcMar>
            <w:vAlign w:val="center"/>
          </w:tcPr>
          <w:p>
            <w:pPr>
              <w:spacing w:line="276" w:lineRule="auto" w:after="0"/>
              <w:jc w:val="center"/>
            </w:pPr>
            <w:r>
              <w:rPr>
                <w:rFonts w:ascii="Calibri" w:hAnsi="Calibri" w:eastAsia="宋体"/>
                <w:b w:val="0"/>
                <w:sz w:val="18"/>
              </w:rPr>
              <w:t>实际工作</w:t>
            </w:r>
          </w:p>
        </w:tc>
        <w:tc>
          <w:tcPr>
            <w:tcW w:type="dxa" w:w="3600"/>
            <w:tcMar>
              <w:top w:w="80" w:type="dxa"/>
              <w:start w:w="120" w:type="dxa"/>
              <w:bottom w:w="80" w:type="dxa"/>
              <w:end w:w="120" w:type="dxa"/>
            </w:tcMar>
            <w:vAlign w:val="center"/>
          </w:tcPr>
          <w:p>
            <w:pPr>
              <w:spacing w:line="276" w:lineRule="auto" w:after="0"/>
            </w:pPr>
            <w:r>
              <w:rPr>
                <w:rFonts w:ascii="Calibri" w:hAnsi="Calibri" w:eastAsia="宋体"/>
                <w:b w:val="0"/>
                <w:sz w:val="18"/>
              </w:rPr>
              <w:t>写最终完成的具体文件、页面、接口、脚本或材料</w:t>
            </w:r>
          </w:p>
        </w:tc>
        <w:tc>
          <w:tcPr>
            <w:tcW w:type="dxa" w:w="4032"/>
            <w:tcMar>
              <w:top w:w="80" w:type="dxa"/>
              <w:start w:w="120" w:type="dxa"/>
              <w:bottom w:w="80" w:type="dxa"/>
              <w:end w:w="120" w:type="dxa"/>
            </w:tcMar>
            <w:vAlign w:val="center"/>
          </w:tcPr>
          <w:p>
            <w:pPr>
              <w:spacing w:line="276" w:lineRule="auto" w:after="0"/>
            </w:pPr>
            <w:r>
              <w:rPr>
                <w:rFonts w:ascii="Calibri" w:hAnsi="Calibri" w:eastAsia="宋体"/>
                <w:b w:val="0"/>
                <w:sz w:val="18"/>
              </w:rPr>
              <w:t>尽量具体到模块，便于老师判断贡献。</w:t>
            </w:r>
          </w:p>
        </w:tc>
      </w:tr>
      <w:tr>
        <w:tc>
          <w:tcPr>
            <w:tcW w:type="dxa" w:w="1728"/>
            <w:tcMar>
              <w:top w:w="80" w:type="dxa"/>
              <w:start w:w="120" w:type="dxa"/>
              <w:bottom w:w="80" w:type="dxa"/>
              <w:end w:w="120" w:type="dxa"/>
            </w:tcMar>
            <w:vAlign w:val="center"/>
          </w:tcPr>
          <w:p>
            <w:pPr>
              <w:spacing w:line="276" w:lineRule="auto" w:after="0"/>
              <w:jc w:val="center"/>
            </w:pPr>
            <w:r>
              <w:rPr>
                <w:rFonts w:ascii="Calibri" w:hAnsi="Calibri" w:eastAsia="宋体"/>
                <w:b w:val="0"/>
                <w:sz w:val="18"/>
              </w:rPr>
              <w:t>汇报人</w:t>
            </w:r>
          </w:p>
        </w:tc>
        <w:tc>
          <w:tcPr>
            <w:tcW w:type="dxa" w:w="3600"/>
            <w:tcMar>
              <w:top w:w="80" w:type="dxa"/>
              <w:start w:w="120" w:type="dxa"/>
              <w:bottom w:w="80" w:type="dxa"/>
              <w:end w:w="120" w:type="dxa"/>
            </w:tcMar>
            <w:vAlign w:val="center"/>
          </w:tcPr>
          <w:p>
            <w:pPr>
              <w:spacing w:line="276" w:lineRule="auto" w:after="0"/>
              <w:jc w:val="center"/>
            </w:pPr>
            <w:r>
              <w:rPr>
                <w:rFonts w:ascii="Calibri" w:hAnsi="Calibri" w:eastAsia="宋体"/>
                <w:b w:val="0"/>
                <w:sz w:val="18"/>
              </w:rPr>
              <w:t>填写现场主要汇报同学</w:t>
            </w:r>
          </w:p>
        </w:tc>
        <w:tc>
          <w:tcPr>
            <w:tcW w:type="dxa" w:w="4032"/>
            <w:tcMar>
              <w:top w:w="80" w:type="dxa"/>
              <w:start w:w="120" w:type="dxa"/>
              <w:bottom w:w="80" w:type="dxa"/>
              <w:end w:w="120" w:type="dxa"/>
            </w:tcMar>
            <w:vAlign w:val="center"/>
          </w:tcPr>
          <w:p>
            <w:pPr>
              <w:spacing w:line="276" w:lineRule="auto" w:after="0"/>
            </w:pPr>
            <w:r>
              <w:rPr>
                <w:rFonts w:ascii="Calibri" w:hAnsi="Calibri" w:eastAsia="宋体"/>
                <w:b w:val="0"/>
                <w:sz w:val="18"/>
              </w:rPr>
              <w:t>若多人汇报，可写多人姓名和学号。</w:t>
            </w:r>
          </w:p>
        </w:tc>
      </w:tr>
    </w:tbl>
    <w:p/>
    <w:p>
      <w:pPr>
        <w:pStyle w:val="Heading1"/>
      </w:pPr>
      <w:r>
        <w:t>14 总结与后续优化</w:t>
      </w:r>
    </w:p>
    <w:p>
      <w:pPr>
        <w:keepNext w:val="0"/>
        <w:spacing w:line="312" w:lineRule="auto" w:after="140"/>
        <w:ind w:firstLine="420"/>
      </w:pPr>
      <w:r>
        <w:rPr>
          <w:rFonts w:ascii="Calibri" w:hAnsi="Calibri" w:eastAsia="宋体"/>
          <w:b w:val="0"/>
          <w:sz w:val="21"/>
        </w:rPr>
        <w:t>本项目围绕数据分类分级保护主题，完成了从数据库设计到 Web 系统实现再到答辩材料整理的完整成果。系统通过字段级资产建模、L1-L5 分级、脱敏策略、高敏访问审批、审计日志和 Agent 治理建议，展示了数据库系统在数据安全场景中的综合应用。报告按照 FR.pdf 的要求组织内容，覆盖背景意义、现状趋势、主要工作、ER/EER、逻辑模型、物理模型、BCNF、数据库表、系统实现、系统测试、进度和分工。</w:t>
      </w:r>
    </w:p>
    <w:p>
      <w:pPr>
        <w:keepNext w:val="0"/>
        <w:spacing w:line="312" w:lineRule="auto" w:after="140"/>
        <w:ind w:firstLine="420"/>
      </w:pPr>
      <w:r>
        <w:rPr>
          <w:rFonts w:ascii="Calibri" w:hAnsi="Calibri" w:eastAsia="宋体"/>
          <w:b w:val="0"/>
          <w:sz w:val="21"/>
        </w:rPr>
        <w:t>后续可以继续扩展真实数据库元数据扫描、数据血缘分析、部门和数据负责人模型、ABAC 细粒度权限、定时风险分析、报告导出 PDF/Word、Agent 调用链可视化以及模型调用成本监控等能力。这样系统可以从课程演示进一步扩展为更接近企业数据安全治理平台的原型。</w:t>
      </w:r>
    </w:p>
    <w:p>
      <w:pPr>
        <w:pStyle w:val="Heading1"/>
      </w:pPr>
      <w:r>
        <w:t>附录：正式提交前检查清单</w:t>
      </w:r>
    </w:p>
    <w:p>
      <w:pPr>
        <w:pStyle w:val="ListBullet"/>
        <w:spacing w:line="300" w:lineRule="auto" w:after="60"/>
      </w:pPr>
      <w:r>
        <w:rPr>
          <w:rFonts w:ascii="Calibri" w:hAnsi="Calibri" w:eastAsia="宋体"/>
          <w:b w:val="0"/>
          <w:sz w:val="21"/>
        </w:rPr>
        <w:t>替换首页、分工表和 PPT 首页中的真实姓名、学号、班级、组号。</w:t>
      </w:r>
    </w:p>
    <w:p>
      <w:pPr>
        <w:pStyle w:val="ListBullet"/>
        <w:spacing w:line="300" w:lineRule="auto" w:after="60"/>
      </w:pPr>
      <w:r>
        <w:rPr>
          <w:rFonts w:ascii="Calibri" w:hAnsi="Calibri" w:eastAsia="宋体"/>
          <w:b w:val="0"/>
          <w:sz w:val="21"/>
        </w:rPr>
        <w:t>将 PPT 文件名改为“数据库结题汇报PPT_周*上/下班第*组”。</w:t>
      </w:r>
    </w:p>
    <w:p>
      <w:pPr>
        <w:pStyle w:val="ListBullet"/>
        <w:spacing w:line="300" w:lineRule="auto" w:after="60"/>
      </w:pPr>
      <w:r>
        <w:rPr>
          <w:rFonts w:ascii="Calibri" w:hAnsi="Calibri" w:eastAsia="宋体"/>
          <w:b w:val="0"/>
          <w:sz w:val="21"/>
        </w:rPr>
        <w:t>汇报前把 PPT 拷贝到教室电脑，并确认字体、图片和动画能正常显示。</w:t>
      </w:r>
    </w:p>
    <w:p>
      <w:pPr>
        <w:pStyle w:val="ListBullet"/>
        <w:spacing w:line="300" w:lineRule="auto" w:after="60"/>
      </w:pPr>
      <w:r>
        <w:rPr>
          <w:rFonts w:ascii="Calibri" w:hAnsi="Calibri" w:eastAsia="宋体"/>
          <w:b w:val="0"/>
          <w:sz w:val="21"/>
        </w:rPr>
        <w:t>准备 3-5 分钟系统演示流程，重点展示字段分类、审批、审计、Agent 风险和安全报告。</w:t>
      </w:r>
    </w:p>
    <w:p>
      <w:pPr>
        <w:pStyle w:val="ListBullet"/>
        <w:spacing w:line="300" w:lineRule="auto" w:after="60"/>
      </w:pPr>
      <w:r>
        <w:rPr>
          <w:rFonts w:ascii="Calibri" w:hAnsi="Calibri" w:eastAsia="宋体"/>
          <w:b w:val="0"/>
          <w:sz w:val="21"/>
        </w:rPr>
        <w:t>如需要录屏，按系统测试章节给出的闭环顺序录制，避免只展示静态页面。</w:t>
      </w:r>
    </w:p>
    <w:sectPr w:rsidR="00FC693F" w:rsidRPr="0006063C" w:rsidSect="00034616">
      <w:footerReference w:type="default" r:id="rId9"/>
      <w:pgSz w:w="12240" w:h="15840"/>
      <w:pgMar w:top="1296" w:right="1296" w:bottom="1296" w:left="1296"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b w:val="0"/>
        <w:color w:val="787878"/>
        <w:sz w:val="18"/>
      </w:rPr>
      <w:t>数据分类分级保护系统课程设计报告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4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微软雅黑" w:hAnsi="微软雅黑" w:eastAsia="微软雅黑"/>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heme="majorHAnsi" w:eastAsiaTheme="majorEastAsia" w:hAnsiTheme="majorHAnsi" w:cstheme="majorBidi" w:ascii="微软雅黑" w:hAnsi="微软雅黑" w:eastAsia="微软雅黑"/>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ascii="微软雅黑" w:hAnsi="微软雅黑" w:eastAsia="微软雅黑"/>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数据分类分级保护系统课程设计报告-FR要求对齐详细版</dc:title>
  <dc:subject>数据库系统与安全课程设计</dc:subject>
  <dc:creator>python-docx</dc:creator>
  <cp:keywords>数据分类分级, 数据安全, MySQL, Spring Boot, Vue, Agent</cp:keywords>
  <dc:description>generated by python-docx</dc:description>
  <cp:lastModifiedBy/>
  <cp:revision>1</cp:revision>
  <dcterms:created xsi:type="dcterms:W3CDTF">2013-12-23T23:15:00Z</dcterms:created>
  <dcterms:modified xsi:type="dcterms:W3CDTF">2013-12-23T23:15:00Z</dcterms:modified>
  <cp:category/>
</cp:coreProperties>
</file>