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30E" w:rsidRDefault="0057344C" w:rsidP="0057344C">
      <w:pPr>
        <w:rPr>
          <w:b/>
        </w:rPr>
      </w:pPr>
      <w:r w:rsidRPr="004B1517">
        <w:rPr>
          <w:b/>
        </w:rPr>
        <w:t>GIS</w:t>
      </w:r>
      <w:r w:rsidR="00D1330E">
        <w:rPr>
          <w:b/>
        </w:rPr>
        <w:t xml:space="preserve"> UTSH</w:t>
      </w:r>
    </w:p>
    <w:p w:rsidR="00D1330E" w:rsidRPr="001B585F" w:rsidRDefault="00D1330E" w:rsidP="0057344C">
      <w:pPr>
        <w:rPr>
          <w:sz w:val="20"/>
          <w:szCs w:val="20"/>
        </w:rPr>
      </w:pPr>
      <w:r w:rsidRPr="001B585F">
        <w:rPr>
          <w:sz w:val="20"/>
          <w:szCs w:val="20"/>
        </w:rPr>
        <w:t xml:space="preserve">Compte-rendu (rédigé par Victor </w:t>
      </w:r>
      <w:r w:rsidR="001B585F" w:rsidRPr="001B585F">
        <w:rPr>
          <w:sz w:val="20"/>
          <w:szCs w:val="20"/>
        </w:rPr>
        <w:t>Petit, amendé par Charles Lenay</w:t>
      </w:r>
      <w:r w:rsidRPr="001B585F">
        <w:rPr>
          <w:sz w:val="20"/>
          <w:szCs w:val="20"/>
        </w:rPr>
        <w:t>)</w:t>
      </w:r>
    </w:p>
    <w:p w:rsidR="00D1330E" w:rsidRDefault="00D1330E" w:rsidP="0057344C">
      <w:pPr>
        <w:rPr>
          <w:b/>
        </w:rPr>
      </w:pPr>
    </w:p>
    <w:p w:rsidR="0057344C" w:rsidRPr="004B1517" w:rsidRDefault="00D1330E" w:rsidP="0057344C">
      <w:pPr>
        <w:rPr>
          <w:b/>
        </w:rPr>
      </w:pPr>
      <w:r>
        <w:rPr>
          <w:b/>
        </w:rPr>
        <w:t>Vendredi</w:t>
      </w:r>
      <w:r w:rsidR="0057344C" w:rsidRPr="004B1517">
        <w:rPr>
          <w:b/>
        </w:rPr>
        <w:t xml:space="preserve"> </w:t>
      </w:r>
      <w:r w:rsidR="004B1517" w:rsidRPr="004B1517">
        <w:rPr>
          <w:b/>
        </w:rPr>
        <w:t>14</w:t>
      </w:r>
      <w:r>
        <w:rPr>
          <w:b/>
        </w:rPr>
        <w:t xml:space="preserve"> mars </w:t>
      </w:r>
      <w:r w:rsidR="004B1517" w:rsidRPr="004B1517">
        <w:rPr>
          <w:b/>
        </w:rPr>
        <w:t>2014</w:t>
      </w:r>
    </w:p>
    <w:p w:rsidR="00D1330E" w:rsidRDefault="00D1330E" w:rsidP="00D1330E">
      <w:r>
        <w:t>Atelier de travail et réunion du bureau de direction</w:t>
      </w:r>
    </w:p>
    <w:p w:rsidR="00D1330E" w:rsidRDefault="00D1330E" w:rsidP="00D1330E"/>
    <w:p w:rsidR="00D1330E" w:rsidRPr="00D1330E" w:rsidRDefault="00D1330E" w:rsidP="00D1330E">
      <w:r>
        <w:t xml:space="preserve">Présents : </w:t>
      </w:r>
      <w:r>
        <w:rPr>
          <w:szCs w:val="24"/>
        </w:rPr>
        <w:t xml:space="preserve">Pascal Salembier, Victor Petit (UTT), Loic Sauvée, Michel Dubois (IPLSB), Pierre Lamard (UTBM), Charles Lenay, François Sebbah (UTC), Gunnar Declerck (Inserm, chercheurs associés UTC). </w:t>
      </w:r>
      <w:r w:rsidR="001B585F">
        <w:rPr>
          <w:szCs w:val="24"/>
        </w:rPr>
        <w:t>I</w:t>
      </w:r>
      <w:r>
        <w:rPr>
          <w:szCs w:val="24"/>
        </w:rPr>
        <w:t xml:space="preserve">nvités : Bruno Bachimont (UTC) et Saadi Lahlou (London </w:t>
      </w:r>
      <w:proofErr w:type="spellStart"/>
      <w:r>
        <w:rPr>
          <w:szCs w:val="24"/>
        </w:rPr>
        <w:t>School</w:t>
      </w:r>
      <w:proofErr w:type="spellEnd"/>
      <w:r>
        <w:rPr>
          <w:szCs w:val="24"/>
        </w:rPr>
        <w:t xml:space="preserve"> of </w:t>
      </w:r>
      <w:proofErr w:type="spellStart"/>
      <w:r>
        <w:rPr>
          <w:szCs w:val="24"/>
        </w:rPr>
        <w:t>Economics</w:t>
      </w:r>
      <w:proofErr w:type="spellEnd"/>
      <w:r>
        <w:rPr>
          <w:szCs w:val="24"/>
        </w:rPr>
        <w:t>).</w:t>
      </w:r>
    </w:p>
    <w:p w:rsidR="00D1330E" w:rsidRDefault="00D1330E" w:rsidP="0057344C"/>
    <w:p w:rsidR="0057344C" w:rsidRPr="00312AFA" w:rsidRDefault="0057344C" w:rsidP="0057344C">
      <w:pPr>
        <w:pStyle w:val="Paragraphedeliste"/>
        <w:numPr>
          <w:ilvl w:val="0"/>
          <w:numId w:val="1"/>
        </w:numPr>
        <w:rPr>
          <w:color w:val="FF0000"/>
        </w:rPr>
      </w:pPr>
      <w:r w:rsidRPr="00312AFA">
        <w:rPr>
          <w:b/>
          <w:color w:val="FF0000"/>
        </w:rPr>
        <w:t>Préparation du comité directeur</w:t>
      </w:r>
      <w:r w:rsidRPr="00312AFA">
        <w:rPr>
          <w:color w:val="FF0000"/>
        </w:rPr>
        <w:t xml:space="preserve">. </w:t>
      </w:r>
    </w:p>
    <w:p w:rsidR="004B1517" w:rsidRDefault="004B1517" w:rsidP="0057344C">
      <w:r>
        <w:t xml:space="preserve">Le Comité Directeur doit statuer sur : la stratégie de développement ; la rédaction d’une charte ; le </w:t>
      </w:r>
      <w:r w:rsidRPr="004B1517">
        <w:rPr>
          <w:b/>
        </w:rPr>
        <w:t xml:space="preserve">projet </w:t>
      </w:r>
      <w:proofErr w:type="spellStart"/>
      <w:r w:rsidRPr="004B1517">
        <w:rPr>
          <w:b/>
        </w:rPr>
        <w:t>HomTech</w:t>
      </w:r>
      <w:proofErr w:type="spellEnd"/>
      <w:r w:rsidRPr="004B1517">
        <w:rPr>
          <w:b/>
        </w:rPr>
        <w:t> </w:t>
      </w:r>
      <w:r>
        <w:t>; la nature du site internet ; l’organisation d’un colloque ; etc.</w:t>
      </w:r>
    </w:p>
    <w:p w:rsidR="00D1330E" w:rsidRPr="00783422" w:rsidRDefault="00D1330E" w:rsidP="0057344C">
      <w:pPr>
        <w:rPr>
          <w:b/>
          <w:i/>
        </w:rPr>
      </w:pPr>
      <w:r w:rsidRPr="00783422">
        <w:rPr>
          <w:b/>
          <w:i/>
        </w:rPr>
        <w:t>[</w:t>
      </w:r>
      <w:proofErr w:type="gramStart"/>
      <w:r w:rsidRPr="00783422">
        <w:rPr>
          <w:b/>
          <w:i/>
        </w:rPr>
        <w:t>il</w:t>
      </w:r>
      <w:proofErr w:type="gramEnd"/>
      <w:r w:rsidRPr="00783422">
        <w:rPr>
          <w:b/>
          <w:i/>
        </w:rPr>
        <w:t xml:space="preserve"> a été décidé de tenir ce comité directeur le </w:t>
      </w:r>
      <w:r w:rsidR="00A70B91" w:rsidRPr="00783422">
        <w:rPr>
          <w:b/>
          <w:i/>
        </w:rPr>
        <w:t>Mercredi 14 mai à 9h, à l'IMI]</w:t>
      </w:r>
    </w:p>
    <w:p w:rsidR="00A70B91" w:rsidRDefault="00A70B91" w:rsidP="0057344C"/>
    <w:p w:rsidR="004B1517" w:rsidRDefault="004B1517" w:rsidP="004B1517">
      <w:r w:rsidRPr="004B1517">
        <w:rPr>
          <w:b/>
        </w:rPr>
        <w:t xml:space="preserve">Question </w:t>
      </w:r>
      <w:r w:rsidR="00A70B91">
        <w:rPr>
          <w:b/>
        </w:rPr>
        <w:t>de l’articulation avec le</w:t>
      </w:r>
      <w:r w:rsidRPr="004B1517">
        <w:rPr>
          <w:b/>
        </w:rPr>
        <w:t xml:space="preserve"> PRES</w:t>
      </w:r>
      <w:r w:rsidRPr="004B1517">
        <w:t>,</w:t>
      </w:r>
      <w:r>
        <w:t xml:space="preserve"> posée par François </w:t>
      </w:r>
      <w:r w:rsidR="00C40A3E">
        <w:t>Sebbah.</w:t>
      </w:r>
      <w:r w:rsidR="00C40A3E">
        <w:tab/>
      </w:r>
      <w:r>
        <w:t> L’action côté PRES est marqué enseignement</w:t>
      </w:r>
      <w:r w:rsidR="00783422">
        <w:t>, mais cela concerne aussi notre GIS</w:t>
      </w:r>
      <w:r>
        <w:t xml:space="preserve">. Incitation à travailler avec nos collègues d’UP6, de Paris IV. </w:t>
      </w:r>
    </w:p>
    <w:p w:rsidR="004B1517" w:rsidRDefault="004B1517" w:rsidP="004B1517">
      <w:r w:rsidRPr="00231414">
        <w:rPr>
          <w:b/>
        </w:rPr>
        <w:t>Problème de statut</w:t>
      </w:r>
      <w:r>
        <w:t xml:space="preserve">, pointé par Pascal. </w:t>
      </w:r>
      <w:r w:rsidR="00783422">
        <w:t xml:space="preserve">Peut-on </w:t>
      </w:r>
      <w:r>
        <w:t>apparaître</w:t>
      </w:r>
      <w:r w:rsidR="00783422">
        <w:t xml:space="preserve"> dans des projets</w:t>
      </w:r>
      <w:r>
        <w:t xml:space="preserve"> en tant que GIS et non</w:t>
      </w:r>
      <w:r w:rsidR="00DE7246">
        <w:t xml:space="preserve"> en termes de</w:t>
      </w:r>
      <w:r w:rsidR="00783422">
        <w:t xml:space="preserve"> laboratoires de nos</w:t>
      </w:r>
      <w:r w:rsidR="00DE7246">
        <w:t xml:space="preserve"> 4 établissements ? </w:t>
      </w:r>
      <w:r>
        <w:t xml:space="preserve">Sur cette question il faut </w:t>
      </w:r>
      <w:r w:rsidR="00C40A3E">
        <w:t xml:space="preserve">probablement </w:t>
      </w:r>
      <w:r>
        <w:t>être oppor</w:t>
      </w:r>
      <w:r w:rsidR="00DE7246">
        <w:t>tuniste </w:t>
      </w:r>
      <w:r w:rsidR="00C40A3E">
        <w:t>suivant l</w:t>
      </w:r>
      <w:r w:rsidR="00DE7246">
        <w:t>es projets</w:t>
      </w:r>
      <w:r w:rsidR="00C40A3E">
        <w:t xml:space="preserve"> (nationaux, européens)</w:t>
      </w:r>
      <w:r>
        <w:t>. Il fau</w:t>
      </w:r>
      <w:r w:rsidR="00783422">
        <w:t>dra</w:t>
      </w:r>
      <w:r>
        <w:t xml:space="preserve"> être clair sur ce que peu</w:t>
      </w:r>
      <w:r w:rsidR="00783422">
        <w:t>t</w:t>
      </w:r>
      <w:r>
        <w:t xml:space="preserve"> ou ne peu</w:t>
      </w:r>
      <w:r w:rsidR="00783422">
        <w:t>t</w:t>
      </w:r>
      <w:r>
        <w:t xml:space="preserve"> pas le GIS</w:t>
      </w:r>
      <w:r w:rsidR="00783422">
        <w:t>. Rappelons que notre</w:t>
      </w:r>
      <w:r>
        <w:t xml:space="preserve"> GIS n’est pas CNRS. </w:t>
      </w:r>
    </w:p>
    <w:p w:rsidR="00DE7246" w:rsidRDefault="004B1517" w:rsidP="00DE7246">
      <w:r>
        <w:rPr>
          <w:b/>
        </w:rPr>
        <w:t>V</w:t>
      </w:r>
      <w:r w:rsidRPr="00C00BA8">
        <w:rPr>
          <w:b/>
        </w:rPr>
        <w:t>isibilité extérieure</w:t>
      </w:r>
      <w:r>
        <w:t xml:space="preserve">. Le </w:t>
      </w:r>
      <w:proofErr w:type="spellStart"/>
      <w:r>
        <w:t>Costech</w:t>
      </w:r>
      <w:proofErr w:type="spellEnd"/>
      <w:r>
        <w:t xml:space="preserve"> a participé via le CRED à la Fondation Cognition. D’ores et déjà on existe comme GIS dans cette fondation</w:t>
      </w:r>
      <w:r w:rsidR="00DE7246">
        <w:t>. Mais aussi, note Pierre</w:t>
      </w:r>
      <w:r w:rsidR="00783422">
        <w:t xml:space="preserve"> Lamard</w:t>
      </w:r>
      <w:r w:rsidR="00DE7246">
        <w:t xml:space="preserve">, réel intérêt pour le GIS </w:t>
      </w:r>
      <w:r>
        <w:t>au séminaire de Liliane-Perez. Pour les historiens, c’est</w:t>
      </w:r>
      <w:r w:rsidR="00DE7246">
        <w:t xml:space="preserve"> une manière de se rattacher aux enjeux </w:t>
      </w:r>
      <w:r>
        <w:t>contemporain</w:t>
      </w:r>
      <w:r w:rsidR="00DE7246">
        <w:t>s</w:t>
      </w:r>
      <w:r>
        <w:t xml:space="preserve">. </w:t>
      </w:r>
    </w:p>
    <w:p w:rsidR="00FB03E9" w:rsidRDefault="00AD1E63" w:rsidP="00AD1E63">
      <w:pPr>
        <w:ind w:left="170" w:firstLine="0"/>
      </w:pPr>
      <w:r w:rsidRPr="00AD1E63">
        <w:rPr>
          <w:b/>
        </w:rPr>
        <w:t>Cible extérieure</w:t>
      </w:r>
      <w:r>
        <w:t>. U</w:t>
      </w:r>
      <w:r w:rsidR="00312AFA">
        <w:t xml:space="preserve">ne des raisons d’être du GIS est son soutien aux personnes mobilisées pour enseigner les SHS (mais qui le font sans équipe d’accroche). </w:t>
      </w:r>
      <w:r w:rsidR="00FB03E9">
        <w:t>NB: le centre des humanités de INSA Lyon va devenir un centre de ressources (il cherche une identité : quel serait notre rôle vis à vis de ses chercheurs en déshérence ?).</w:t>
      </w:r>
    </w:p>
    <w:p w:rsidR="00DE7246" w:rsidRDefault="00AD1E63" w:rsidP="00AD1E63">
      <w:pPr>
        <w:ind w:left="170" w:firstLine="0"/>
      </w:pPr>
      <w:r>
        <w:t>L</w:t>
      </w:r>
      <w:r w:rsidR="00FB03E9">
        <w:t>’objectif est de faire de l</w:t>
      </w:r>
      <w:r>
        <w:t xml:space="preserve">a technique </w:t>
      </w:r>
      <w:r w:rsidR="00FB03E9">
        <w:t>une</w:t>
      </w:r>
      <w:r>
        <w:t xml:space="preserve"> question que l’on pose avec </w:t>
      </w:r>
      <w:r w:rsidR="00FB03E9">
        <w:t xml:space="preserve">ces chercheurs ou enseignants chercheurs en SHS. En effet, si </w:t>
      </w:r>
      <w:r>
        <w:t xml:space="preserve">la mobilisation </w:t>
      </w:r>
      <w:r w:rsidR="00FB03E9">
        <w:t xml:space="preserve">actuelle </w:t>
      </w:r>
      <w:r>
        <w:t xml:space="preserve">des SHS </w:t>
      </w:r>
      <w:r w:rsidR="00FB03E9">
        <w:t xml:space="preserve">est insuffisante </w:t>
      </w:r>
      <w:r w:rsidR="00FB03E9">
        <w:lastRenderedPageBreak/>
        <w:t>c’est parce que</w:t>
      </w:r>
      <w:r>
        <w:t xml:space="preserve"> la technique n’est pas posée comme objet fondamental d</w:t>
      </w:r>
      <w:r w:rsidR="00FB03E9">
        <w:t>’une</w:t>
      </w:r>
      <w:r>
        <w:t xml:space="preserve"> recherche </w:t>
      </w:r>
      <w:r w:rsidR="00FB03E9">
        <w:t>en</w:t>
      </w:r>
      <w:r>
        <w:t xml:space="preserve"> SHS. </w:t>
      </w:r>
    </w:p>
    <w:p w:rsidR="0057344C" w:rsidRDefault="0057344C" w:rsidP="0057344C">
      <w:r w:rsidRPr="004B1517">
        <w:rPr>
          <w:b/>
        </w:rPr>
        <w:t>Question du site </w:t>
      </w:r>
      <w:r w:rsidR="00C00BA8" w:rsidRPr="004B1517">
        <w:rPr>
          <w:b/>
        </w:rPr>
        <w:t>internet</w:t>
      </w:r>
      <w:r w:rsidR="00C00BA8">
        <w:t xml:space="preserve"> </w:t>
      </w:r>
      <w:r>
        <w:t>(</w:t>
      </w:r>
      <w:r w:rsidR="00FB03E9">
        <w:t>un</w:t>
      </w:r>
      <w:r w:rsidR="00C00BA8">
        <w:t xml:space="preserve"> </w:t>
      </w:r>
      <w:r w:rsidR="00FB03E9">
        <w:t xml:space="preserve">groupe </w:t>
      </w:r>
      <w:r>
        <w:t>d’étudiants</w:t>
      </w:r>
      <w:r w:rsidR="00FB03E9">
        <w:t xml:space="preserve"> y travaille</w:t>
      </w:r>
      <w:r>
        <w:t>).</w:t>
      </w:r>
      <w:r w:rsidR="00DE7246">
        <w:t xml:space="preserve"> </w:t>
      </w:r>
      <w:r w:rsidR="00C00BA8">
        <w:t xml:space="preserve">L’idée de ce site </w:t>
      </w:r>
      <w:r w:rsidR="00FB03E9">
        <w:t>est</w:t>
      </w:r>
      <w:r w:rsidR="00C00BA8">
        <w:t xml:space="preserve"> de m</w:t>
      </w:r>
      <w:r>
        <w:t>utualiser les informations sur les financements, appels à projets, séminaires scientifiques (CMS).</w:t>
      </w:r>
      <w:r w:rsidR="00C00BA8">
        <w:t xml:space="preserve"> Bien sûr, il faudra s’accorder sur la </w:t>
      </w:r>
      <w:r>
        <w:t>question du conte</w:t>
      </w:r>
      <w:r w:rsidR="00C00BA8">
        <w:t xml:space="preserve">nu et des actions à valoriser. </w:t>
      </w:r>
    </w:p>
    <w:p w:rsidR="00DE7246" w:rsidRDefault="004B1517" w:rsidP="0057344C">
      <w:r>
        <w:t xml:space="preserve">Charles soumet l’idée d’un logo pour le GIS. </w:t>
      </w:r>
    </w:p>
    <w:p w:rsidR="00312AFA" w:rsidRDefault="00C00BA8" w:rsidP="0057344C">
      <w:r w:rsidRPr="00C00BA8">
        <w:rPr>
          <w:b/>
        </w:rPr>
        <w:t>Travailler à un colloque collectif</w:t>
      </w:r>
      <w:r>
        <w:t xml:space="preserve">. Il </w:t>
      </w:r>
      <w:r w:rsidR="00FB03E9">
        <w:t>faut chercher à mutualiser les</w:t>
      </w:r>
      <w:r>
        <w:t xml:space="preserve"> rencontre</w:t>
      </w:r>
      <w:r w:rsidR="00FB03E9">
        <w:t>s</w:t>
      </w:r>
      <w:r>
        <w:t xml:space="preserve"> SHS/SPI du PRES</w:t>
      </w:r>
      <w:r w:rsidR="00FB03E9">
        <w:t xml:space="preserve"> SU</w:t>
      </w:r>
      <w:r>
        <w:t>, d</w:t>
      </w:r>
      <w:r w:rsidR="00FB03E9">
        <w:t>u</w:t>
      </w:r>
      <w:r>
        <w:t xml:space="preserve"> GIS, de </w:t>
      </w:r>
      <w:r w:rsidR="00FB03E9">
        <w:t xml:space="preserve">ce qui se prépare à </w:t>
      </w:r>
      <w:r>
        <w:t>Montbéliard,</w:t>
      </w:r>
      <w:r w:rsidR="00FB03E9">
        <w:t xml:space="preserve"> etc.</w:t>
      </w:r>
    </w:p>
    <w:p w:rsidR="0057344C" w:rsidRPr="00C00BA8" w:rsidRDefault="00C00BA8" w:rsidP="0057344C">
      <w:r w:rsidRPr="00C00BA8">
        <w:rPr>
          <w:b/>
        </w:rPr>
        <w:t>T</w:t>
      </w:r>
      <w:r w:rsidR="0057344C" w:rsidRPr="00C00BA8">
        <w:rPr>
          <w:b/>
        </w:rPr>
        <w:t>ravailler à un ouvrage collectif </w:t>
      </w:r>
      <w:r w:rsidR="00FB03E9">
        <w:rPr>
          <w:b/>
        </w:rPr>
        <w:t>à l’UTBM.</w:t>
      </w:r>
      <w:r w:rsidR="0057344C">
        <w:t xml:space="preserve"> </w:t>
      </w:r>
      <w:r w:rsidR="00FB03E9">
        <w:t xml:space="preserve">Pierre </w:t>
      </w:r>
      <w:r w:rsidR="00DE7246">
        <w:t>L</w:t>
      </w:r>
      <w:r w:rsidR="00FB03E9">
        <w:t>amard</w:t>
      </w:r>
      <w:r w:rsidR="00DE7246">
        <w:t xml:space="preserve"> nous informe que</w:t>
      </w:r>
      <w:r>
        <w:t xml:space="preserve"> </w:t>
      </w:r>
      <w:r w:rsidR="00FB03E9">
        <w:t xml:space="preserve">Mathieu </w:t>
      </w:r>
      <w:proofErr w:type="spellStart"/>
      <w:r w:rsidR="00DE7246">
        <w:t>T</w:t>
      </w:r>
      <w:r w:rsidR="00FB03E9">
        <w:t>riclot</w:t>
      </w:r>
      <w:proofErr w:type="spellEnd"/>
      <w:r w:rsidR="00DE7246">
        <w:t xml:space="preserve"> </w:t>
      </w:r>
      <w:r w:rsidR="0057344C">
        <w:t>doit réfléchir à une thématique possible : proposition « </w:t>
      </w:r>
      <w:r w:rsidR="0057344C" w:rsidRPr="00C00BA8">
        <w:rPr>
          <w:i/>
        </w:rPr>
        <w:t>Mode d’engagement des SHS sur les projets SPI </w:t>
      </w:r>
      <w:r w:rsidR="00DE7246">
        <w:t xml:space="preserve">» ; </w:t>
      </w:r>
      <w:r w:rsidR="0057344C">
        <w:t xml:space="preserve">retour réflexif, épistémologie critique sur les concepts où </w:t>
      </w:r>
      <w:r w:rsidR="00DE7246">
        <w:t xml:space="preserve">les SHS sont souvent mobilisés : </w:t>
      </w:r>
      <w:r w:rsidR="0057344C">
        <w:t>ac</w:t>
      </w:r>
      <w:r w:rsidR="00DE7246">
        <w:t>ceptabilité sociale, innovation</w:t>
      </w:r>
      <w:r w:rsidR="0057344C">
        <w:t xml:space="preserve">. </w:t>
      </w:r>
      <w:r w:rsidR="00DE7246">
        <w:t>Le but est d’é</w:t>
      </w:r>
      <w:r>
        <w:t xml:space="preserve">viter un bouquin interne au labo. </w:t>
      </w:r>
    </w:p>
    <w:p w:rsidR="0057344C" w:rsidRPr="00A424C8" w:rsidRDefault="00FB03E9" w:rsidP="0057344C">
      <w:pPr>
        <w:rPr>
          <w:b/>
        </w:rPr>
      </w:pPr>
      <w:r>
        <w:rPr>
          <w:b/>
        </w:rPr>
        <w:t>A</w:t>
      </w:r>
      <w:r w:rsidR="0057344C" w:rsidRPr="00A424C8">
        <w:rPr>
          <w:b/>
        </w:rPr>
        <w:t>utres idées :</w:t>
      </w:r>
    </w:p>
    <w:p w:rsidR="0057344C" w:rsidRDefault="0057344C" w:rsidP="0057344C">
      <w:r>
        <w:t>_</w:t>
      </w:r>
      <w:r w:rsidR="00231414">
        <w:t xml:space="preserve"> </w:t>
      </w:r>
      <w:r w:rsidR="008E557A">
        <w:t>T</w:t>
      </w:r>
      <w:r w:rsidRPr="00312AFA">
        <w:rPr>
          <w:b/>
        </w:rPr>
        <w:t>ravail</w:t>
      </w:r>
      <w:r w:rsidR="008E557A">
        <w:rPr>
          <w:b/>
        </w:rPr>
        <w:t xml:space="preserve"> collectif</w:t>
      </w:r>
      <w:r w:rsidRPr="00312AFA">
        <w:rPr>
          <w:b/>
        </w:rPr>
        <w:t xml:space="preserve"> sur l’</w:t>
      </w:r>
      <w:r w:rsidR="00312AFA">
        <w:rPr>
          <w:b/>
        </w:rPr>
        <w:t> « </w:t>
      </w:r>
      <w:r w:rsidRPr="00312AFA">
        <w:rPr>
          <w:b/>
        </w:rPr>
        <w:t>inter</w:t>
      </w:r>
      <w:r w:rsidR="00312AFA">
        <w:rPr>
          <w:b/>
        </w:rPr>
        <w:t> »</w:t>
      </w:r>
      <w:r w:rsidRPr="00312AFA">
        <w:rPr>
          <w:b/>
        </w:rPr>
        <w:t xml:space="preserve">, la </w:t>
      </w:r>
      <w:r w:rsidR="00312AFA">
        <w:rPr>
          <w:b/>
        </w:rPr>
        <w:t>« </w:t>
      </w:r>
      <w:proofErr w:type="spellStart"/>
      <w:r w:rsidRPr="00312AFA">
        <w:rPr>
          <w:b/>
        </w:rPr>
        <w:t>trans</w:t>
      </w:r>
      <w:proofErr w:type="spellEnd"/>
      <w:r w:rsidR="00312AFA">
        <w:rPr>
          <w:b/>
        </w:rPr>
        <w:t> »</w:t>
      </w:r>
      <w:r w:rsidRPr="00312AFA">
        <w:rPr>
          <w:b/>
        </w:rPr>
        <w:t xml:space="preserve">, la </w:t>
      </w:r>
      <w:r w:rsidR="00312AFA">
        <w:rPr>
          <w:b/>
        </w:rPr>
        <w:t>« </w:t>
      </w:r>
      <w:r w:rsidRPr="00312AFA">
        <w:rPr>
          <w:b/>
        </w:rPr>
        <w:t>pluri</w:t>
      </w:r>
      <w:r w:rsidR="00312AFA">
        <w:rPr>
          <w:b/>
        </w:rPr>
        <w:t> »-</w:t>
      </w:r>
      <w:proofErr w:type="spellStart"/>
      <w:r w:rsidR="00312AFA">
        <w:rPr>
          <w:b/>
        </w:rPr>
        <w:t>disciplinarité</w:t>
      </w:r>
      <w:proofErr w:type="spellEnd"/>
      <w:r>
        <w:t xml:space="preserve">. </w:t>
      </w:r>
    </w:p>
    <w:p w:rsidR="0057344C" w:rsidRDefault="0057344C" w:rsidP="0057344C">
      <w:r>
        <w:t xml:space="preserve">_ </w:t>
      </w:r>
      <w:r w:rsidRPr="00312AFA">
        <w:rPr>
          <w:b/>
        </w:rPr>
        <w:t>Master </w:t>
      </w:r>
      <w:r>
        <w:t>: un master inter UT.</w:t>
      </w:r>
    </w:p>
    <w:p w:rsidR="0057344C" w:rsidRDefault="00312AFA" w:rsidP="0057344C">
      <w:r>
        <w:t>Problème :</w:t>
      </w:r>
      <w:r w:rsidR="00231414">
        <w:t xml:space="preserve"> les Master</w:t>
      </w:r>
      <w:r w:rsidR="00FB03E9">
        <w:t xml:space="preserve"> risquent de</w:t>
      </w:r>
      <w:r w:rsidR="00231414">
        <w:t xml:space="preserve"> ferme</w:t>
      </w:r>
      <w:r w:rsidR="00FB03E9">
        <w:t>r</w:t>
      </w:r>
      <w:r w:rsidR="00231414">
        <w:t xml:space="preserve"> dans les UT. </w:t>
      </w:r>
      <w:r>
        <w:t xml:space="preserve">Et </w:t>
      </w:r>
      <w:r w:rsidR="0057344C">
        <w:t xml:space="preserve">il y a de vrais problèmes d’organisation qui se posent si on doit faire un master commun aux UT. </w:t>
      </w:r>
      <w:r w:rsidR="00231414">
        <w:t xml:space="preserve">Réponse : </w:t>
      </w:r>
      <w:r w:rsidR="0057344C">
        <w:t xml:space="preserve">une bonne partie de l’enseignement pourrait passer par les médias numériques. </w:t>
      </w:r>
      <w:r w:rsidR="00FB03E9">
        <w:t>Cela aurait du sens si ce master avait justement pour objet les « humanités numériques ».</w:t>
      </w:r>
    </w:p>
    <w:p w:rsidR="00FB03E9" w:rsidRPr="008E557A" w:rsidRDefault="00FB03E9" w:rsidP="0057344C">
      <w:pPr>
        <w:rPr>
          <w:b/>
        </w:rPr>
      </w:pPr>
      <w:proofErr w:type="spellStart"/>
      <w:r w:rsidRPr="008E557A">
        <w:rPr>
          <w:b/>
        </w:rPr>
        <w:t>_Ecole</w:t>
      </w:r>
      <w:proofErr w:type="spellEnd"/>
      <w:r w:rsidRPr="008E557A">
        <w:rPr>
          <w:b/>
        </w:rPr>
        <w:t xml:space="preserve"> doctorale inter UT</w:t>
      </w:r>
    </w:p>
    <w:p w:rsidR="00DE7246" w:rsidRDefault="0057344C" w:rsidP="0057344C">
      <w:r w:rsidRPr="00FB03E9">
        <w:t>Faire un travail de visibilité de nos modules.</w:t>
      </w:r>
      <w:r>
        <w:t xml:space="preserve"> Il faudrait que chacun donne les modules au</w:t>
      </w:r>
      <w:r w:rsidR="00312AFA">
        <w:t>xquels ils participent.</w:t>
      </w:r>
    </w:p>
    <w:p w:rsidR="008E557A" w:rsidRDefault="008E557A" w:rsidP="00DE7246"/>
    <w:p w:rsidR="008E557A" w:rsidRPr="008E557A" w:rsidRDefault="008E557A" w:rsidP="00DE7246">
      <w:pPr>
        <w:rPr>
          <w:b/>
        </w:rPr>
      </w:pPr>
      <w:r w:rsidRPr="008E557A">
        <w:rPr>
          <w:b/>
        </w:rPr>
        <w:t>Enjeu général</w:t>
      </w:r>
    </w:p>
    <w:p w:rsidR="00DE7246" w:rsidRDefault="00DE7246" w:rsidP="00DE7246">
      <w:r>
        <w:t>Il y a besoin d’une structure qui puisse por</w:t>
      </w:r>
      <w:r w:rsidR="00C40A3E">
        <w:t xml:space="preserve">ter </w:t>
      </w:r>
      <w:r>
        <w:t xml:space="preserve">une dynamique de recherche vraiment interdisciplinaire autour de la question technique et de sa pertinence sociale. </w:t>
      </w:r>
    </w:p>
    <w:p w:rsidR="00DE7246" w:rsidRDefault="00DE7246" w:rsidP="00DE7246">
      <w:r>
        <w:t xml:space="preserve">Supporter et assister un projet dans lequel se réalise un mode de rencontre entre </w:t>
      </w:r>
      <w:r w:rsidR="00C40A3E">
        <w:t>le</w:t>
      </w:r>
      <w:r>
        <w:t xml:space="preserve"> domaine de</w:t>
      </w:r>
      <w:r w:rsidR="00C40A3E">
        <w:t>s</w:t>
      </w:r>
      <w:r>
        <w:t xml:space="preserve"> contraintes techniques et </w:t>
      </w:r>
      <w:r w:rsidR="00C40A3E">
        <w:t>le</w:t>
      </w:r>
      <w:r>
        <w:t xml:space="preserve"> monde de</w:t>
      </w:r>
      <w:r w:rsidR="00C40A3E">
        <w:t>s</w:t>
      </w:r>
      <w:r>
        <w:t xml:space="preserve"> contraintes de sens et de sociabilité. </w:t>
      </w:r>
      <w:r w:rsidR="00C40A3E">
        <w:t>Dans ce cadre des projets sont à</w:t>
      </w:r>
      <w:r>
        <w:t xml:space="preserve"> construire</w:t>
      </w:r>
      <w:r w:rsidR="00C40A3E">
        <w:t>,</w:t>
      </w:r>
      <w:r>
        <w:t xml:space="preserve"> par exemple </w:t>
      </w:r>
      <w:r w:rsidR="00C40A3E">
        <w:t>sur les</w:t>
      </w:r>
      <w:r>
        <w:t xml:space="preserve"> questions du </w:t>
      </w:r>
      <w:r w:rsidR="008E557A">
        <w:t>C</w:t>
      </w:r>
      <w:r>
        <w:t>are</w:t>
      </w:r>
      <w:r w:rsidR="00C40A3E">
        <w:t xml:space="preserve"> ou du</w:t>
      </w:r>
      <w:r>
        <w:t xml:space="preserve"> numérique. </w:t>
      </w:r>
    </w:p>
    <w:p w:rsidR="004B1517" w:rsidRDefault="00DE7246" w:rsidP="0057344C">
      <w:r>
        <w:t xml:space="preserve">Victor </w:t>
      </w:r>
      <w:r w:rsidR="008E557A">
        <w:t>Petit</w:t>
      </w:r>
      <w:r>
        <w:t xml:space="preserve"> demande s’il ne serait pas judicieux, pour ne pas se perdre dans le vaste réseau Technique&amp;Société, de limiter notre champ à la question de l’enseignement des SHS en SPI. La réponse est non, car le but est</w:t>
      </w:r>
      <w:r w:rsidR="0057344C">
        <w:t xml:space="preserve"> promouvoir une recherche dans les SHS </w:t>
      </w:r>
      <w:r w:rsidR="008E557A">
        <w:t xml:space="preserve">(et un enseignement </w:t>
      </w:r>
      <w:r w:rsidR="008E557A">
        <w:lastRenderedPageBreak/>
        <w:t xml:space="preserve">qui s’appuie et enseigne cette recherche), une recherche </w:t>
      </w:r>
      <w:r w:rsidR="0057344C">
        <w:t>qui pose la questi</w:t>
      </w:r>
      <w:r w:rsidR="00312AFA">
        <w:t>on de la technique en général : q</w:t>
      </w:r>
      <w:r w:rsidR="0057344C">
        <w:t xml:space="preserve">uels sont les fondements d’une technologie ? </w:t>
      </w:r>
    </w:p>
    <w:p w:rsidR="00C40A3E" w:rsidRDefault="00C40A3E" w:rsidP="008E557A"/>
    <w:p w:rsidR="008E557A" w:rsidRDefault="004B1517" w:rsidP="008E557A">
      <w:r w:rsidRPr="004B1517">
        <w:rPr>
          <w:b/>
        </w:rPr>
        <w:t>Les prochaines réunions</w:t>
      </w:r>
      <w:r>
        <w:t xml:space="preserve">. Il faut préparer </w:t>
      </w:r>
      <w:r w:rsidR="008E557A">
        <w:t>la thématique d</w:t>
      </w:r>
      <w:r>
        <w:t xml:space="preserve">es réunions </w:t>
      </w:r>
      <w:r w:rsidR="008E557A">
        <w:t xml:space="preserve">plus </w:t>
      </w:r>
      <w:r>
        <w:t>à l’avance.</w:t>
      </w:r>
    </w:p>
    <w:p w:rsidR="00906BE5" w:rsidRDefault="00906BE5" w:rsidP="00906BE5">
      <w:pPr>
        <w:ind w:left="170"/>
      </w:pPr>
      <w:r>
        <w:t xml:space="preserve">Prochaine réunion ? </w:t>
      </w:r>
      <w:proofErr w:type="gramStart"/>
      <w:r>
        <w:t>le</w:t>
      </w:r>
      <w:proofErr w:type="gramEnd"/>
      <w:r>
        <w:t xml:space="preserve"> 16 avril, 14h.</w:t>
      </w:r>
    </w:p>
    <w:p w:rsidR="004B1517" w:rsidRDefault="008E557A" w:rsidP="004B1517">
      <w:pPr>
        <w:ind w:left="170"/>
      </w:pPr>
      <w:r>
        <w:t>Objectif : préparation du</w:t>
      </w:r>
      <w:r w:rsidR="004B1517">
        <w:t xml:space="preserve"> Comité directeur</w:t>
      </w:r>
      <w:r>
        <w:t xml:space="preserve"> du 14 mai.</w:t>
      </w:r>
    </w:p>
    <w:p w:rsidR="0057344C" w:rsidRDefault="008E557A" w:rsidP="00906BE5">
      <w:pPr>
        <w:ind w:left="170"/>
      </w:pPr>
      <w:r>
        <w:t>Nous aurons ensuite une réunion le premier juillet : quelle thématique ?</w:t>
      </w:r>
    </w:p>
    <w:p w:rsidR="008E557A" w:rsidRDefault="008E557A" w:rsidP="00906BE5">
      <w:pPr>
        <w:ind w:left="170"/>
      </w:pPr>
    </w:p>
    <w:p w:rsidR="008E557A" w:rsidRDefault="008E557A" w:rsidP="00906BE5">
      <w:pPr>
        <w:ind w:left="170"/>
      </w:pPr>
    </w:p>
    <w:p w:rsidR="0057344C" w:rsidRPr="00312AFA" w:rsidRDefault="0057344C" w:rsidP="0057344C">
      <w:pPr>
        <w:rPr>
          <w:b/>
          <w:color w:val="FF0000"/>
        </w:rPr>
      </w:pPr>
      <w:r w:rsidRPr="00312AFA">
        <w:rPr>
          <w:b/>
          <w:color w:val="FF0000"/>
        </w:rPr>
        <w:t xml:space="preserve">2) Qu’est-ce que faire une </w:t>
      </w:r>
      <w:proofErr w:type="spellStart"/>
      <w:r w:rsidRPr="00312AFA">
        <w:rPr>
          <w:b/>
          <w:color w:val="FF0000"/>
        </w:rPr>
        <w:t>techno-logie</w:t>
      </w:r>
      <w:proofErr w:type="spellEnd"/>
      <w:r w:rsidRPr="00312AFA">
        <w:rPr>
          <w:b/>
          <w:color w:val="FF0000"/>
        </w:rPr>
        <w:t xml:space="preserve"> ? </w:t>
      </w:r>
    </w:p>
    <w:p w:rsidR="00DF52CE" w:rsidRDefault="00DF52CE" w:rsidP="0057344C">
      <w:r>
        <w:t>Exposé de Bruno Bachimont (ici quelques notes sur ce topo</w:t>
      </w:r>
      <w:r w:rsidR="00A033EC">
        <w:t>, et en dossier attaché les slides</w:t>
      </w:r>
      <w:r>
        <w:t>) :</w:t>
      </w:r>
    </w:p>
    <w:p w:rsidR="0057344C" w:rsidRPr="00E520F5" w:rsidRDefault="0057344C" w:rsidP="0057344C">
      <w:pPr>
        <w:rPr>
          <w:b/>
          <w:u w:val="single"/>
        </w:rPr>
      </w:pPr>
      <w:r w:rsidRPr="00E520F5">
        <w:rPr>
          <w:b/>
          <w:u w:val="single"/>
        </w:rPr>
        <w:t xml:space="preserve">L’objet technique et ses cohérences. </w:t>
      </w:r>
    </w:p>
    <w:p w:rsidR="0057344C" w:rsidRPr="00312AFA" w:rsidRDefault="0057344C" w:rsidP="0057344C">
      <w:pPr>
        <w:rPr>
          <w:b/>
        </w:rPr>
      </w:pPr>
      <w:r w:rsidRPr="00E520F5">
        <w:rPr>
          <w:b/>
        </w:rPr>
        <w:t>Qu</w:t>
      </w:r>
      <w:r w:rsidR="00312AFA">
        <w:rPr>
          <w:b/>
        </w:rPr>
        <w:t xml:space="preserve">’est-ce qu’un objet technique ? </w:t>
      </w:r>
      <w:r w:rsidR="00312AFA">
        <w:t>La t</w:t>
      </w:r>
      <w:r>
        <w:t>echnique e</w:t>
      </w:r>
      <w:r w:rsidR="00312AFA">
        <w:t>s</w:t>
      </w:r>
      <w:r>
        <w:t xml:space="preserve">t constitution </w:t>
      </w:r>
      <w:r w:rsidRPr="00312AFA">
        <w:rPr>
          <w:i/>
        </w:rPr>
        <w:t>du</w:t>
      </w:r>
      <w:r w:rsidR="00312AFA">
        <w:t xml:space="preserve"> sens et </w:t>
      </w:r>
      <w:r>
        <w:t xml:space="preserve">non pas seulement constitution </w:t>
      </w:r>
      <w:r w:rsidRPr="00312AFA">
        <w:rPr>
          <w:i/>
        </w:rPr>
        <w:t>de</w:t>
      </w:r>
      <w:r w:rsidR="00312AFA">
        <w:t xml:space="preserve"> sens (elle ne fai</w:t>
      </w:r>
      <w:r>
        <w:t>t pas seulement sens, elle est la possib</w:t>
      </w:r>
      <w:r w:rsidR="00312AFA">
        <w:t xml:space="preserve">ilité du sens en tant que tel) ; </w:t>
      </w:r>
      <w:r>
        <w:t xml:space="preserve">elle nous sort de la vision caricaturale de l’humanité </w:t>
      </w:r>
      <w:r w:rsidR="00312AFA">
        <w:t>comme réflexion dans l’immanence</w:t>
      </w:r>
      <w:r>
        <w:t xml:space="preserve">. Galaxie de l’école de Compiègne, thèse forte et donc discutable. </w:t>
      </w:r>
      <w:r w:rsidR="00312AFA">
        <w:t xml:space="preserve">Sans technique, </w:t>
      </w:r>
      <w:r>
        <w:t xml:space="preserve">il n’y a pas de sens possible. Coévolution de l’homme et du sens. </w:t>
      </w:r>
    </w:p>
    <w:p w:rsidR="0057344C" w:rsidRPr="00C40A3E" w:rsidRDefault="0057344C" w:rsidP="0057344C">
      <w:pPr>
        <w:rPr>
          <w:b/>
          <w:sz w:val="20"/>
          <w:szCs w:val="20"/>
        </w:rPr>
      </w:pPr>
      <w:r w:rsidRPr="00C40A3E">
        <w:rPr>
          <w:b/>
          <w:sz w:val="20"/>
          <w:szCs w:val="20"/>
        </w:rPr>
        <w:t xml:space="preserve">1) TECHNIQUE ET SENS. </w:t>
      </w:r>
    </w:p>
    <w:p w:rsidR="0057344C" w:rsidRDefault="00C40A3E" w:rsidP="0057344C">
      <w:r>
        <w:t xml:space="preserve">Partir du non-sens </w:t>
      </w:r>
      <w:r w:rsidR="0057344C">
        <w:t>(faire sens et donner une direction).</w:t>
      </w:r>
    </w:p>
    <w:p w:rsidR="0057344C" w:rsidRPr="002F7F92" w:rsidRDefault="0057344C" w:rsidP="0057344C">
      <w:pPr>
        <w:rPr>
          <w:b/>
        </w:rPr>
      </w:pPr>
      <w:r w:rsidRPr="002F7F92">
        <w:rPr>
          <w:b/>
        </w:rPr>
        <w:t xml:space="preserve">Ce qui n’a pas sens (deux figures du non-sens) : </w:t>
      </w:r>
    </w:p>
    <w:p w:rsidR="0057344C" w:rsidRDefault="00F050E4" w:rsidP="0057344C">
      <w:r w:rsidRPr="00F050E4">
        <w:rPr>
          <w:b/>
        </w:rPr>
        <w:t>1)</w:t>
      </w:r>
      <w:r>
        <w:t xml:space="preserve"> l</w:t>
      </w:r>
      <w:r w:rsidR="0057344C">
        <w:t>’indifférencié. San</w:t>
      </w:r>
      <w:r>
        <w:t>s repère dans le temps ; le flux d’Héraclite ; c</w:t>
      </w:r>
      <w:r w:rsidR="0057344C">
        <w:t xml:space="preserve">e qui emporte ou noie, sans repère ou recul possible. </w:t>
      </w:r>
    </w:p>
    <w:p w:rsidR="0057344C" w:rsidRDefault="0057344C" w:rsidP="00F050E4">
      <w:pPr>
        <w:pStyle w:val="Paragraphedeliste"/>
        <w:numPr>
          <w:ilvl w:val="0"/>
          <w:numId w:val="1"/>
        </w:numPr>
      </w:pPr>
      <w:r>
        <w:t xml:space="preserve">le singulier. Sans </w:t>
      </w:r>
      <w:r w:rsidR="00F050E4">
        <w:t xml:space="preserve">repère dans l’espace ; </w:t>
      </w:r>
      <w:r>
        <w:t>figure d</w:t>
      </w:r>
      <w:r w:rsidR="00F050E4">
        <w:t xml:space="preserve">u point isolé ; </w:t>
      </w:r>
      <w:r>
        <w:t>ce qui n’a aucune solidarité avec un ailleurs, ce qui se dé</w:t>
      </w:r>
      <w:r w:rsidR="00C40A3E">
        <w:t>finit soi-même, comme un absolu.</w:t>
      </w:r>
    </w:p>
    <w:p w:rsidR="0057344C" w:rsidRDefault="0057344C" w:rsidP="0057344C">
      <w:pPr>
        <w:ind w:left="170" w:firstLine="0"/>
      </w:pPr>
      <w:r>
        <w:t xml:space="preserve">NB. La création continuée de Descartes est une manière de répondre à l’indépendance des points du temps / Leibniz : solidarité intrinsèque entre les points, mais chaque point est un absolu, isolement. </w:t>
      </w:r>
    </w:p>
    <w:p w:rsidR="0057344C" w:rsidRDefault="00C40A3E" w:rsidP="0057344C">
      <w:pPr>
        <w:ind w:left="170" w:firstLine="0"/>
      </w:pPr>
      <w:r>
        <w:t>L</w:t>
      </w:r>
      <w:r w:rsidR="0057344C">
        <w:t xml:space="preserve">a technique apporte une structuration </w:t>
      </w:r>
      <w:r>
        <w:t>et</w:t>
      </w:r>
      <w:r w:rsidR="0057344C">
        <w:t xml:space="preserve"> crée la possibilité même du sens</w:t>
      </w:r>
      <w:r w:rsidR="008E557A">
        <w:t>. L</w:t>
      </w:r>
      <w:r w:rsidR="0057344C">
        <w:t>e sens émerge corrélativement à la structuration de notre env</w:t>
      </w:r>
      <w:r w:rsidR="00F050E4">
        <w:t>ironnemen</w:t>
      </w:r>
      <w:r w:rsidR="0057344C">
        <w:t>t</w:t>
      </w:r>
      <w:r>
        <w:t>. La technique</w:t>
      </w:r>
      <w:r w:rsidR="0057344C">
        <w:t xml:space="preserve"> crée un horizon de prise et de déprise, un</w:t>
      </w:r>
      <w:r w:rsidR="00F050E4">
        <w:t xml:space="preserve">e anticipation et une mémoire. </w:t>
      </w:r>
    </w:p>
    <w:p w:rsidR="0057344C" w:rsidRPr="00F050E4" w:rsidRDefault="0057344C" w:rsidP="0057344C">
      <w:pPr>
        <w:ind w:left="170" w:firstLine="0"/>
        <w:rPr>
          <w:b/>
        </w:rPr>
      </w:pPr>
      <w:r>
        <w:t xml:space="preserve">D’une part, la technique va permettre de discrétiser le flux (par exemple le calcul), de l’autre elle va permettre de corréler les </w:t>
      </w:r>
      <w:r w:rsidR="00F050E4">
        <w:t>évènements</w:t>
      </w:r>
      <w:r>
        <w:t xml:space="preserve"> (point solidaire de la révolution </w:t>
      </w:r>
      <w:proofErr w:type="spellStart"/>
      <w:r>
        <w:t>galiléo</w:t>
      </w:r>
      <w:proofErr w:type="spellEnd"/>
      <w:r>
        <w:t>-cartésienne)</w:t>
      </w:r>
      <w:r w:rsidR="00C40A3E">
        <w:t xml:space="preserve">. </w:t>
      </w:r>
      <w:r w:rsidRPr="002F7F92">
        <w:t>La technique struct</w:t>
      </w:r>
      <w:r>
        <w:t>ure le flux et le point en intro</w:t>
      </w:r>
      <w:r w:rsidR="00F050E4">
        <w:t xml:space="preserve">duisant des dispositifs. </w:t>
      </w:r>
      <w:r>
        <w:lastRenderedPageBreak/>
        <w:t>Ouvertur</w:t>
      </w:r>
      <w:r w:rsidR="00F050E4">
        <w:t>e</w:t>
      </w:r>
      <w:r>
        <w:t xml:space="preserve"> d</w:t>
      </w:r>
      <w:r w:rsidR="00F050E4">
        <w:t>’un hori</w:t>
      </w:r>
      <w:r>
        <w:t>zon d’interprétation : donner des prises sur le plus tard ou l’après ; situer le présent vis-à-vis du passé re</w:t>
      </w:r>
      <w:r w:rsidR="00F050E4">
        <w:t>t</w:t>
      </w:r>
      <w:r>
        <w:t>enu et du futur anticipé</w:t>
      </w:r>
      <w:r w:rsidR="00F050E4">
        <w:t> ; investissement sémantique dû</w:t>
      </w:r>
      <w:r>
        <w:t xml:space="preserve"> à la nature matérielle des un</w:t>
      </w:r>
      <w:r w:rsidR="00F050E4">
        <w:t>ités mani</w:t>
      </w:r>
      <w:r>
        <w:t xml:space="preserve">pulées </w:t>
      </w:r>
    </w:p>
    <w:p w:rsidR="0057344C" w:rsidRDefault="0057344C" w:rsidP="0057344C">
      <w:pPr>
        <w:ind w:left="170" w:firstLine="0"/>
        <w:rPr>
          <w:b/>
        </w:rPr>
      </w:pPr>
      <w:r w:rsidRPr="002F7F92">
        <w:rPr>
          <w:b/>
        </w:rPr>
        <w:t xml:space="preserve">Ouverture par la technique. </w:t>
      </w:r>
      <w:r w:rsidRPr="002F7F92">
        <w:t>Retenir // anticiper.</w:t>
      </w:r>
    </w:p>
    <w:p w:rsidR="0057344C" w:rsidRPr="00F050E4" w:rsidRDefault="0057344C" w:rsidP="0057344C">
      <w:pPr>
        <w:ind w:left="170" w:firstLine="0"/>
        <w:rPr>
          <w:b/>
        </w:rPr>
      </w:pPr>
      <w:r>
        <w:rPr>
          <w:b/>
        </w:rPr>
        <w:t xml:space="preserve">Fermeture par la technique. </w:t>
      </w:r>
      <w:r w:rsidRPr="002F7F92">
        <w:t xml:space="preserve">Fermeture temporelle </w:t>
      </w:r>
      <w:r>
        <w:t xml:space="preserve">(passé et futur sont réduits au calculable) </w:t>
      </w:r>
      <w:r w:rsidRPr="002F7F92">
        <w:t xml:space="preserve">et interprétative. </w:t>
      </w:r>
    </w:p>
    <w:p w:rsidR="0057344C" w:rsidRPr="00F050E4" w:rsidRDefault="0057344C" w:rsidP="0057344C">
      <w:pPr>
        <w:ind w:left="170" w:firstLine="0"/>
        <w:rPr>
          <w:b/>
        </w:rPr>
      </w:pPr>
      <w:r w:rsidRPr="006E594F">
        <w:rPr>
          <w:b/>
        </w:rPr>
        <w:t xml:space="preserve">Tension technique. </w:t>
      </w:r>
      <w:r w:rsidRPr="006E594F">
        <w:t>Deux tendances opposées :</w:t>
      </w:r>
    </w:p>
    <w:p w:rsidR="0057344C" w:rsidRDefault="0057344C" w:rsidP="0057344C">
      <w:pPr>
        <w:ind w:left="170" w:firstLine="0"/>
      </w:pPr>
      <w:r>
        <w:t>_Arraisonnement : ce qui arrive est rapporté et réduit à ce qui est programmé ou exécuté à partir de la configuration (ex. SIFAC, rend possible la gestion de l’université mais l’</w:t>
      </w:r>
      <w:r w:rsidR="00AD1E63">
        <w:t>arraisonne</w:t>
      </w:r>
      <w:r>
        <w:t>).</w:t>
      </w:r>
    </w:p>
    <w:p w:rsidR="0057344C" w:rsidRDefault="0057344C" w:rsidP="0057344C">
      <w:pPr>
        <w:ind w:left="170" w:firstLine="0"/>
      </w:pPr>
      <w:proofErr w:type="spellStart"/>
      <w:r>
        <w:t>_</w:t>
      </w:r>
      <w:r w:rsidR="00C40A3E">
        <w:t>Constitution</w:t>
      </w:r>
      <w:proofErr w:type="spellEnd"/>
      <w:r w:rsidR="00C40A3E">
        <w:t xml:space="preserve"> : </w:t>
      </w:r>
      <w:r>
        <w:t>Inscription matérielle constituante (ouverture temporelle et sémantique)</w:t>
      </w:r>
    </w:p>
    <w:p w:rsidR="00C40A3E" w:rsidRDefault="00C40A3E" w:rsidP="0057344C">
      <w:pPr>
        <w:ind w:left="170" w:firstLine="0"/>
      </w:pPr>
    </w:p>
    <w:p w:rsidR="0057344C" w:rsidRPr="00C40A3E" w:rsidRDefault="00F050E4" w:rsidP="0057344C">
      <w:pPr>
        <w:pStyle w:val="Paragraphedeliste"/>
        <w:numPr>
          <w:ilvl w:val="0"/>
          <w:numId w:val="2"/>
        </w:numPr>
        <w:rPr>
          <w:sz w:val="20"/>
          <w:szCs w:val="20"/>
        </w:rPr>
      </w:pPr>
      <w:r w:rsidRPr="00C40A3E">
        <w:rPr>
          <w:sz w:val="20"/>
          <w:szCs w:val="20"/>
        </w:rPr>
        <w:t>LES COHERENCES DE LA TECHNIQUE.</w:t>
      </w:r>
    </w:p>
    <w:p w:rsidR="0057344C" w:rsidRPr="00F050E4" w:rsidRDefault="0057344C" w:rsidP="0057344C">
      <w:pPr>
        <w:ind w:left="170" w:firstLine="0"/>
        <w:rPr>
          <w:b/>
          <w:u w:val="single"/>
        </w:rPr>
      </w:pPr>
      <w:r w:rsidRPr="006E594F">
        <w:rPr>
          <w:b/>
          <w:u w:val="single"/>
        </w:rPr>
        <w:t xml:space="preserve">Cohérence interne. </w:t>
      </w:r>
      <w:r w:rsidRPr="00F050E4">
        <w:t xml:space="preserve">La manipulation se déroule de manière réglée et répétable, manifestant empiriquement une nécessité idéale. </w:t>
      </w:r>
    </w:p>
    <w:p w:rsidR="0057344C" w:rsidRPr="00F050E4" w:rsidRDefault="0057344C" w:rsidP="0057344C">
      <w:pPr>
        <w:ind w:left="170" w:firstLine="0"/>
        <w:rPr>
          <w:b/>
          <w:u w:val="single"/>
        </w:rPr>
      </w:pPr>
      <w:r w:rsidRPr="006E594F">
        <w:rPr>
          <w:b/>
          <w:u w:val="single"/>
        </w:rPr>
        <w:t xml:space="preserve">Cohérence concrète. </w:t>
      </w:r>
      <w:r w:rsidRPr="00F050E4">
        <w:t xml:space="preserve">Un dispositif n’est pas seulement le fruit d’une idéalité scientifique, mais le résultat de compromis technique entre différents principes à faire cohabiter (concrétisation de Simondon). </w:t>
      </w:r>
    </w:p>
    <w:p w:rsidR="0057344C" w:rsidRPr="00F050E4" w:rsidRDefault="0057344C" w:rsidP="0057344C">
      <w:pPr>
        <w:ind w:left="170" w:firstLine="0"/>
        <w:rPr>
          <w:b/>
          <w:u w:val="single"/>
        </w:rPr>
      </w:pPr>
      <w:r w:rsidRPr="00DD6C2F">
        <w:rPr>
          <w:b/>
          <w:u w:val="single"/>
        </w:rPr>
        <w:t xml:space="preserve">Cohérence externe. </w:t>
      </w:r>
      <w:r w:rsidRPr="00F050E4">
        <w:t>Compromis du dispositif a</w:t>
      </w:r>
      <w:r w:rsidR="00F050E4">
        <w:t>v</w:t>
      </w:r>
      <w:r w:rsidRPr="00F050E4">
        <w:t xml:space="preserve">ec son environnement </w:t>
      </w:r>
      <w:proofErr w:type="spellStart"/>
      <w:r w:rsidRPr="00F050E4">
        <w:t>socio-technique</w:t>
      </w:r>
      <w:proofErr w:type="spellEnd"/>
      <w:r w:rsidRPr="00F050E4">
        <w:t> ; inscription dans le monde concret.</w:t>
      </w:r>
      <w:r w:rsidRPr="00DD6C2F">
        <w:rPr>
          <w:b/>
        </w:rPr>
        <w:t xml:space="preserve"> </w:t>
      </w:r>
    </w:p>
    <w:p w:rsidR="0057344C" w:rsidRPr="00F050E4" w:rsidRDefault="0057344C" w:rsidP="0057344C">
      <w:pPr>
        <w:ind w:left="170" w:firstLine="0"/>
        <w:rPr>
          <w:b/>
          <w:u w:val="single"/>
        </w:rPr>
      </w:pPr>
      <w:r w:rsidRPr="00DD6C2F">
        <w:rPr>
          <w:b/>
          <w:u w:val="single"/>
        </w:rPr>
        <w:t xml:space="preserve">En résumé. </w:t>
      </w:r>
      <w:r w:rsidR="00F050E4">
        <w:t>TABLEAU</w:t>
      </w:r>
      <w:r w:rsidRPr="00DD6C2F">
        <w:t xml:space="preserve">. </w:t>
      </w:r>
    </w:p>
    <w:p w:rsidR="00F050E4" w:rsidRDefault="00F050E4" w:rsidP="00C40A3E">
      <w:pPr>
        <w:ind w:left="170" w:firstLine="0"/>
      </w:pPr>
      <w:r>
        <w:t xml:space="preserve">NB. </w:t>
      </w:r>
      <w:r w:rsidR="0057344C">
        <w:t xml:space="preserve">Globalisation du système numérique : c’est un système qui n’a plus de contre-système ; paradigme de l’information comme monnaie universelle d’échange (matérialisation </w:t>
      </w:r>
      <w:r w:rsidR="00C40A3E">
        <w:t xml:space="preserve">de </w:t>
      </w:r>
      <w:r w:rsidR="0057344C">
        <w:t>la culture, abstra</w:t>
      </w:r>
      <w:r w:rsidR="00C40A3E">
        <w:t>ction de la</w:t>
      </w:r>
      <w:r w:rsidR="0057344C">
        <w:t xml:space="preserve"> nature).</w:t>
      </w:r>
      <w:r>
        <w:t xml:space="preserve"> </w:t>
      </w:r>
    </w:p>
    <w:p w:rsidR="0057344C" w:rsidRDefault="0057344C" w:rsidP="0057344C">
      <w:pPr>
        <w:ind w:left="170" w:firstLine="0"/>
      </w:pPr>
      <w:r>
        <w:t xml:space="preserve">Remarque de Charles. Effet de la raison graphique. C’est le tableau qui préside à la pensée. </w:t>
      </w:r>
    </w:p>
    <w:p w:rsidR="0057344C" w:rsidRDefault="00F050E4" w:rsidP="0057344C">
      <w:pPr>
        <w:ind w:left="170" w:firstLine="0"/>
      </w:pPr>
      <w:r>
        <w:t>Où sont les chercheurs dans ce tableau ?</w:t>
      </w:r>
      <w:r w:rsidR="0057344C">
        <w:t xml:space="preserve"> Réponse de Bruno : </w:t>
      </w:r>
      <w:r>
        <w:t>partout, sur les trois colonnes,</w:t>
      </w:r>
    </w:p>
    <w:p w:rsidR="00F050E4" w:rsidRDefault="00F050E4" w:rsidP="00F050E4"/>
    <w:p w:rsidR="00F050E4" w:rsidRPr="00F050E4" w:rsidRDefault="00F050E4" w:rsidP="00F050E4">
      <w:pPr>
        <w:rPr>
          <w:color w:val="FF0000"/>
          <w:lang w:eastAsia="fr-FR"/>
        </w:rPr>
      </w:pPr>
      <w:r w:rsidRPr="00F050E4">
        <w:rPr>
          <w:color w:val="FF0000"/>
        </w:rPr>
        <w:t xml:space="preserve">3) Discussion </w:t>
      </w:r>
      <w:r w:rsidR="00906BE5">
        <w:rPr>
          <w:color w:val="FF0000"/>
        </w:rPr>
        <w:t>générale</w:t>
      </w:r>
      <w:r w:rsidR="00DF52CE">
        <w:rPr>
          <w:color w:val="FF0000"/>
        </w:rPr>
        <w:t xml:space="preserve"> lancée par Saadi Lahlou</w:t>
      </w:r>
    </w:p>
    <w:p w:rsidR="00F050E4" w:rsidRDefault="00F050E4" w:rsidP="0057344C">
      <w:pPr>
        <w:ind w:left="170" w:firstLine="0"/>
      </w:pPr>
    </w:p>
    <w:p w:rsidR="0057344C" w:rsidRDefault="00E066B5" w:rsidP="0057344C">
      <w:pPr>
        <w:ind w:left="170" w:firstLine="0"/>
      </w:pPr>
      <w:r>
        <w:t>En 2 phrases c’est quoi le GIS !!</w:t>
      </w:r>
    </w:p>
    <w:p w:rsidR="00E066B5" w:rsidRDefault="0057344C" w:rsidP="0057344C">
      <w:pPr>
        <w:ind w:left="170" w:firstLine="0"/>
      </w:pPr>
      <w:r>
        <w:t>Technologie</w:t>
      </w:r>
      <w:r w:rsidR="00F050E4">
        <w:t xml:space="preserve"> en science humaine ? Développer la possibilité d’une </w:t>
      </w:r>
      <w:r w:rsidR="00C40A3E">
        <w:t>recherche</w:t>
      </w:r>
      <w:r w:rsidR="00F050E4">
        <w:t xml:space="preserve"> SHS </w:t>
      </w:r>
      <w:r w:rsidR="00C40A3E">
        <w:t>en technologie.</w:t>
      </w:r>
      <w:r w:rsidR="00F050E4">
        <w:t xml:space="preserve"> Étude des</w:t>
      </w:r>
      <w:r>
        <w:t xml:space="preserve"> lieux où on parle </w:t>
      </w:r>
      <w:r w:rsidR="00F050E4">
        <w:t xml:space="preserve">de la recherche en technologie ? </w:t>
      </w:r>
      <w:r w:rsidRPr="002E170E">
        <w:t xml:space="preserve">Est-ce qu’on peut faire valoir </w:t>
      </w:r>
      <w:r w:rsidRPr="00E066B5">
        <w:t>la technologie comme sous-discipline des SHS</w:t>
      </w:r>
      <w:r w:rsidR="00F050E4" w:rsidRPr="00E066B5">
        <w:t> ?</w:t>
      </w:r>
      <w:r w:rsidR="00F050E4">
        <w:t xml:space="preserve"> </w:t>
      </w:r>
    </w:p>
    <w:p w:rsidR="0057344C" w:rsidRDefault="0057344C" w:rsidP="0057344C">
      <w:pPr>
        <w:ind w:left="170" w:firstLine="0"/>
      </w:pPr>
      <w:r>
        <w:lastRenderedPageBreak/>
        <w:t>Com</w:t>
      </w:r>
      <w:r w:rsidR="00F050E4">
        <w:t>ment l’enseigner ? C</w:t>
      </w:r>
      <w:r>
        <w:t>omment ancre</w:t>
      </w:r>
      <w:r w:rsidR="00E066B5">
        <w:t>r</w:t>
      </w:r>
      <w:r>
        <w:t xml:space="preserve"> le discours </w:t>
      </w:r>
      <w:r w:rsidR="00F050E4">
        <w:t>d</w:t>
      </w:r>
      <w:r>
        <w:t xml:space="preserve">e Bruno </w:t>
      </w:r>
      <w:r w:rsidR="00E066B5">
        <w:t>dans</w:t>
      </w:r>
      <w:r w:rsidR="00AD1E63">
        <w:t xml:space="preserve"> </w:t>
      </w:r>
      <w:r w:rsidR="00E066B5">
        <w:t xml:space="preserve">des </w:t>
      </w:r>
      <w:r w:rsidR="00AD1E63">
        <w:t>enseignements</w:t>
      </w:r>
      <w:r>
        <w:t xml:space="preserve"> </w:t>
      </w:r>
      <w:r w:rsidR="00E066B5">
        <w:t>SHS aux ingénieurs</w:t>
      </w:r>
      <w:r>
        <w:t xml:space="preserve">. </w:t>
      </w:r>
      <w:r w:rsidR="00AD1E63">
        <w:t>Un GIS doit être accompagné d’une d’action politique concrète. Or, on</w:t>
      </w:r>
      <w:r>
        <w:t xml:space="preserve"> ne peut pas continuer à enseigner la technique de cette manière…</w:t>
      </w:r>
      <w:r w:rsidR="00AD1E63">
        <w:t xml:space="preserve"> Il faut réaliser des</w:t>
      </w:r>
      <w:r>
        <w:t xml:space="preserve"> projets où l’attention est réellem</w:t>
      </w:r>
      <w:r w:rsidR="00AD1E63">
        <w:t>ent partagée entre SPI et SHS. Il faut d</w:t>
      </w:r>
      <w:r>
        <w:t xml:space="preserve">éfinir ces projets. </w:t>
      </w:r>
    </w:p>
    <w:p w:rsidR="00AD1E63" w:rsidRDefault="00AD1E63" w:rsidP="00AD1E63">
      <w:pPr>
        <w:ind w:left="708" w:firstLine="0"/>
      </w:pPr>
      <w:proofErr w:type="gramStart"/>
      <w:r>
        <w:rPr>
          <w:i/>
        </w:rPr>
        <w:t>e</w:t>
      </w:r>
      <w:r w:rsidR="0057344C" w:rsidRPr="00AD1E63">
        <w:rPr>
          <w:i/>
        </w:rPr>
        <w:t>x</w:t>
      </w:r>
      <w:proofErr w:type="gramEnd"/>
      <w:r w:rsidR="0057344C">
        <w:t>. : qu’est</w:t>
      </w:r>
      <w:r>
        <w:t xml:space="preserve">-ce qu’une norme technique ?  </w:t>
      </w:r>
    </w:p>
    <w:p w:rsidR="00AD1E63" w:rsidRDefault="00AD1E63" w:rsidP="00AD1E63">
      <w:pPr>
        <w:ind w:left="708" w:firstLine="0"/>
      </w:pPr>
      <w:proofErr w:type="gramStart"/>
      <w:r>
        <w:rPr>
          <w:i/>
        </w:rPr>
        <w:t>ex</w:t>
      </w:r>
      <w:proofErr w:type="gramEnd"/>
      <w:r w:rsidRPr="00AD1E63">
        <w:t>.</w:t>
      </w:r>
      <w:r>
        <w:t xml:space="preserve"> : </w:t>
      </w:r>
      <w:r w:rsidR="0057344C">
        <w:t xml:space="preserve">domestication, aliénation, coopération : quel est le rapport avec les objets dits autonomes ? ; </w:t>
      </w:r>
    </w:p>
    <w:p w:rsidR="0057344C" w:rsidRDefault="00AD1E63" w:rsidP="00AD1E63">
      <w:pPr>
        <w:ind w:left="708" w:firstLine="0"/>
      </w:pPr>
      <w:proofErr w:type="gramStart"/>
      <w:r>
        <w:rPr>
          <w:i/>
        </w:rPr>
        <w:t>ex</w:t>
      </w:r>
      <w:proofErr w:type="gramEnd"/>
      <w:r w:rsidRPr="00AD1E63">
        <w:t>.</w:t>
      </w:r>
      <w:r>
        <w:t xml:space="preserve"> : </w:t>
      </w:r>
      <w:r w:rsidR="0057344C">
        <w:t xml:space="preserve">technologie du care, les supports techniques des liens sociaux ; </w:t>
      </w:r>
    </w:p>
    <w:p w:rsidR="00C40A3E" w:rsidRDefault="00C40A3E" w:rsidP="00AD1E63">
      <w:pPr>
        <w:ind w:left="708" w:firstLine="0"/>
      </w:pPr>
      <w:proofErr w:type="gramStart"/>
      <w:r>
        <w:rPr>
          <w:i/>
        </w:rPr>
        <w:t>ex</w:t>
      </w:r>
      <w:proofErr w:type="gramEnd"/>
      <w:r w:rsidRPr="00C40A3E">
        <w:t>.</w:t>
      </w:r>
      <w:r>
        <w:t> : situation de l’ingénieur contemporain</w:t>
      </w:r>
    </w:p>
    <w:p w:rsidR="00E066B5" w:rsidRDefault="00E066B5" w:rsidP="00906BE5">
      <w:r>
        <w:t>V</w:t>
      </w:r>
      <w:r w:rsidR="00703D29">
        <w:t>ictor</w:t>
      </w:r>
      <w:r>
        <w:t xml:space="preserve"> : Introduire les technologies en SHS (Mines, </w:t>
      </w:r>
      <w:proofErr w:type="spellStart"/>
      <w:r>
        <w:t>Latour</w:t>
      </w:r>
      <w:proofErr w:type="spellEnd"/>
      <w:r>
        <w:t>, etc.) / Introduire les SHS en technologie (</w:t>
      </w:r>
      <w:proofErr w:type="spellStart"/>
      <w:r>
        <w:t>Simondon</w:t>
      </w:r>
      <w:proofErr w:type="spellEnd"/>
      <w:r>
        <w:t xml:space="preserve">, </w:t>
      </w:r>
      <w:proofErr w:type="spellStart"/>
      <w:r>
        <w:t>Y.Deforges</w:t>
      </w:r>
      <w:proofErr w:type="spellEnd"/>
      <w:r>
        <w:t>, etc.)</w:t>
      </w:r>
    </w:p>
    <w:p w:rsidR="00906BE5" w:rsidRDefault="00703D29" w:rsidP="00506831">
      <w:r>
        <w:t>Charles</w:t>
      </w:r>
      <w:r w:rsidR="00AD1E63">
        <w:t xml:space="preserve"> : </w:t>
      </w:r>
      <w:r w:rsidR="0057344C">
        <w:t>ENS</w:t>
      </w:r>
      <w:r w:rsidR="00AD1E63">
        <w:t>E</w:t>
      </w:r>
      <w:r w:rsidR="0057344C">
        <w:t xml:space="preserve">IGNEMENT DES SHS en milieu TECHNOLOGIQUE = ENSEIGNEMENT à la RECHERCHE (ce qui évite le dogmatisme). </w:t>
      </w:r>
      <w:r>
        <w:t xml:space="preserve">Un bon enseignement en SHS est un enseignant en recherche. </w:t>
      </w:r>
      <w:r w:rsidR="00506831">
        <w:t>N</w:t>
      </w:r>
      <w:r>
        <w:t xml:space="preserve">ombreux sont ceux qui, dans </w:t>
      </w:r>
      <w:r w:rsidR="00506831">
        <w:t>d’</w:t>
      </w:r>
      <w:r>
        <w:t xml:space="preserve">autres écoles </w:t>
      </w:r>
      <w:r w:rsidR="00506831">
        <w:t>d’ingénieur en</w:t>
      </w:r>
      <w:r>
        <w:t xml:space="preserve"> France, seraient preneurs pour mener des recherches en cohérence avec ce qu’ils font. </w:t>
      </w:r>
      <w:r w:rsidR="00506831">
        <w:t>Dans le cas contraire, on rencontre une o</w:t>
      </w:r>
      <w:r w:rsidR="00906BE5">
        <w:t>pacité des objets techniques d’un côté, opacité des savoirs</w:t>
      </w:r>
      <w:r w:rsidR="00506831">
        <w:t xml:space="preserve"> SHS</w:t>
      </w:r>
      <w:r w:rsidR="00906BE5">
        <w:t xml:space="preserve"> de l’autre ; lutter contre ces deux opacités e</w:t>
      </w:r>
      <w:r w:rsidR="00506831">
        <w:t>st la condition de l’innovation</w:t>
      </w:r>
      <w:r w:rsidR="00906BE5">
        <w:t xml:space="preserve">. </w:t>
      </w:r>
    </w:p>
    <w:p w:rsidR="0057344C" w:rsidRDefault="00703D29" w:rsidP="00703D29">
      <w:r>
        <w:t>Saadi</w:t>
      </w:r>
      <w:r w:rsidR="00AD1E63">
        <w:t xml:space="preserve"> : </w:t>
      </w:r>
      <w:r>
        <w:t>On sait déjà ce qu’on à a dire, mais pas comment le dire. Il faut arriver avec un diagnostic et des questions</w:t>
      </w:r>
      <w:r w:rsidR="00506831">
        <w:t xml:space="preserve"> avant de proposer une démarche de recherche</w:t>
      </w:r>
      <w:r>
        <w:t xml:space="preserve">. </w:t>
      </w:r>
      <w:r w:rsidR="00506831">
        <w:t>Si non, o</w:t>
      </w:r>
      <w:r w:rsidR="00AD1E63">
        <w:t>n met la</w:t>
      </w:r>
      <w:r w:rsidR="0057344C" w:rsidRPr="00D92CD6">
        <w:t xml:space="preserve"> charrue avant les </w:t>
      </w:r>
      <w:proofErr w:type="gramStart"/>
      <w:r w:rsidR="0057344C" w:rsidRPr="00D92CD6">
        <w:t>bœufs</w:t>
      </w:r>
      <w:r w:rsidR="00506831">
        <w:t>.,</w:t>
      </w:r>
      <w:proofErr w:type="gramEnd"/>
      <w:r w:rsidR="00506831">
        <w:t xml:space="preserve"> on propose une</w:t>
      </w:r>
      <w:r w:rsidR="0057344C" w:rsidRPr="00D92CD6">
        <w:t xml:space="preserve"> solution théorique avant de savoir comment la mettre en œuvre. </w:t>
      </w:r>
      <w:r w:rsidR="00506831">
        <w:t>D’ailleurs le</w:t>
      </w:r>
      <w:r w:rsidR="0057344C">
        <w:t>s ingénieurs</w:t>
      </w:r>
      <w:r w:rsidR="00506831">
        <w:t xml:space="preserve"> (sauf à</w:t>
      </w:r>
      <w:r w:rsidR="0057344C">
        <w:t xml:space="preserve"> l’UTC</w:t>
      </w:r>
      <w:r w:rsidR="00506831">
        <w:t>)</w:t>
      </w:r>
      <w:r w:rsidR="0057344C">
        <w:t xml:space="preserve"> sont </w:t>
      </w:r>
      <w:r w:rsidR="00506831">
        <w:t xml:space="preserve">certainement </w:t>
      </w:r>
      <w:r w:rsidR="0057344C">
        <w:t xml:space="preserve">réticents. </w:t>
      </w:r>
    </w:p>
    <w:p w:rsidR="0057344C" w:rsidRDefault="00703D29" w:rsidP="00703D29">
      <w:r>
        <w:t xml:space="preserve">Pierre </w:t>
      </w:r>
      <w:r w:rsidR="00506831">
        <w:t xml:space="preserve">Lamard </w:t>
      </w:r>
      <w:r w:rsidR="00AD1E63">
        <w:t>:</w:t>
      </w:r>
      <w:r w:rsidR="00506831">
        <w:t xml:space="preserve"> Un des objectifs est de </w:t>
      </w:r>
      <w:r w:rsidR="0057344C">
        <w:t>consolider les fondamentaux ; penser les SHS en te</w:t>
      </w:r>
      <w:r w:rsidR="00AD1E63">
        <w:t>chnologie (</w:t>
      </w:r>
      <w:proofErr w:type="spellStart"/>
      <w:r w:rsidR="00AD1E63">
        <w:t>Denié</w:t>
      </w:r>
      <w:r w:rsidR="0057344C">
        <w:t>lou</w:t>
      </w:r>
      <w:proofErr w:type="spellEnd"/>
      <w:r w:rsidR="0057344C">
        <w:t>).</w:t>
      </w:r>
      <w:r>
        <w:t xml:space="preserve"> </w:t>
      </w:r>
    </w:p>
    <w:p w:rsidR="00506831" w:rsidRDefault="00703D29" w:rsidP="00703D29">
      <w:r>
        <w:t>Pascal </w:t>
      </w:r>
      <w:r w:rsidR="00506831">
        <w:t xml:space="preserve">Salembier </w:t>
      </w:r>
      <w:r>
        <w:t xml:space="preserve">: </w:t>
      </w:r>
      <w:r w:rsidR="00506831">
        <w:t>I</w:t>
      </w:r>
      <w:r w:rsidR="00AD1E63">
        <w:t>l existe déjà une é</w:t>
      </w:r>
      <w:r w:rsidR="0057344C">
        <w:t xml:space="preserve">laboration collective. </w:t>
      </w:r>
      <w:r w:rsidR="00AD1E63">
        <w:t>Chacun se pose ces questions dans son travail : p</w:t>
      </w:r>
      <w:r w:rsidR="0057344C">
        <w:t>roblématique de liens avec la formation, problématique d’ancrage</w:t>
      </w:r>
      <w:r w:rsidR="00AD1E63">
        <w:t xml:space="preserve"> avec des problèmes sociétaux</w:t>
      </w:r>
      <w:r>
        <w:t>, problématique de l’ancra</w:t>
      </w:r>
      <w:r w:rsidR="00AD1E63">
        <w:t>ge au niveau institutionnel, etc. Chacun aborde ainsi d</w:t>
      </w:r>
      <w:r w:rsidR="0057344C">
        <w:t>es aspects différents. Par ex, rejet du discours sur l’acceptabilité en général</w:t>
      </w:r>
      <w:r w:rsidR="00506831">
        <w:t xml:space="preserve">. </w:t>
      </w:r>
    </w:p>
    <w:p w:rsidR="0057344C" w:rsidRDefault="0057344C" w:rsidP="00703D29">
      <w:r>
        <w:t xml:space="preserve">Ne pas faire des choses </w:t>
      </w:r>
      <w:r w:rsidRPr="00703D29">
        <w:rPr>
          <w:i/>
        </w:rPr>
        <w:t>pour</w:t>
      </w:r>
      <w:r>
        <w:t xml:space="preserve"> les ingénieurs, mais faire des choses </w:t>
      </w:r>
      <w:r w:rsidRPr="00703D29">
        <w:rPr>
          <w:i/>
        </w:rPr>
        <w:t>avec</w:t>
      </w:r>
      <w:r>
        <w:t xml:space="preserve"> les ingénieurs.</w:t>
      </w:r>
      <w:r w:rsidR="00506831">
        <w:t xml:space="preserve"> </w:t>
      </w:r>
      <w:r>
        <w:t xml:space="preserve">Comment donner les outils pour humaniser les technologies ? Par exemple, comment faire rentrer la </w:t>
      </w:r>
      <w:proofErr w:type="spellStart"/>
      <w:r w:rsidRPr="00703D29">
        <w:rPr>
          <w:i/>
        </w:rPr>
        <w:t>privacy</w:t>
      </w:r>
      <w:proofErr w:type="spellEnd"/>
      <w:r>
        <w:t xml:space="preserve"> au niveau du code ? </w:t>
      </w:r>
    </w:p>
    <w:p w:rsidR="0057344C" w:rsidRDefault="00906BE5" w:rsidP="00703D29">
      <w:r>
        <w:t>Bruno</w:t>
      </w:r>
      <w:r w:rsidR="00703D29">
        <w:t xml:space="preserve"> : I</w:t>
      </w:r>
      <w:r w:rsidR="0057344C">
        <w:t>l ne s’agit pas tant de réformer les E</w:t>
      </w:r>
      <w:r w:rsidR="00506831">
        <w:t>nseignants-</w:t>
      </w:r>
      <w:r w:rsidR="0057344C">
        <w:t>C</w:t>
      </w:r>
      <w:r w:rsidR="00506831">
        <w:t>hercheurs</w:t>
      </w:r>
      <w:r w:rsidR="0057344C">
        <w:t xml:space="preserve"> que les étudiants ingénieurs. Lutter contre la prolétarisation massive des ingénieurs. D’un point de vue </w:t>
      </w:r>
      <w:r w:rsidR="0057344C">
        <w:lastRenderedPageBreak/>
        <w:t>ins</w:t>
      </w:r>
      <w:r w:rsidR="00703D29">
        <w:t>titutionnel on peut demander au</w:t>
      </w:r>
      <w:r w:rsidR="0057344C">
        <w:t xml:space="preserve"> GIS</w:t>
      </w:r>
      <w:r w:rsidR="00703D29">
        <w:t> :</w:t>
      </w:r>
      <w:r w:rsidR="0057344C">
        <w:t xml:space="preserve"> qu’es</w:t>
      </w:r>
      <w:r w:rsidR="00703D29">
        <w:t>t</w:t>
      </w:r>
      <w:r w:rsidR="0057344C">
        <w:t>-ce qu’on peut faire pour que les ingénieurs intelligents</w:t>
      </w:r>
      <w:r w:rsidR="00703D29">
        <w:t xml:space="preserve"> ne soient pas des prolétaires </w:t>
      </w:r>
      <w:r w:rsidR="00506831">
        <w:t xml:space="preserve">du travail intellectuel </w:t>
      </w:r>
      <w:r w:rsidR="00703D29">
        <w:t xml:space="preserve">? </w:t>
      </w:r>
    </w:p>
    <w:p w:rsidR="0057344C" w:rsidRDefault="00703D29" w:rsidP="00703D29">
      <w:r>
        <w:t>Saadi, Loïc</w:t>
      </w:r>
      <w:r w:rsidR="00906BE5">
        <w:t>,</w:t>
      </w:r>
      <w:r>
        <w:t xml:space="preserve"> Pascal</w:t>
      </w:r>
      <w:r w:rsidR="00906BE5">
        <w:t>, etc.</w:t>
      </w:r>
      <w:r w:rsidR="0057344C">
        <w:t xml:space="preserve"> : </w:t>
      </w:r>
      <w:r w:rsidR="005B4477">
        <w:t>l</w:t>
      </w:r>
      <w:r w:rsidR="0057344C">
        <w:t>a technique va vers les services (Google, le care, etc.). L’avenir de l’industrie</w:t>
      </w:r>
      <w:r w:rsidR="00506831">
        <w:t xml:space="preserve"> </w:t>
      </w:r>
      <w:r w:rsidR="0057344C">
        <w:t xml:space="preserve">est de </w:t>
      </w:r>
      <w:r w:rsidR="00506831">
        <w:t>concevoir</w:t>
      </w:r>
      <w:r w:rsidR="0057344C">
        <w:t xml:space="preserve"> des systèmes sociotechniques. </w:t>
      </w:r>
    </w:p>
    <w:p w:rsidR="0057344C" w:rsidRDefault="00703D29" w:rsidP="00367F14">
      <w:r>
        <w:t>C</w:t>
      </w:r>
      <w:r w:rsidR="0057344C">
        <w:t xml:space="preserve">’est </w:t>
      </w:r>
      <w:r w:rsidR="00506831">
        <w:t xml:space="preserve">donc </w:t>
      </w:r>
      <w:r w:rsidR="0057344C">
        <w:t>un problème de marketing stratégique</w:t>
      </w:r>
      <w:r w:rsidR="00506831">
        <w:t xml:space="preserve"> pour notre GIS qui doit servir</w:t>
      </w:r>
      <w:r w:rsidR="00367F14">
        <w:t xml:space="preserve"> à la</w:t>
      </w:r>
      <w:r w:rsidR="0057344C">
        <w:t xml:space="preserve"> mise en visibilité de nos actions. </w:t>
      </w:r>
    </w:p>
    <w:p w:rsidR="00906BE5" w:rsidRDefault="00367F14" w:rsidP="00703D29">
      <w:r>
        <w:t>Il y a pour nous un d</w:t>
      </w:r>
      <w:r w:rsidR="0057344C">
        <w:t xml:space="preserve">ouble agenda ; </w:t>
      </w:r>
      <w:r>
        <w:t xml:space="preserve">un </w:t>
      </w:r>
      <w:r w:rsidR="0057344C">
        <w:t xml:space="preserve">agenda </w:t>
      </w:r>
      <w:proofErr w:type="spellStart"/>
      <w:r w:rsidR="0057344C">
        <w:t>technopolitique</w:t>
      </w:r>
      <w:proofErr w:type="spellEnd"/>
      <w:r w:rsidR="0057344C">
        <w:t xml:space="preserve"> / </w:t>
      </w:r>
      <w:r>
        <w:t xml:space="preserve">un </w:t>
      </w:r>
      <w:r w:rsidR="0057344C">
        <w:t xml:space="preserve">agenda scientifique. </w:t>
      </w:r>
      <w:r>
        <w:t>Mais, i</w:t>
      </w:r>
      <w:r w:rsidR="0057344C">
        <w:t xml:space="preserve">l n’y a pas d’un côté </w:t>
      </w:r>
      <w:r>
        <w:t>des</w:t>
      </w:r>
      <w:r w:rsidR="0057344C">
        <w:t xml:space="preserve"> p</w:t>
      </w:r>
      <w:r>
        <w:t>roblèmes</w:t>
      </w:r>
      <w:r w:rsidR="0057344C">
        <w:t xml:space="preserve"> </w:t>
      </w:r>
      <w:proofErr w:type="spellStart"/>
      <w:r>
        <w:t>socio-politiques</w:t>
      </w:r>
      <w:proofErr w:type="spellEnd"/>
      <w:r>
        <w:t xml:space="preserve"> </w:t>
      </w:r>
      <w:r w:rsidR="0057344C">
        <w:t>d’application</w:t>
      </w:r>
      <w:r>
        <w:t xml:space="preserve"> et</w:t>
      </w:r>
      <w:r w:rsidR="0057344C">
        <w:t xml:space="preserve"> de l’autre</w:t>
      </w:r>
      <w:r>
        <w:t xml:space="preserve"> des</w:t>
      </w:r>
      <w:r w:rsidRPr="00367F14">
        <w:t xml:space="preserve"> </w:t>
      </w:r>
      <w:r>
        <w:t>problèmes de recherche</w:t>
      </w:r>
      <w:r w:rsidR="0057344C">
        <w:t xml:space="preserve">. </w:t>
      </w:r>
      <w:r>
        <w:t>Il s’agit seulement d’une t</w:t>
      </w:r>
      <w:r w:rsidR="0057344C">
        <w:t xml:space="preserve">raduction sur le contenu </w:t>
      </w:r>
      <w:r>
        <w:t xml:space="preserve">de la </w:t>
      </w:r>
      <w:r w:rsidR="0057344C">
        <w:t>politique</w:t>
      </w:r>
      <w:r>
        <w:t xml:space="preserve"> d’éducation et d’innovation</w:t>
      </w:r>
      <w:r w:rsidR="0057344C">
        <w:t xml:space="preserve"> de notre discours scientifique, sinon on retombe dans le </w:t>
      </w:r>
      <w:r w:rsidR="00703D29">
        <w:t>problème</w:t>
      </w:r>
      <w:r w:rsidR="0057344C">
        <w:t xml:space="preserve"> de l’acceptabilité. Le but </w:t>
      </w:r>
      <w:r>
        <w:t>est donc de produire un</w:t>
      </w:r>
      <w:r w:rsidR="0057344C">
        <w:t xml:space="preserve"> </w:t>
      </w:r>
      <w:r>
        <w:t xml:space="preserve">même </w:t>
      </w:r>
      <w:r w:rsidR="0057344C">
        <w:t xml:space="preserve">discours (mais adapté) </w:t>
      </w:r>
      <w:r>
        <w:t xml:space="preserve">pour les </w:t>
      </w:r>
      <w:r w:rsidR="0057344C">
        <w:t xml:space="preserve">chercheurs d’une part, et </w:t>
      </w:r>
      <w:r>
        <w:t>les</w:t>
      </w:r>
      <w:r w:rsidR="0057344C">
        <w:t xml:space="preserve"> institutions d’autre part. </w:t>
      </w:r>
    </w:p>
    <w:p w:rsidR="00367F14" w:rsidRDefault="00367F14" w:rsidP="0057344C"/>
    <w:p w:rsidR="00906BE5" w:rsidRDefault="00906BE5" w:rsidP="0057344C">
      <w:r w:rsidRPr="00906BE5">
        <w:rPr>
          <w:b/>
        </w:rPr>
        <w:t>Conclusion</w:t>
      </w:r>
      <w:r>
        <w:t xml:space="preserve">. </w:t>
      </w:r>
    </w:p>
    <w:p w:rsidR="00906BE5" w:rsidRDefault="00906BE5" w:rsidP="0057344C">
      <w:r>
        <w:t>Structure (labo hors les murs) qui permet d’accueillir des gens autour d’un intérêt scientifique commun. Le but semble de crée des instruments au service d’une communauté plus large.</w:t>
      </w:r>
    </w:p>
    <w:p w:rsidR="0057344C" w:rsidRDefault="00906BE5" w:rsidP="0057344C">
      <w:r>
        <w:t>Mais réussite théorique et intelle</w:t>
      </w:r>
      <w:r w:rsidR="0057344C">
        <w:t>ctu</w:t>
      </w:r>
      <w:r>
        <w:t>elle n’est pas</w:t>
      </w:r>
      <w:r w:rsidR="0057344C">
        <w:t xml:space="preserve"> réussite institutionnelle. </w:t>
      </w:r>
    </w:p>
    <w:p w:rsidR="0057344C" w:rsidRDefault="0057344C" w:rsidP="0057344C">
      <w:r>
        <w:t>Gros chantier… on n’a pas envie de lâcher un seul aspect car cela reflète notre travail (recherche fondamental, technologique, relation aux institution, aux entreprises, etc.)</w:t>
      </w:r>
    </w:p>
    <w:p w:rsidR="0057344C" w:rsidRDefault="0057344C" w:rsidP="0057344C">
      <w:r>
        <w:t xml:space="preserve">Un mixte entre le livre blanc de l’Institut Montaigne et un groupe de recherche. Non pas tant une instance de programmation. Le GIS doit apporter ce que les autres institutions ne sont pas capables d’apporter. </w:t>
      </w:r>
    </w:p>
    <w:p w:rsidR="009514B2" w:rsidRDefault="0057344C">
      <w:r>
        <w:t xml:space="preserve">Cela veut dire 1) un chantier scientifique ; 2) étude et analyse de la situation (sociologie du milieu) ; </w:t>
      </w:r>
      <w:r w:rsidR="00906BE5">
        <w:t xml:space="preserve">3) </w:t>
      </w:r>
      <w:r>
        <w:t xml:space="preserve">support </w:t>
      </w:r>
      <w:r w:rsidR="00906BE5">
        <w:t>d’objets de recherche : bouquin ;</w:t>
      </w:r>
      <w:r>
        <w:t xml:space="preserve"> 4) aspect </w:t>
      </w:r>
      <w:r w:rsidR="00906BE5">
        <w:t>« accueil</w:t>
      </w:r>
      <w:r>
        <w:t xml:space="preserve"> des âmes perdues</w:t>
      </w:r>
      <w:r w:rsidR="00906BE5">
        <w:t> »</w:t>
      </w:r>
      <w:r>
        <w:t xml:space="preserve">, asile pour permettre à des </w:t>
      </w:r>
      <w:r w:rsidR="00367F14">
        <w:t>enseignants</w:t>
      </w:r>
      <w:r>
        <w:t xml:space="preserve"> de mener des projets de recherches de technologie en </w:t>
      </w:r>
      <w:r w:rsidR="00906BE5">
        <w:t>SHS. Mais il faut se</w:t>
      </w:r>
      <w:r>
        <w:t xml:space="preserve"> sauver soi-même avant de sauver les autres. </w:t>
      </w:r>
      <w:r w:rsidR="00906BE5">
        <w:t>Et pour cela travailler au r</w:t>
      </w:r>
      <w:r>
        <w:t>enforcement d</w:t>
      </w:r>
      <w:r w:rsidR="00367F14">
        <w:t>e notre groupe</w:t>
      </w:r>
      <w:r>
        <w:t>.</w:t>
      </w:r>
      <w:r w:rsidR="00906BE5">
        <w:t xml:space="preserve"> </w:t>
      </w:r>
      <w:r>
        <w:t>Etude de l’existant. C’est ce qu’on a commencé à faire.</w:t>
      </w:r>
      <w:bookmarkStart w:id="0" w:name="_GoBack"/>
      <w:bookmarkEnd w:id="0"/>
    </w:p>
    <w:sectPr w:rsidR="009514B2" w:rsidSect="00BC0AF0">
      <w:headerReference w:type="default" r:id="rId7"/>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964" w:rsidRDefault="007D1964" w:rsidP="00C40A3E">
      <w:pPr>
        <w:spacing w:line="240" w:lineRule="auto"/>
      </w:pPr>
      <w:r>
        <w:separator/>
      </w:r>
    </w:p>
  </w:endnote>
  <w:endnote w:type="continuationSeparator" w:id="0">
    <w:p w:rsidR="007D1964" w:rsidRDefault="007D1964" w:rsidP="00C40A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964" w:rsidRDefault="007D1964" w:rsidP="00C40A3E">
      <w:pPr>
        <w:spacing w:line="240" w:lineRule="auto"/>
      </w:pPr>
      <w:r>
        <w:separator/>
      </w:r>
    </w:p>
  </w:footnote>
  <w:footnote w:type="continuationSeparator" w:id="0">
    <w:p w:rsidR="007D1964" w:rsidRDefault="007D1964" w:rsidP="00C40A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7271"/>
      <w:docPartObj>
        <w:docPartGallery w:val="Page Numbers (Top of Page)"/>
        <w:docPartUnique/>
      </w:docPartObj>
    </w:sdtPr>
    <w:sdtContent>
      <w:p w:rsidR="00C40A3E" w:rsidRDefault="00E4347B">
        <w:pPr>
          <w:pStyle w:val="En-tte"/>
          <w:jc w:val="right"/>
        </w:pPr>
        <w:fldSimple w:instr=" PAGE   \* MERGEFORMAT ">
          <w:r w:rsidR="005B4477">
            <w:rPr>
              <w:noProof/>
            </w:rPr>
            <w:t>6</w:t>
          </w:r>
        </w:fldSimple>
      </w:p>
    </w:sdtContent>
  </w:sdt>
  <w:p w:rsidR="00C40A3E" w:rsidRDefault="00C40A3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F6F21"/>
    <w:multiLevelType w:val="hybridMultilevel"/>
    <w:tmpl w:val="BB80B034"/>
    <w:lvl w:ilvl="0" w:tplc="8408A21C">
      <w:start w:val="1"/>
      <w:numFmt w:val="decimal"/>
      <w:lvlText w:val="%1)"/>
      <w:lvlJc w:val="left"/>
      <w:pPr>
        <w:ind w:left="530" w:hanging="360"/>
      </w:pPr>
      <w:rPr>
        <w:rFonts w:hint="default"/>
        <w:b/>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1">
    <w:nsid w:val="48175759"/>
    <w:multiLevelType w:val="hybridMultilevel"/>
    <w:tmpl w:val="E97CC350"/>
    <w:lvl w:ilvl="0" w:tplc="A0B25A76">
      <w:start w:val="2"/>
      <w:numFmt w:val="decimal"/>
      <w:lvlText w:val="%1)"/>
      <w:lvlJc w:val="left"/>
      <w:pPr>
        <w:ind w:left="530" w:hanging="360"/>
      </w:pPr>
      <w:rPr>
        <w:rFonts w:hint="default"/>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7344C"/>
    <w:rsid w:val="000531F7"/>
    <w:rsid w:val="000D2612"/>
    <w:rsid w:val="001B585F"/>
    <w:rsid w:val="00231414"/>
    <w:rsid w:val="00312AFA"/>
    <w:rsid w:val="00367F14"/>
    <w:rsid w:val="003877B7"/>
    <w:rsid w:val="004B1517"/>
    <w:rsid w:val="00506831"/>
    <w:rsid w:val="00551CF6"/>
    <w:rsid w:val="0057344C"/>
    <w:rsid w:val="005B4477"/>
    <w:rsid w:val="0066510B"/>
    <w:rsid w:val="00703D29"/>
    <w:rsid w:val="00783422"/>
    <w:rsid w:val="007D1964"/>
    <w:rsid w:val="008E557A"/>
    <w:rsid w:val="00906BE5"/>
    <w:rsid w:val="009514B2"/>
    <w:rsid w:val="009B0C3B"/>
    <w:rsid w:val="009F6629"/>
    <w:rsid w:val="00A033EC"/>
    <w:rsid w:val="00A70B91"/>
    <w:rsid w:val="00AD1E63"/>
    <w:rsid w:val="00B13DB4"/>
    <w:rsid w:val="00BC0AF0"/>
    <w:rsid w:val="00C00BA8"/>
    <w:rsid w:val="00C21225"/>
    <w:rsid w:val="00C40A3E"/>
    <w:rsid w:val="00CC0A01"/>
    <w:rsid w:val="00D1330E"/>
    <w:rsid w:val="00DE7246"/>
    <w:rsid w:val="00DF52CE"/>
    <w:rsid w:val="00E066B5"/>
    <w:rsid w:val="00E4347B"/>
    <w:rsid w:val="00F050E4"/>
    <w:rsid w:val="00FB03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C"/>
    <w:pPr>
      <w:spacing w:line="360" w:lineRule="auto"/>
      <w:ind w:firstLine="170"/>
      <w:contextualSpacing/>
      <w:jc w:val="both"/>
    </w:pPr>
    <w:rPr>
      <w:rFonts w:ascii="Times New Roman" w:eastAsiaTheme="minorHAnsi" w:hAnsi="Times New Roman"/>
      <w:szCs w:val="22"/>
      <w:lang w:val="fr-FR" w:eastAsia="en-US"/>
    </w:rPr>
  </w:style>
  <w:style w:type="paragraph" w:styleId="Titre2">
    <w:name w:val="heading 2"/>
    <w:basedOn w:val="Normal"/>
    <w:next w:val="Normal"/>
    <w:link w:val="Titre2Car"/>
    <w:qFormat/>
    <w:rsid w:val="003877B7"/>
    <w:pPr>
      <w:keepNext/>
      <w:keepLines/>
      <w:suppressAutoHyphens/>
      <w:spacing w:before="480" w:after="240"/>
      <w:ind w:firstLine="0"/>
      <w:contextualSpacing w:val="0"/>
      <w:jc w:val="center"/>
      <w:outlineLvl w:val="1"/>
    </w:pPr>
    <w:rPr>
      <w:rFonts w:ascii="Cambria" w:eastAsia="Times New Roman" w:hAnsi="Cambria" w:cs="Times New Roman"/>
      <w:b/>
      <w:bCs/>
      <w:smallCaps/>
      <w:sz w:val="28"/>
      <w:szCs w:val="26"/>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9F6629"/>
    <w:pPr>
      <w:ind w:left="284" w:right="284"/>
    </w:pPr>
    <w:rPr>
      <w:i/>
      <w:iCs/>
      <w:color w:val="000000" w:themeColor="text1"/>
    </w:rPr>
  </w:style>
  <w:style w:type="character" w:customStyle="1" w:styleId="CitationCar">
    <w:name w:val="Citation Car"/>
    <w:basedOn w:val="Policepardfaut"/>
    <w:link w:val="Citation"/>
    <w:uiPriority w:val="29"/>
    <w:rsid w:val="009F6629"/>
    <w:rPr>
      <w:rFonts w:ascii="Times New Roman" w:hAnsi="Times New Roman"/>
      <w:i/>
      <w:iCs/>
      <w:color w:val="000000" w:themeColor="text1"/>
      <w:lang w:val="fr-FR"/>
    </w:rPr>
  </w:style>
  <w:style w:type="character" w:customStyle="1" w:styleId="Titre2Car">
    <w:name w:val="Titre 2 Car"/>
    <w:basedOn w:val="Policepardfaut"/>
    <w:link w:val="Titre2"/>
    <w:rsid w:val="003877B7"/>
    <w:rPr>
      <w:rFonts w:ascii="Cambria" w:eastAsia="Times New Roman" w:hAnsi="Cambria" w:cs="Times New Roman"/>
      <w:b/>
      <w:bCs/>
      <w:smallCaps/>
      <w:sz w:val="28"/>
      <w:szCs w:val="26"/>
      <w:lang w:val="en-US" w:bidi="en-US"/>
    </w:rPr>
  </w:style>
  <w:style w:type="paragraph" w:styleId="Textedebulles">
    <w:name w:val="Balloon Text"/>
    <w:basedOn w:val="Normal"/>
    <w:link w:val="TextedebullesCar"/>
    <w:uiPriority w:val="99"/>
    <w:semiHidden/>
    <w:unhideWhenUsed/>
    <w:rsid w:val="000D2612"/>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2612"/>
    <w:rPr>
      <w:rFonts w:ascii="Lucida Grande" w:eastAsiaTheme="minorHAnsi" w:hAnsi="Lucida Grande" w:cs="Lucida Grande"/>
      <w:sz w:val="18"/>
      <w:szCs w:val="18"/>
      <w:lang w:val="fr-FR" w:eastAsia="en-US"/>
    </w:rPr>
  </w:style>
  <w:style w:type="paragraph" w:styleId="Paragraphedeliste">
    <w:name w:val="List Paragraph"/>
    <w:basedOn w:val="Normal"/>
    <w:uiPriority w:val="34"/>
    <w:qFormat/>
    <w:rsid w:val="0057344C"/>
    <w:pPr>
      <w:ind w:left="720"/>
    </w:pPr>
  </w:style>
  <w:style w:type="paragraph" w:styleId="En-tte">
    <w:name w:val="header"/>
    <w:basedOn w:val="Normal"/>
    <w:link w:val="En-tteCar"/>
    <w:uiPriority w:val="99"/>
    <w:unhideWhenUsed/>
    <w:rsid w:val="00C40A3E"/>
    <w:pPr>
      <w:tabs>
        <w:tab w:val="center" w:pos="4536"/>
        <w:tab w:val="right" w:pos="9072"/>
      </w:tabs>
      <w:spacing w:line="240" w:lineRule="auto"/>
    </w:pPr>
  </w:style>
  <w:style w:type="character" w:customStyle="1" w:styleId="En-tteCar">
    <w:name w:val="En-tête Car"/>
    <w:basedOn w:val="Policepardfaut"/>
    <w:link w:val="En-tte"/>
    <w:uiPriority w:val="99"/>
    <w:rsid w:val="00C40A3E"/>
    <w:rPr>
      <w:rFonts w:ascii="Times New Roman" w:eastAsiaTheme="minorHAnsi" w:hAnsi="Times New Roman"/>
      <w:szCs w:val="22"/>
      <w:lang w:val="fr-FR" w:eastAsia="en-US"/>
    </w:rPr>
  </w:style>
  <w:style w:type="paragraph" w:styleId="Pieddepage">
    <w:name w:val="footer"/>
    <w:basedOn w:val="Normal"/>
    <w:link w:val="PieddepageCar"/>
    <w:uiPriority w:val="99"/>
    <w:semiHidden/>
    <w:unhideWhenUsed/>
    <w:rsid w:val="00C40A3E"/>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C40A3E"/>
    <w:rPr>
      <w:rFonts w:ascii="Times New Roman" w:eastAsiaTheme="minorHAnsi" w:hAnsi="Times New Roman"/>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C"/>
    <w:pPr>
      <w:spacing w:line="360" w:lineRule="auto"/>
      <w:ind w:firstLine="170"/>
      <w:contextualSpacing/>
      <w:jc w:val="both"/>
    </w:pPr>
    <w:rPr>
      <w:rFonts w:ascii="Times New Roman" w:eastAsiaTheme="minorHAnsi" w:hAnsi="Times New Roman"/>
      <w:szCs w:val="22"/>
      <w:lang w:val="fr-FR" w:eastAsia="en-US"/>
    </w:rPr>
  </w:style>
  <w:style w:type="paragraph" w:styleId="Titre2">
    <w:name w:val="heading 2"/>
    <w:basedOn w:val="Normal"/>
    <w:next w:val="Normal"/>
    <w:link w:val="Titre2Car"/>
    <w:qFormat/>
    <w:rsid w:val="003877B7"/>
    <w:pPr>
      <w:keepNext/>
      <w:keepLines/>
      <w:suppressAutoHyphens/>
      <w:spacing w:before="480" w:after="240"/>
      <w:ind w:firstLine="0"/>
      <w:contextualSpacing w:val="0"/>
      <w:jc w:val="center"/>
      <w:outlineLvl w:val="1"/>
    </w:pPr>
    <w:rPr>
      <w:rFonts w:ascii="Cambria" w:eastAsia="Times New Roman" w:hAnsi="Cambria" w:cs="Times New Roman"/>
      <w:b/>
      <w:bCs/>
      <w:smallCaps/>
      <w:sz w:val="28"/>
      <w:szCs w:val="26"/>
      <w:lang w:val="en-US" w:eastAsia="x-none"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9F6629"/>
    <w:pPr>
      <w:ind w:left="284" w:right="284"/>
    </w:pPr>
    <w:rPr>
      <w:i/>
      <w:iCs/>
      <w:color w:val="000000" w:themeColor="text1"/>
    </w:rPr>
  </w:style>
  <w:style w:type="character" w:customStyle="1" w:styleId="CitationCar">
    <w:name w:val="Citation Car"/>
    <w:basedOn w:val="Policepardfaut"/>
    <w:link w:val="Citation"/>
    <w:uiPriority w:val="29"/>
    <w:rsid w:val="009F6629"/>
    <w:rPr>
      <w:rFonts w:ascii="Times New Roman" w:hAnsi="Times New Roman"/>
      <w:i/>
      <w:iCs/>
      <w:color w:val="000000" w:themeColor="text1"/>
      <w:lang w:val="fr-FR"/>
    </w:rPr>
  </w:style>
  <w:style w:type="character" w:customStyle="1" w:styleId="Titre2Car">
    <w:name w:val="Titre 2 Car"/>
    <w:basedOn w:val="Policepardfaut"/>
    <w:link w:val="Titre2"/>
    <w:rsid w:val="003877B7"/>
    <w:rPr>
      <w:rFonts w:ascii="Cambria" w:eastAsia="Times New Roman" w:hAnsi="Cambria" w:cs="Times New Roman"/>
      <w:b/>
      <w:bCs/>
      <w:smallCaps/>
      <w:sz w:val="28"/>
      <w:szCs w:val="26"/>
      <w:lang w:val="en-US" w:eastAsia="x-none" w:bidi="en-US"/>
    </w:rPr>
  </w:style>
  <w:style w:type="paragraph" w:styleId="Textedebulles">
    <w:name w:val="Balloon Text"/>
    <w:basedOn w:val="Normal"/>
    <w:link w:val="TextedebullesCar"/>
    <w:uiPriority w:val="99"/>
    <w:semiHidden/>
    <w:unhideWhenUsed/>
    <w:rsid w:val="000D2612"/>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2612"/>
    <w:rPr>
      <w:rFonts w:ascii="Lucida Grande" w:eastAsiaTheme="minorHAnsi" w:hAnsi="Lucida Grande" w:cs="Lucida Grande"/>
      <w:sz w:val="18"/>
      <w:szCs w:val="18"/>
      <w:lang w:val="fr-FR" w:eastAsia="en-US"/>
    </w:rPr>
  </w:style>
  <w:style w:type="paragraph" w:styleId="Paragraphedeliste">
    <w:name w:val="List Paragraph"/>
    <w:basedOn w:val="Normal"/>
    <w:uiPriority w:val="34"/>
    <w:qFormat/>
    <w:rsid w:val="0057344C"/>
    <w:pPr>
      <w:ind w:left="720"/>
    </w:pPr>
  </w:style>
</w:styles>
</file>

<file path=word/webSettings.xml><?xml version="1.0" encoding="utf-8"?>
<w:webSettings xmlns:r="http://schemas.openxmlformats.org/officeDocument/2006/relationships" xmlns:w="http://schemas.openxmlformats.org/wordprocessingml/2006/main">
  <w:divs>
    <w:div w:id="1285842396">
      <w:bodyDiv w:val="1"/>
      <w:marLeft w:val="0"/>
      <w:marRight w:val="0"/>
      <w:marTop w:val="0"/>
      <w:marBottom w:val="0"/>
      <w:divBdr>
        <w:top w:val="none" w:sz="0" w:space="0" w:color="auto"/>
        <w:left w:val="none" w:sz="0" w:space="0" w:color="auto"/>
        <w:bottom w:val="none" w:sz="0" w:space="0" w:color="auto"/>
        <w:right w:val="none" w:sz="0" w:space="0" w:color="auto"/>
      </w:divBdr>
      <w:divsChild>
        <w:div w:id="209042424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54252056">
              <w:marLeft w:val="0"/>
              <w:marRight w:val="0"/>
              <w:marTop w:val="0"/>
              <w:marBottom w:val="0"/>
              <w:divBdr>
                <w:top w:val="none" w:sz="0" w:space="0" w:color="auto"/>
                <w:left w:val="none" w:sz="0" w:space="0" w:color="auto"/>
                <w:bottom w:val="none" w:sz="0" w:space="0" w:color="auto"/>
                <w:right w:val="none" w:sz="0" w:space="0" w:color="auto"/>
              </w:divBdr>
              <w:divsChild>
                <w:div w:id="1460104667">
                  <w:marLeft w:val="0"/>
                  <w:marRight w:val="0"/>
                  <w:marTop w:val="0"/>
                  <w:marBottom w:val="0"/>
                  <w:divBdr>
                    <w:top w:val="none" w:sz="0" w:space="0" w:color="auto"/>
                    <w:left w:val="none" w:sz="0" w:space="0" w:color="auto"/>
                    <w:bottom w:val="none" w:sz="0" w:space="0" w:color="auto"/>
                    <w:right w:val="none" w:sz="0" w:space="0" w:color="auto"/>
                  </w:divBdr>
                  <w:divsChild>
                    <w:div w:id="13908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2005</Words>
  <Characters>11029</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petit</dc:creator>
  <cp:lastModifiedBy>lenay</cp:lastModifiedBy>
  <cp:revision>2</cp:revision>
  <cp:lastPrinted>2014-03-28T15:24:00Z</cp:lastPrinted>
  <dcterms:created xsi:type="dcterms:W3CDTF">2014-04-16T01:02:00Z</dcterms:created>
  <dcterms:modified xsi:type="dcterms:W3CDTF">2014-04-16T01:02:00Z</dcterms:modified>
</cp:coreProperties>
</file>