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AE20" w14:textId="77777777" w:rsidR="005334AF" w:rsidRPr="00464FE7" w:rsidRDefault="005334AF" w:rsidP="005334AF">
      <w:pPr>
        <w:pStyle w:val="Heading1"/>
        <w:jc w:val="center"/>
        <w:rPr>
          <w:rFonts w:ascii="Times New Roman" w:hAnsi="Times New Roman" w:cs="Times New Roman"/>
          <w:b/>
          <w:bCs/>
          <w:color w:val="auto"/>
        </w:rPr>
      </w:pPr>
      <w:bookmarkStart w:id="0" w:name="_Toc153531230"/>
      <w:r w:rsidRPr="00464FE7">
        <w:rPr>
          <w:rFonts w:ascii="Times New Roman" w:hAnsi="Times New Roman" w:cs="Times New Roman"/>
          <w:b/>
          <w:bCs/>
          <w:color w:val="auto"/>
        </w:rPr>
        <w:t>CHAPTER TWO: LITERATURE REVIEW</w:t>
      </w:r>
      <w:bookmarkEnd w:id="0"/>
    </w:p>
    <w:p w14:paraId="3AA8D04D" w14:textId="77777777" w:rsidR="005334AF" w:rsidRDefault="005334AF" w:rsidP="005334AF">
      <w:pPr>
        <w:pStyle w:val="Heading2"/>
        <w:rPr>
          <w:rFonts w:ascii="Times New Roman" w:hAnsi="Times New Roman" w:cs="Times New Roman"/>
          <w:b/>
          <w:bCs/>
          <w:color w:val="auto"/>
          <w:sz w:val="24"/>
          <w:szCs w:val="24"/>
        </w:rPr>
      </w:pPr>
      <w:bookmarkStart w:id="1" w:name="_Toc153531231"/>
      <w:r w:rsidRPr="007C5A9E">
        <w:rPr>
          <w:rFonts w:ascii="Times New Roman" w:hAnsi="Times New Roman" w:cs="Times New Roman"/>
          <w:b/>
          <w:bCs/>
          <w:color w:val="auto"/>
          <w:sz w:val="24"/>
          <w:szCs w:val="24"/>
        </w:rPr>
        <w:t>2.0 Overview</w:t>
      </w:r>
      <w:bookmarkEnd w:id="1"/>
    </w:p>
    <w:p w14:paraId="794BE92B" w14:textId="77777777" w:rsidR="005334AF" w:rsidRPr="00E124E2" w:rsidRDefault="005334AF" w:rsidP="005334AF"/>
    <w:p w14:paraId="703D1699" w14:textId="77777777" w:rsidR="005334AF" w:rsidRDefault="005334AF" w:rsidP="005334AF">
      <w:pPr>
        <w:spacing w:line="480" w:lineRule="auto"/>
        <w:rPr>
          <w:rFonts w:ascii="Times New Roman" w:hAnsi="Times New Roman" w:cs="Times New Roman"/>
          <w:b/>
          <w:bCs/>
          <w:sz w:val="24"/>
          <w:szCs w:val="24"/>
        </w:rPr>
      </w:pPr>
      <w:r w:rsidRPr="007C5A9E">
        <w:rPr>
          <w:rFonts w:ascii="Times New Roman" w:hAnsi="Times New Roman" w:cs="Times New Roman"/>
          <w:sz w:val="24"/>
          <w:szCs w:val="24"/>
        </w:rPr>
        <w:t>This chapter explores the significance of practical experience, the challenges encountered by students, and existing systems and solutions designed to bridge this crucial gap. Furthermore, it delves into the role of educational institutions and their collaboration with industries, setting the stage for the introduction of the proposed Career &amp; Attachment Linking System.</w:t>
      </w:r>
    </w:p>
    <w:p w14:paraId="7298CEB6" w14:textId="77777777" w:rsidR="005334AF" w:rsidRPr="007C5A9E" w:rsidRDefault="005334AF" w:rsidP="005334AF">
      <w:pPr>
        <w:spacing w:line="480" w:lineRule="auto"/>
        <w:rPr>
          <w:rFonts w:ascii="Times New Roman" w:hAnsi="Times New Roman" w:cs="Times New Roman"/>
          <w:b/>
          <w:bCs/>
          <w:sz w:val="24"/>
          <w:szCs w:val="24"/>
        </w:rPr>
      </w:pPr>
    </w:p>
    <w:p w14:paraId="6B3F01F1" w14:textId="77777777" w:rsidR="005334AF" w:rsidRPr="00166DC8" w:rsidRDefault="005334AF" w:rsidP="005334AF">
      <w:pPr>
        <w:pStyle w:val="Heading2"/>
        <w:rPr>
          <w:rFonts w:ascii="Times New Roman" w:hAnsi="Times New Roman" w:cs="Times New Roman"/>
          <w:b/>
          <w:bCs/>
          <w:color w:val="auto"/>
          <w:sz w:val="24"/>
          <w:szCs w:val="24"/>
        </w:rPr>
      </w:pPr>
      <w:bookmarkStart w:id="2" w:name="_Toc153531232"/>
      <w:r w:rsidRPr="007C5A9E">
        <w:rPr>
          <w:rFonts w:ascii="Times New Roman" w:hAnsi="Times New Roman" w:cs="Times New Roman"/>
          <w:b/>
          <w:bCs/>
          <w:color w:val="auto"/>
          <w:sz w:val="24"/>
          <w:szCs w:val="24"/>
        </w:rPr>
        <w:t>2.1 The Transition from Education to Practical Experience</w:t>
      </w:r>
      <w:bookmarkEnd w:id="2"/>
      <w:r w:rsidRPr="007C5A9E">
        <w:rPr>
          <w:rFonts w:ascii="Times New Roman" w:hAnsi="Times New Roman" w:cs="Times New Roman"/>
          <w:b/>
          <w:bCs/>
          <w:color w:val="auto"/>
          <w:sz w:val="24"/>
          <w:szCs w:val="24"/>
        </w:rPr>
        <w:cr/>
      </w:r>
    </w:p>
    <w:p w14:paraId="6B3A750E" w14:textId="77777777" w:rsidR="005334AF" w:rsidRPr="001C70B9" w:rsidRDefault="005334AF" w:rsidP="005334AF">
      <w:pPr>
        <w:spacing w:line="480" w:lineRule="auto"/>
        <w:rPr>
          <w:rFonts w:ascii="Times New Roman" w:hAnsi="Times New Roman" w:cs="Times New Roman"/>
          <w:sz w:val="24"/>
          <w:szCs w:val="24"/>
        </w:rPr>
      </w:pPr>
      <w:r w:rsidRPr="007C5A9E">
        <w:rPr>
          <w:rFonts w:ascii="Times New Roman" w:hAnsi="Times New Roman" w:cs="Times New Roman"/>
          <w:sz w:val="24"/>
          <w:szCs w:val="24"/>
        </w:rPr>
        <w:t xml:space="preserve">Practical experience, notably through internships and attachments, holds a significant role in bridging the often-substantial gap between the theoretical knowledge acquired in the classroom and its application in the </w:t>
      </w:r>
      <w:r>
        <w:rPr>
          <w:rFonts w:ascii="Times New Roman" w:hAnsi="Times New Roman" w:cs="Times New Roman"/>
          <w:sz w:val="24"/>
          <w:szCs w:val="24"/>
        </w:rPr>
        <w:t xml:space="preserve">actual work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{"citationID":"9FXb5R7U","properties":{"formattedCitation":"(Dondofema et al., 2020)","plainCitation":"(Dondofema et al., 2020)","noteIndex":0},"citationItems":[{"id":6,"uris":["http://zotero.org/users/local/ejKuEHit/items/CUX64PAZ"],"itemData":{"id":6,"type":"article-journal","abstract":"Tertiary education institutions are seen to be increasingly incorporating industrial attachment as a training methodology. This is happening with the private and public sectors. It is of the view that during the industrial attachment phase, the student is accorded an opportunity to marry theory learnt in the classroom with the real field of work. Among other training methodologies, industrial attachment was found to be key with respect to professional etiquette doing extremely well in combination with other methodologies. This review paper covers history of industrial attachment, benefits derived from the Industrial Attachment Programme (IAP) by the students, tertiary education institutions, host organizations and the industry at large. The paper also highlights challenges faced by key players in the circle of the IAP. The review will assist in improving the way institutions of higher learning, government departments and host organizations conduct the programme to enhance the multiplier positive effects and minimize the costs of the IAP.","container-title":"Asian Journal of Education and Training","DOI":"10.20448/journal.522.2020.63.412.420","ISSN":"25195387","issue":"3","journalAbbreviation":"Asian Journal of Education and Training","language":"en","page":"412-420","source":"DOI.org (Crossref)","title":"The Industrial Attachment Programme - History, Benefits, Challenges and its Adoption in Zimbabwe: A Review","title-short":"The Industrial Attachment Programme - History, Benefits, Challenges and its Adoption in Zimbabwe","volume":"6","author":[{"family":"Dondofema","given":"J"},{"family":"Mwenje","given":"J"},{"family":"Musemwa","given":"L"}],"issued":{"date-parts":[["2020"]]}}}],"schema":"https://github.com/citation-style-language/schema/raw/master/csl-citation.json"} </w:instrText>
      </w:r>
      <w:r>
        <w:rPr>
          <w:rFonts w:ascii="Times New Roman" w:hAnsi="Times New Roman" w:cs="Times New Roman"/>
          <w:sz w:val="24"/>
          <w:szCs w:val="24"/>
        </w:rPr>
        <w:fldChar w:fldCharType="separate"/>
      </w:r>
      <w:r w:rsidRPr="00704F92">
        <w:rPr>
          <w:rFonts w:ascii="Times New Roman" w:hAnsi="Times New Roman" w:cs="Times New Roman"/>
          <w:sz w:val="24"/>
        </w:rPr>
        <w:t>(</w:t>
      </w:r>
      <w:proofErr w:type="spellStart"/>
      <w:r w:rsidRPr="00704F92">
        <w:rPr>
          <w:rFonts w:ascii="Times New Roman" w:hAnsi="Times New Roman" w:cs="Times New Roman"/>
          <w:sz w:val="24"/>
        </w:rPr>
        <w:t>Dondofema</w:t>
      </w:r>
      <w:proofErr w:type="spellEnd"/>
      <w:r w:rsidRPr="00704F92">
        <w:rPr>
          <w:rFonts w:ascii="Times New Roman" w:hAnsi="Times New Roman" w:cs="Times New Roman"/>
          <w:sz w:val="24"/>
        </w:rPr>
        <w:t xml:space="preserve"> et al., 2020)</w:t>
      </w:r>
      <w:r>
        <w:rPr>
          <w:rFonts w:ascii="Times New Roman" w:hAnsi="Times New Roman" w:cs="Times New Roman"/>
          <w:sz w:val="24"/>
          <w:szCs w:val="24"/>
        </w:rPr>
        <w:fldChar w:fldCharType="end"/>
      </w:r>
      <w:r w:rsidRPr="007C5A9E">
        <w:rPr>
          <w:rFonts w:ascii="Times New Roman" w:hAnsi="Times New Roman" w:cs="Times New Roman"/>
          <w:sz w:val="24"/>
          <w:szCs w:val="24"/>
        </w:rPr>
        <w:t xml:space="preserve">. These experiential opportunities serve as a critical component of the educational journey, offering several key benefits to students. </w:t>
      </w:r>
      <w:r>
        <w:rPr>
          <w:rFonts w:ascii="Times New Roman" w:hAnsi="Times New Roman" w:cs="Times New Roman"/>
          <w:sz w:val="24"/>
          <w:szCs w:val="24"/>
        </w:rPr>
        <w:t xml:space="preserve">It </w:t>
      </w:r>
      <w:r w:rsidRPr="007C5A9E">
        <w:rPr>
          <w:rFonts w:ascii="Times New Roman" w:hAnsi="Times New Roman" w:cs="Times New Roman"/>
          <w:sz w:val="24"/>
          <w:szCs w:val="24"/>
        </w:rPr>
        <w:t>contribute</w:t>
      </w:r>
      <w:r>
        <w:rPr>
          <w:rFonts w:ascii="Times New Roman" w:hAnsi="Times New Roman" w:cs="Times New Roman"/>
          <w:sz w:val="24"/>
          <w:szCs w:val="24"/>
        </w:rPr>
        <w:t>s</w:t>
      </w:r>
      <w:r w:rsidRPr="007C5A9E">
        <w:rPr>
          <w:rFonts w:ascii="Times New Roman" w:hAnsi="Times New Roman" w:cs="Times New Roman"/>
          <w:sz w:val="24"/>
          <w:szCs w:val="24"/>
        </w:rPr>
        <w:t xml:space="preserve"> significantly to skill development</w:t>
      </w:r>
      <w:r>
        <w:rPr>
          <w:rFonts w:ascii="Times New Roman" w:hAnsi="Times New Roman" w:cs="Times New Roman"/>
          <w:sz w:val="24"/>
          <w:szCs w:val="24"/>
        </w:rPr>
        <w:t>,</w:t>
      </w:r>
      <w:r w:rsidRPr="007C5A9E">
        <w:rPr>
          <w:rFonts w:ascii="Times New Roman" w:hAnsi="Times New Roman" w:cs="Times New Roman"/>
          <w:sz w:val="24"/>
          <w:szCs w:val="24"/>
        </w:rPr>
        <w:t xml:space="preserve"> serves as a vital element of career preparation</w:t>
      </w:r>
      <w:r>
        <w:rPr>
          <w:rFonts w:ascii="Times New Roman" w:hAnsi="Times New Roman" w:cs="Times New Roman"/>
          <w:sz w:val="24"/>
          <w:szCs w:val="24"/>
        </w:rPr>
        <w:t xml:space="preserve"> allowing students to make informed career decisions and finally it</w:t>
      </w:r>
      <w:r w:rsidRPr="007C5A9E">
        <w:rPr>
          <w:rFonts w:ascii="Times New Roman" w:hAnsi="Times New Roman" w:cs="Times New Roman"/>
          <w:sz w:val="24"/>
          <w:szCs w:val="24"/>
        </w:rPr>
        <w:t xml:space="preserve"> improves students' employability. Graduates with a robust background in practical applications of their knowledge tend to be more attractive to employers, as they often possess the skills and confidence needed to excel in their roles.</w:t>
      </w:r>
      <w:sdt>
        <w:sdtPr>
          <w:rPr>
            <w:rFonts w:ascii="Times New Roman" w:hAnsi="Times New Roman" w:cs="Times New Roman"/>
            <w:color w:val="000000"/>
            <w:sz w:val="24"/>
            <w:szCs w:val="24"/>
          </w:rPr>
          <w:tag w:val="MENDELEY_CITATION_v3_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"/>
          <w:id w:val="15747363"/>
          <w:placeholder>
            <w:docPart w:val="7E1BE182573A4CECAF16CF685AF4A07A"/>
          </w:placeholder>
        </w:sdtPr>
        <w:sdtContent>
          <w:r w:rsidRPr="00AE3AF4">
            <w:rPr>
              <w:rFonts w:ascii="Times New Roman" w:hAnsi="Times New Roman" w:cs="Times New Roman"/>
              <w:color w:val="000000"/>
              <w:sz w:val="24"/>
              <w:szCs w:val="24"/>
            </w:rPr>
            <w:t>(Spanjaard et al., 2018)</w:t>
          </w:r>
          <w:r>
            <w:rPr>
              <w:rFonts w:ascii="Times New Roman" w:hAnsi="Times New Roman" w:cs="Times New Roman"/>
              <w:color w:val="000000"/>
              <w:sz w:val="24"/>
              <w:szCs w:val="24"/>
            </w:rPr>
            <w:t>.</w:t>
          </w:r>
        </w:sdtContent>
      </w:sdt>
    </w:p>
    <w:p w14:paraId="3CA999B0" w14:textId="77777777" w:rsidR="005334AF" w:rsidRDefault="005334AF" w:rsidP="005334AF">
      <w:pPr>
        <w:spacing w:line="480" w:lineRule="auto"/>
      </w:pPr>
    </w:p>
    <w:p w14:paraId="5179DBAA" w14:textId="77777777" w:rsidR="005334AF" w:rsidRDefault="005334AF" w:rsidP="005334AF">
      <w:pPr>
        <w:spacing w:line="480" w:lineRule="auto"/>
        <w:rPr>
          <w:rFonts w:ascii="Times New Roman" w:hAnsi="Times New Roman" w:cs="Times New Roman"/>
          <w:sz w:val="24"/>
          <w:szCs w:val="24"/>
        </w:rPr>
      </w:pPr>
    </w:p>
    <w:p w14:paraId="4AECE3B8" w14:textId="77777777" w:rsidR="005334AF" w:rsidRDefault="005334AF" w:rsidP="005334AF">
      <w:pPr>
        <w:spacing w:line="480" w:lineRule="auto"/>
        <w:rPr>
          <w:rFonts w:ascii="Times New Roman" w:hAnsi="Times New Roman" w:cs="Times New Roman"/>
          <w:sz w:val="24"/>
          <w:szCs w:val="24"/>
        </w:rPr>
      </w:pPr>
    </w:p>
    <w:p w14:paraId="7CE8F750" w14:textId="77777777" w:rsidR="005334AF" w:rsidRDefault="005334AF" w:rsidP="005334AF">
      <w:pPr>
        <w:spacing w:line="480" w:lineRule="auto"/>
        <w:rPr>
          <w:rFonts w:ascii="Times New Roman" w:hAnsi="Times New Roman" w:cs="Times New Roman"/>
          <w:sz w:val="24"/>
          <w:szCs w:val="24"/>
        </w:rPr>
      </w:pPr>
    </w:p>
    <w:p w14:paraId="1064A05E" w14:textId="77777777" w:rsidR="005334AF" w:rsidRPr="00DB5732" w:rsidRDefault="005334AF" w:rsidP="005334AF">
      <w:pPr>
        <w:spacing w:line="480" w:lineRule="auto"/>
        <w:rPr>
          <w:rFonts w:ascii="Times New Roman" w:hAnsi="Times New Roman" w:cs="Times New Roman"/>
          <w:sz w:val="24"/>
          <w:szCs w:val="24"/>
        </w:rPr>
      </w:pPr>
      <w:r w:rsidRPr="007C5A9E">
        <w:rPr>
          <w:rFonts w:ascii="Times New Roman" w:hAnsi="Times New Roman" w:cs="Times New Roman"/>
          <w:sz w:val="24"/>
          <w:szCs w:val="24"/>
        </w:rPr>
        <w:lastRenderedPageBreak/>
        <w:t xml:space="preserve">Despite </w:t>
      </w:r>
      <w:r>
        <w:rPr>
          <w:rFonts w:ascii="Times New Roman" w:hAnsi="Times New Roman" w:cs="Times New Roman"/>
          <w:sz w:val="24"/>
          <w:szCs w:val="24"/>
        </w:rPr>
        <w:t xml:space="preserve">its significance </w:t>
      </w:r>
      <w:r w:rsidRPr="007C5A9E">
        <w:rPr>
          <w:rFonts w:ascii="Times New Roman" w:hAnsi="Times New Roman" w:cs="Times New Roman"/>
          <w:sz w:val="24"/>
          <w:szCs w:val="24"/>
        </w:rPr>
        <w:t>in education, students encounter challenges as the</w:t>
      </w:r>
      <w:r>
        <w:rPr>
          <w:rFonts w:ascii="Times New Roman" w:hAnsi="Times New Roman" w:cs="Times New Roman"/>
          <w:sz w:val="24"/>
          <w:szCs w:val="24"/>
        </w:rPr>
        <w:t>y</w:t>
      </w:r>
      <w:r w:rsidRPr="007C5A9E">
        <w:rPr>
          <w:rFonts w:ascii="Times New Roman" w:hAnsi="Times New Roman" w:cs="Times New Roman"/>
          <w:sz w:val="24"/>
          <w:szCs w:val="24"/>
        </w:rPr>
        <w:t xml:space="preserve"> make this transition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{"citationID":"72vaLpAe","properties":{"formattedCitation":"(Dasmani, 2011)","plainCitation":"(Dasmani, 2011)","noteIndex":0},"citationItems":[{"id":2,"uris":["http://zotero.org/users/local/ejKuEHit/items/4ILADWS4"],"itemData":{"id":2,"type":"article-journal","language":"en","source":"Zotero","title":"Challenges facing technical institute graduates in practical skills acquisition in the Upper East Region of Ghana","author":[{"family":"Dasmani","given":"Adam"}],"issued":{"date-parts":[["2011"]]}}}],"schema":"https://github.com/citation-style-language/schema/raw/master/csl-citation.json"} </w:instrText>
      </w:r>
      <w:r>
        <w:rPr>
          <w:rFonts w:ascii="Times New Roman" w:hAnsi="Times New Roman" w:cs="Times New Roman"/>
          <w:sz w:val="24"/>
          <w:szCs w:val="24"/>
        </w:rPr>
        <w:fldChar w:fldCharType="separate"/>
      </w:r>
      <w:r w:rsidRPr="002E1D15">
        <w:rPr>
          <w:rFonts w:ascii="Times New Roman" w:hAnsi="Times New Roman" w:cs="Times New Roman"/>
          <w:sz w:val="24"/>
        </w:rPr>
        <w:t>(</w:t>
      </w:r>
      <w:proofErr w:type="spellStart"/>
      <w:r w:rsidRPr="002E1D15">
        <w:rPr>
          <w:rFonts w:ascii="Times New Roman" w:hAnsi="Times New Roman" w:cs="Times New Roman"/>
          <w:sz w:val="24"/>
        </w:rPr>
        <w:t>Dasmani</w:t>
      </w:r>
      <w:proofErr w:type="spellEnd"/>
      <w:r w:rsidRPr="002E1D15">
        <w:rPr>
          <w:rFonts w:ascii="Times New Roman" w:hAnsi="Times New Roman" w:cs="Times New Roman"/>
          <w:sz w:val="24"/>
        </w:rPr>
        <w:t>, 2011)</w:t>
      </w:r>
      <w:r>
        <w:rPr>
          <w:rFonts w:ascii="Times New Roman" w:hAnsi="Times New Roman" w:cs="Times New Roman"/>
          <w:sz w:val="24"/>
          <w:szCs w:val="24"/>
        </w:rPr>
        <w:fldChar w:fldCharType="end"/>
      </w:r>
      <w:r w:rsidRPr="007C5A9E">
        <w:rPr>
          <w:rFonts w:ascii="Times New Roman" w:hAnsi="Times New Roman" w:cs="Times New Roman"/>
          <w:sz w:val="24"/>
          <w:szCs w:val="24"/>
        </w:rPr>
        <w:t>.</w:t>
      </w:r>
      <w:r>
        <w:t xml:space="preserve"> </w:t>
      </w:r>
      <w:r>
        <w:rPr>
          <w:rFonts w:ascii="Times New Roman" w:hAnsi="Times New Roman" w:cs="Times New Roman"/>
          <w:sz w:val="24"/>
          <w:szCs w:val="24"/>
        </w:rPr>
        <w:t>T</w:t>
      </w:r>
      <w:r w:rsidRPr="007C5A9E">
        <w:rPr>
          <w:rFonts w:ascii="Times New Roman" w:hAnsi="Times New Roman" w:cs="Times New Roman"/>
          <w:sz w:val="24"/>
          <w:szCs w:val="24"/>
        </w:rPr>
        <w:t>hese challenges often present substantial barriers to securing meaningful attachment opportunities and include limited access to these opportunities and the existence of a significant mismatch between the opportunities available and the career aspirations of students.</w:t>
      </w:r>
      <w:r>
        <w:rPr>
          <w:rFonts w:ascii="Times New Roman" w:hAnsi="Times New Roman" w:cs="Times New Roman"/>
          <w:sz w:val="24"/>
          <w:szCs w:val="24"/>
        </w:rPr>
        <w:t xml:space="preserve"> </w:t>
      </w:r>
      <w:r w:rsidRPr="007C5A9E">
        <w:rPr>
          <w:rFonts w:ascii="Times New Roman" w:hAnsi="Times New Roman" w:cs="Times New Roman"/>
          <w:sz w:val="24"/>
          <w:szCs w:val="24"/>
        </w:rPr>
        <w:t xml:space="preserve"> This mismatch poses a significant challenge, as it can lead to disillusionment among students and hinder the development of a clear and coherent career path. Understanding these challenges is crucial, as they provide the context in which the proposed Career &amp; Attachment Linking System aims to operate, offering solutions to address these obstacles and enhance the overall transition experience for students.</w:t>
      </w:r>
      <w:r w:rsidRPr="007C5A9E">
        <w:rPr>
          <w:rFonts w:ascii="Times New Roman" w:hAnsi="Times New Roman" w:cs="Times New Roman"/>
          <w:sz w:val="24"/>
          <w:szCs w:val="24"/>
        </w:rPr>
        <w:cr/>
      </w:r>
    </w:p>
    <w:p w14:paraId="7F68E3A0" w14:textId="77777777" w:rsidR="005334AF" w:rsidRPr="00DB5732" w:rsidRDefault="005334AF" w:rsidP="005334AF">
      <w:pPr>
        <w:pStyle w:val="Heading2"/>
        <w:rPr>
          <w:rFonts w:ascii="Times New Roman" w:hAnsi="Times New Roman" w:cs="Times New Roman"/>
          <w:b/>
          <w:bCs/>
          <w:color w:val="auto"/>
          <w:sz w:val="24"/>
          <w:szCs w:val="24"/>
        </w:rPr>
      </w:pPr>
      <w:bookmarkStart w:id="3" w:name="_Toc153531233"/>
      <w:r w:rsidRPr="00DB5732">
        <w:rPr>
          <w:rFonts w:ascii="Times New Roman" w:hAnsi="Times New Roman" w:cs="Times New Roman"/>
          <w:b/>
          <w:bCs/>
          <w:color w:val="auto"/>
          <w:sz w:val="24"/>
          <w:szCs w:val="24"/>
        </w:rPr>
        <w:t>2.2 Existing Systems and Solutions</w:t>
      </w:r>
      <w:bookmarkEnd w:id="3"/>
      <w:r w:rsidRPr="00DB5732">
        <w:rPr>
          <w:rFonts w:ascii="Times New Roman" w:hAnsi="Times New Roman" w:cs="Times New Roman"/>
          <w:b/>
          <w:bCs/>
          <w:color w:val="auto"/>
          <w:sz w:val="24"/>
          <w:szCs w:val="24"/>
        </w:rPr>
        <w:cr/>
      </w:r>
    </w:p>
    <w:p w14:paraId="75F17B24" w14:textId="77777777" w:rsidR="005334AF" w:rsidRDefault="005334AF" w:rsidP="005334AF">
      <w:pPr>
        <w:spacing w:line="480" w:lineRule="auto"/>
        <w:rPr>
          <w:rFonts w:ascii="Times New Roman" w:hAnsi="Times New Roman" w:cs="Times New Roman"/>
          <w:sz w:val="24"/>
          <w:szCs w:val="24"/>
        </w:rPr>
      </w:pPr>
      <w:r w:rsidRPr="007C5A9E">
        <w:rPr>
          <w:rFonts w:ascii="Times New Roman" w:hAnsi="Times New Roman" w:cs="Times New Roman"/>
          <w:sz w:val="24"/>
          <w:szCs w:val="24"/>
        </w:rPr>
        <w:t>One approach to addressing the challenges faced by students during their transition from education to practical experience is the development of centralized platforms designed to facilitate attachment placement</w:t>
      </w:r>
      <w:sdt>
        <w:sdtPr>
          <w:rPr>
            <w:rFonts w:ascii="Times New Roman" w:hAnsi="Times New Roman" w:cs="Times New Roman"/>
            <w:sz w:val="24"/>
            <w:szCs w:val="24"/>
          </w:rPr>
          <w:tag w:val="MENDELEY_CITATION_v3_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"/>
          <w:id w:val="-123626342"/>
          <w:placeholder>
            <w:docPart w:val="7E1BE182573A4CECAF16CF685AF4A07A"/>
          </w:placeholder>
        </w:sdtPr>
        <w:sdtContent>
          <w:r>
            <w:rPr>
              <w:rFonts w:ascii="Times New Roman" w:hAnsi="Times New Roman" w:cs="Times New Roman"/>
              <w:sz w:val="24"/>
              <w:szCs w:val="24"/>
            </w:rPr>
            <w:t xml:space="preserve"> </w:t>
          </w:r>
          <w:r w:rsidRPr="004039D3">
            <w:rPr>
              <w:rFonts w:ascii="Times New Roman" w:eastAsia="Times New Roman" w:hAnsi="Times New Roman" w:cs="Times New Roman"/>
              <w:sz w:val="24"/>
              <w:szCs w:val="24"/>
            </w:rPr>
            <w:t>(Matsika &amp; Zhou, 2021)</w:t>
          </w:r>
        </w:sdtContent>
      </w:sdt>
      <w:r w:rsidRPr="004039D3">
        <w:rPr>
          <w:rFonts w:ascii="Times New Roman" w:hAnsi="Times New Roman" w:cs="Times New Roman"/>
          <w:sz w:val="24"/>
          <w:szCs w:val="24"/>
        </w:rPr>
        <w:t>.</w:t>
      </w:r>
      <w:r w:rsidRPr="007C5A9E">
        <w:rPr>
          <w:rFonts w:ascii="Times New Roman" w:hAnsi="Times New Roman" w:cs="Times New Roman"/>
          <w:sz w:val="24"/>
          <w:szCs w:val="24"/>
        </w:rPr>
        <w:t xml:space="preserve"> These platforms act as intermediaries, connecting students with attachment opportunities offered by various organizations. A review of these centralized systems reveals their potential in streamlining the attachment process for students. This subsection assesses the structure and functioning of such platforms and examines their effectiveness in addressing the challenges identified earlier</w:t>
      </w:r>
    </w:p>
    <w:p w14:paraId="4C0E0465" w14:textId="77777777" w:rsidR="005334AF" w:rsidRDefault="005334AF" w:rsidP="005334AF">
      <w:pPr>
        <w:spacing w:line="480" w:lineRule="auto"/>
        <w:rPr>
          <w:rFonts w:ascii="Times New Roman" w:hAnsi="Times New Roman" w:cs="Times New Roman"/>
          <w:sz w:val="24"/>
          <w:szCs w:val="24"/>
        </w:rPr>
      </w:pPr>
      <w:r w:rsidRPr="007C5A9E">
        <w:rPr>
          <w:rFonts w:ascii="Times New Roman" w:hAnsi="Times New Roman" w:cs="Times New Roman"/>
          <w:sz w:val="24"/>
          <w:szCs w:val="24"/>
        </w:rPr>
        <w:t xml:space="preserve">Communication tools and features embedded within attachment systems play a pivotal role in shaping the overall experience of students. This </w:t>
      </w:r>
      <w:r>
        <w:rPr>
          <w:rFonts w:ascii="Times New Roman" w:hAnsi="Times New Roman" w:cs="Times New Roman"/>
          <w:sz w:val="24"/>
          <w:szCs w:val="24"/>
        </w:rPr>
        <w:t xml:space="preserve">system will use </w:t>
      </w:r>
      <w:r w:rsidRPr="007C5A9E">
        <w:rPr>
          <w:rFonts w:ascii="Times New Roman" w:hAnsi="Times New Roman" w:cs="Times New Roman"/>
          <w:sz w:val="24"/>
          <w:szCs w:val="24"/>
        </w:rPr>
        <w:t xml:space="preserve">various tools and functionalities incorporated into attachment platforms, such as messaging systems, notifications, and matching algorithms. It explores the impact of these tools on user experience, focusing on their role in facilitating efficient communication </w:t>
      </w:r>
      <w:r>
        <w:rPr>
          <w:rFonts w:ascii="Times New Roman" w:hAnsi="Times New Roman" w:cs="Times New Roman"/>
          <w:sz w:val="24"/>
          <w:szCs w:val="24"/>
        </w:rPr>
        <w:t xml:space="preserve">in the system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{"citationID":"NcPgliFD","properties":{"formattedCitation":"(Simin Ghavifekr et al., n.d.)","plainCitation":"(Simin Ghavifekr et al., n.d.)","noteIndex":0},"citationItems":[{"id":18,"uris":["http://zotero.org/users/local/ejKuEHit/items/U8D47RUA"],"itemData":{"id":18,"type":"article-journal","abstract":"In this digital era, ICT use in the classroom is important for giving students opportunities to learn and apply the required 21st century skills. Hence studying the issues and challenges related to ICT use in teaching and learning can assist teachers in overcoming the obstacles and become successful technology users. Therefore, the main purpose of this study is to analyze teachers’ perceptions of the challenges faced in using ICT tools in classrooms. A quantitative research design was used to collect the data randomly from a sample of 100 secondary school teachers in the state of Melaka, Malaysia. Evidence has been collected through distribution of a modified‐ adopted survey questionnaire. Overall, the key issues and challenges found to be significant in using ICT tools by teachers were: limited accessibility and network connection, limited technical support, lack of effective training, limited time and lack of teachers’ competency. Moreover, the results from independent ttest show that use of ICT tools by male teachers (M =2.08, SD = .997) in the classroom is higher compared to female teachers (M = 2.04, SD = .992). It is hoped that the outcome of this research provides proper information and recommendation to those responsible for integrating new technologies into the school teaching and learning process.","issue":"2","language":"en","source":"Zotero","title":"Teaching and Learning with ICT Tools: Issues and Challenges from Teachers’ Perceptions","volume":"4","author":[{"literal":"Simin Ghavifekr"},{"literal":"Thanusha Kunjappan"},{"family":"Ramasamy","given":"Logeswary"},{"family":"Anthony","given":"Annreetha"}]}}],"schema":"https://github.com/citation-style-language/schema/raw/master/csl-citation.json"} </w:instrText>
      </w:r>
      <w:r>
        <w:rPr>
          <w:rFonts w:ascii="Times New Roman" w:hAnsi="Times New Roman" w:cs="Times New Roman"/>
          <w:sz w:val="24"/>
          <w:szCs w:val="24"/>
        </w:rPr>
        <w:fldChar w:fldCharType="separate"/>
      </w:r>
      <w:r w:rsidRPr="00447E94">
        <w:rPr>
          <w:rFonts w:ascii="Times New Roman" w:hAnsi="Times New Roman" w:cs="Times New Roman"/>
          <w:sz w:val="24"/>
        </w:rPr>
        <w:t xml:space="preserve">(Simin </w:t>
      </w:r>
      <w:proofErr w:type="spellStart"/>
      <w:r w:rsidRPr="00447E94">
        <w:rPr>
          <w:rFonts w:ascii="Times New Roman" w:hAnsi="Times New Roman" w:cs="Times New Roman"/>
          <w:sz w:val="24"/>
        </w:rPr>
        <w:t>Ghavifekr</w:t>
      </w:r>
      <w:proofErr w:type="spellEnd"/>
      <w:r w:rsidRPr="00447E94">
        <w:rPr>
          <w:rFonts w:ascii="Times New Roman" w:hAnsi="Times New Roman" w:cs="Times New Roman"/>
          <w:sz w:val="24"/>
        </w:rPr>
        <w:t xml:space="preserve"> et al., </w:t>
      </w:r>
      <w:r>
        <w:rPr>
          <w:rFonts w:ascii="Times New Roman" w:hAnsi="Times New Roman" w:cs="Times New Roman"/>
          <w:sz w:val="24"/>
        </w:rPr>
        <w:t>2015</w:t>
      </w:r>
      <w:r w:rsidRPr="00447E94">
        <w:rPr>
          <w:rFonts w:ascii="Times New Roman" w:hAnsi="Times New Roman" w:cs="Times New Roman"/>
          <w:sz w:val="24"/>
        </w:rPr>
        <w:t>)</w:t>
      </w:r>
      <w:r>
        <w:rPr>
          <w:rFonts w:ascii="Times New Roman" w:hAnsi="Times New Roman" w:cs="Times New Roman"/>
          <w:sz w:val="24"/>
          <w:szCs w:val="24"/>
        </w:rPr>
        <w:fldChar w:fldCharType="end"/>
      </w:r>
      <w:r w:rsidRPr="007C5A9E">
        <w:rPr>
          <w:rFonts w:ascii="Times New Roman" w:hAnsi="Times New Roman" w:cs="Times New Roman"/>
          <w:sz w:val="24"/>
          <w:szCs w:val="24"/>
        </w:rPr>
        <w:t xml:space="preserve">. </w:t>
      </w:r>
    </w:p>
    <w:p w14:paraId="50CB7B52" w14:textId="77777777" w:rsidR="005334AF" w:rsidRDefault="005334AF" w:rsidP="005334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w:t>
      </w:r>
      <w:r w:rsidRPr="007C5A9E">
        <w:rPr>
          <w:rFonts w:ascii="Times New Roman" w:hAnsi="Times New Roman" w:cs="Times New Roman"/>
          <w:sz w:val="24"/>
          <w:szCs w:val="24"/>
        </w:rPr>
        <w:t xml:space="preserve">ata privacy and security </w:t>
      </w:r>
      <w:r>
        <w:rPr>
          <w:rFonts w:ascii="Times New Roman" w:hAnsi="Times New Roman" w:cs="Times New Roman"/>
          <w:sz w:val="24"/>
          <w:szCs w:val="24"/>
        </w:rPr>
        <w:t>explores</w:t>
      </w:r>
      <w:r w:rsidRPr="007C5A9E">
        <w:rPr>
          <w:rFonts w:ascii="Times New Roman" w:hAnsi="Times New Roman" w:cs="Times New Roman"/>
          <w:sz w:val="24"/>
          <w:szCs w:val="24"/>
        </w:rPr>
        <w:t xml:space="preserve"> into the critical aspects of data protection within existing platforms. It discusses the importance of safeguarding user information and maintaining the confidentiality of attachment-related data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{"citationID":"xKq5ovgO","properties":{"formattedCitation":"(Hawamleh, 2020)","plainCitation":"(Hawamleh, 2020)","noteIndex":0},"citationItems":[{"id":24,"uris":["http://zotero.org/users/local/ejKuEHit/items/ML4HRLMD"],"itemData":{"id":24,"type":"article-journal","abstract":"Cyber risk is a danger or threat associated with the use of interconnected technological systems. This risk occurs when one or more of the three attributes of information namely confidentiality, integrity and availability is impacted. Essentially, cyber risk is an operational risk happening in cyberspace. Somehow, cybersecurity mechanisms are costly to implement. Meanwhile, resources for such implementation can be scarce to some companies. As a result, many organizations have opted to not implement cybersecurity policies and procedures in the prevention of cyber threats. Such decision increases the cyber risk level. In other words, financial losses can be incurred by the company should the sensitive information of its business users is impacted.The present study was to examine the importance of cybersecurity and the use of ethical hacking techniques for user data protection through the characterization of globally established standards and techniques for organizations to apply, in the prevention of likely cyber threats while assuring user data protection.","container-title":"Solid State Technology","issue":"5","language":"en","source":"Zotero","title":"Cyber Security and Ethical Hacking: The Importance of Protecting User Data","volume":"63","author":[{"family":"Hawamleh","given":"Ahmad Mtair AL"}],"issued":{"date-parts":[["2020"]]}}}],"schema":"https://github.com/citation-style-language/schema/raw/master/csl-citation.json"} </w:instrText>
      </w:r>
      <w:r>
        <w:rPr>
          <w:rFonts w:ascii="Times New Roman" w:hAnsi="Times New Roman" w:cs="Times New Roman"/>
          <w:sz w:val="24"/>
          <w:szCs w:val="24"/>
        </w:rPr>
        <w:fldChar w:fldCharType="separate"/>
      </w:r>
      <w:r w:rsidRPr="001A0E73">
        <w:rPr>
          <w:rFonts w:ascii="Times New Roman" w:hAnsi="Times New Roman" w:cs="Times New Roman"/>
          <w:sz w:val="24"/>
        </w:rPr>
        <w:t>(</w:t>
      </w:r>
      <w:proofErr w:type="spellStart"/>
      <w:r w:rsidRPr="001A0E73">
        <w:rPr>
          <w:rFonts w:ascii="Times New Roman" w:hAnsi="Times New Roman" w:cs="Times New Roman"/>
          <w:sz w:val="24"/>
        </w:rPr>
        <w:t>Hawamleh</w:t>
      </w:r>
      <w:proofErr w:type="spellEnd"/>
      <w:r w:rsidRPr="001A0E73">
        <w:rPr>
          <w:rFonts w:ascii="Times New Roman" w:hAnsi="Times New Roman" w:cs="Times New Roman"/>
          <w:sz w:val="24"/>
        </w:rPr>
        <w:t>, 2020)</w:t>
      </w:r>
      <w:r>
        <w:rPr>
          <w:rFonts w:ascii="Times New Roman" w:hAnsi="Times New Roman" w:cs="Times New Roman"/>
          <w:sz w:val="24"/>
          <w:szCs w:val="24"/>
        </w:rPr>
        <w:fldChar w:fldCharType="end"/>
      </w:r>
      <w:r w:rsidRPr="007C5A9E">
        <w:rPr>
          <w:rFonts w:ascii="Times New Roman" w:hAnsi="Times New Roman" w:cs="Times New Roman"/>
          <w:sz w:val="24"/>
          <w:szCs w:val="24"/>
        </w:rPr>
        <w:t xml:space="preserve">. By evaluating the measures and technologies employed by these systems to protect sensitive information, we can assess their commitment to ensuring data privacy and security. </w:t>
      </w:r>
      <w:r>
        <w:rPr>
          <w:rFonts w:ascii="Times New Roman" w:hAnsi="Times New Roman" w:cs="Times New Roman"/>
          <w:sz w:val="24"/>
          <w:szCs w:val="24"/>
        </w:rPr>
        <w:t>The system will explore in use of different techniques like encryption and secure communication, user authentication and access control to ensure data is protected from unauthorized access.</w:t>
      </w:r>
    </w:p>
    <w:p w14:paraId="2946D075" w14:textId="77777777" w:rsidR="005334AF" w:rsidRPr="00166DC8" w:rsidRDefault="005334AF" w:rsidP="005334AF">
      <w:pPr>
        <w:spacing w:line="480" w:lineRule="auto"/>
        <w:rPr>
          <w:rFonts w:ascii="Times New Roman" w:hAnsi="Times New Roman" w:cs="Times New Roman"/>
          <w:sz w:val="24"/>
          <w:szCs w:val="24"/>
        </w:rPr>
      </w:pPr>
    </w:p>
    <w:p w14:paraId="1CB7DFEA" w14:textId="77777777" w:rsidR="005334AF" w:rsidRPr="00A714E9" w:rsidRDefault="005334AF" w:rsidP="005334AF">
      <w:pPr>
        <w:pStyle w:val="Heading2"/>
        <w:rPr>
          <w:rFonts w:ascii="Times New Roman" w:hAnsi="Times New Roman" w:cs="Times New Roman"/>
          <w:b/>
          <w:bCs/>
          <w:sz w:val="24"/>
          <w:szCs w:val="24"/>
        </w:rPr>
      </w:pPr>
      <w:bookmarkStart w:id="4" w:name="_Toc153531234"/>
      <w:r w:rsidRPr="00A714E9">
        <w:rPr>
          <w:rFonts w:ascii="Times New Roman" w:hAnsi="Times New Roman" w:cs="Times New Roman"/>
          <w:b/>
          <w:bCs/>
          <w:color w:val="auto"/>
          <w:sz w:val="24"/>
          <w:szCs w:val="24"/>
        </w:rPr>
        <w:t>2.3 Bridging the Gap Between Education and Industry</w:t>
      </w:r>
      <w:bookmarkEnd w:id="4"/>
      <w:r w:rsidRPr="00A714E9">
        <w:rPr>
          <w:rFonts w:ascii="Times New Roman" w:hAnsi="Times New Roman" w:cs="Times New Roman"/>
          <w:b/>
          <w:bCs/>
          <w:sz w:val="24"/>
          <w:szCs w:val="24"/>
        </w:rPr>
        <w:cr/>
      </w:r>
    </w:p>
    <w:p w14:paraId="5515CB74" w14:textId="77777777" w:rsidR="005334AF" w:rsidRPr="007C5A9E" w:rsidRDefault="005334AF" w:rsidP="005334AF">
      <w:pPr>
        <w:spacing w:line="480" w:lineRule="auto"/>
        <w:rPr>
          <w:rFonts w:ascii="Times New Roman" w:hAnsi="Times New Roman" w:cs="Times New Roman"/>
          <w:sz w:val="24"/>
          <w:szCs w:val="24"/>
        </w:rPr>
      </w:pPr>
      <w:r w:rsidRPr="007C5A9E">
        <w:rPr>
          <w:rFonts w:ascii="Times New Roman" w:hAnsi="Times New Roman" w:cs="Times New Roman"/>
          <w:sz w:val="24"/>
          <w:szCs w:val="24"/>
        </w:rPr>
        <w:t>The role of educational institutions in the career development of students is multifaceted and crucial. This subsection examines the various ways in which educational institutions contribute to the preparation of students for their future careers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{"citationID":"mHl7s207","properties":{"formattedCitation":"(V. Vijaya Lakshmi Et Al., &amp; TJPRC, 2018)","plainCitation":"(V. Vijaya Lakshmi Et Al., &amp; TJPRC, 2018)","noteIndex":0},"citationItems":[{"id":22,"uris":["http://zotero.org/users/local/ejKuEHit/items/I9964F6V"],"itemData":{"id":22,"type":"article-journal","abstract":"Values are the beliefs about what is right, what is wrong and what is important in life. These values are gained from differences sources. Value education is important to give for any individual. The good values have to be inculcated in the individual’s mind right from their childhood. In this context, the educational institutions play a major role in giving value education to the children from their school age itself. By understanding the need of the ‘Value Education’ for the children and students, this paper discusses about the definition of Value Education, its need, aims, objectives, its evolution in India, how is it taught globally and also analyzed the role of teachers in promoting the concept.","container-title":"International Journal of Educational Science and Research","DOI":"10.24247/ijesraug20185","ISSN":"2249-6947","issue":"4","journalAbbreviation":"IJESR","language":"en","page":"29-38","source":"DOI.org (Crossref)","title":"Value Education in Educational Institutions and Role of Teachers in Promoting the Concept","volume":"8","author":[{"family":"V. Vijaya Lakshmi Et Al.,","given":"V. Vijaya Lakshmi Et Al.","suffix":""},{"literal":"TJPRC"}],"issued":{"date-parts":[["2018"]]}}}],"schema":"https://github.com/citation-style-language/schema/raw/master/csl-citation.json"} </w:instrText>
      </w:r>
      <w:r>
        <w:rPr>
          <w:rFonts w:ascii="Times New Roman" w:hAnsi="Times New Roman" w:cs="Times New Roman"/>
          <w:sz w:val="24"/>
          <w:szCs w:val="24"/>
        </w:rPr>
        <w:fldChar w:fldCharType="separate"/>
      </w:r>
      <w:r w:rsidRPr="00E36C92">
        <w:rPr>
          <w:rFonts w:ascii="Times New Roman" w:hAnsi="Times New Roman" w:cs="Times New Roman"/>
          <w:sz w:val="24"/>
        </w:rPr>
        <w:t>(V. Vijaya Lakshmi Et Al., &amp; TJPRC, 2018)</w:t>
      </w:r>
      <w:r>
        <w:rPr>
          <w:rFonts w:ascii="Times New Roman" w:hAnsi="Times New Roman" w:cs="Times New Roman"/>
          <w:sz w:val="24"/>
          <w:szCs w:val="24"/>
        </w:rPr>
        <w:fldChar w:fldCharType="end"/>
      </w:r>
      <w:r w:rsidRPr="007C5A9E">
        <w:rPr>
          <w:rFonts w:ascii="Times New Roman" w:hAnsi="Times New Roman" w:cs="Times New Roman"/>
          <w:sz w:val="24"/>
          <w:szCs w:val="24"/>
        </w:rPr>
        <w:t xml:space="preserve">. It </w:t>
      </w:r>
      <w:r>
        <w:rPr>
          <w:rFonts w:ascii="Times New Roman" w:hAnsi="Times New Roman" w:cs="Times New Roman"/>
          <w:sz w:val="24"/>
          <w:szCs w:val="24"/>
        </w:rPr>
        <w:t>explores</w:t>
      </w:r>
      <w:r w:rsidRPr="007C5A9E">
        <w:rPr>
          <w:rFonts w:ascii="Times New Roman" w:hAnsi="Times New Roman" w:cs="Times New Roman"/>
          <w:sz w:val="24"/>
          <w:szCs w:val="24"/>
        </w:rPr>
        <w:t xml:space="preserve"> into the best practices employed by these institutions in areas such as curriculum design, career counseling, and fostering the skills needed for successful transitions to the workforce. By exploring the efforts and strategies employed by educational institutions to guide students effectively, we gain insights into the means by which they bridge the gap between education and industry, setting the stage for the proposed Career &amp; Attachment Linking System's integration into this educational ecosystem.</w:t>
      </w:r>
    </w:p>
    <w:p w14:paraId="402B0ADD" w14:textId="77777777" w:rsidR="005334AF" w:rsidRDefault="005334AF" w:rsidP="005334AF">
      <w:pPr>
        <w:spacing w:line="480" w:lineRule="auto"/>
        <w:rPr>
          <w:rFonts w:ascii="Times New Roman" w:hAnsi="Times New Roman" w:cs="Times New Roman"/>
          <w:sz w:val="24"/>
          <w:szCs w:val="24"/>
        </w:rPr>
      </w:pPr>
    </w:p>
    <w:p w14:paraId="4E4CA570" w14:textId="77777777" w:rsidR="005334AF" w:rsidRDefault="005334AF" w:rsidP="005334AF">
      <w:pPr>
        <w:spacing w:line="480" w:lineRule="auto"/>
        <w:rPr>
          <w:rFonts w:ascii="Times New Roman" w:hAnsi="Times New Roman" w:cs="Times New Roman"/>
          <w:sz w:val="24"/>
          <w:szCs w:val="24"/>
        </w:rPr>
      </w:pPr>
    </w:p>
    <w:p w14:paraId="6D739BC4" w14:textId="77777777" w:rsidR="005334AF" w:rsidRDefault="005334AF" w:rsidP="005334AF">
      <w:pPr>
        <w:spacing w:line="480" w:lineRule="auto"/>
        <w:rPr>
          <w:rFonts w:ascii="Times New Roman" w:hAnsi="Times New Roman" w:cs="Times New Roman"/>
          <w:sz w:val="24"/>
          <w:szCs w:val="24"/>
        </w:rPr>
      </w:pPr>
    </w:p>
    <w:p w14:paraId="072BA57E" w14:textId="77777777" w:rsidR="005334AF" w:rsidRPr="004646AA" w:rsidRDefault="005334AF" w:rsidP="005334AF">
      <w:pPr>
        <w:spacing w:line="480" w:lineRule="auto"/>
        <w:rPr>
          <w:rFonts w:ascii="Times New Roman" w:hAnsi="Times New Roman" w:cs="Times New Roman"/>
          <w:sz w:val="24"/>
          <w:szCs w:val="24"/>
        </w:rPr>
      </w:pPr>
      <w:r w:rsidRPr="007C5A9E">
        <w:rPr>
          <w:rFonts w:ascii="Times New Roman" w:hAnsi="Times New Roman" w:cs="Times New Roman"/>
          <w:sz w:val="24"/>
          <w:szCs w:val="24"/>
        </w:rPr>
        <w:lastRenderedPageBreak/>
        <w:t>Collaboration between educational institutions and industries is a dynamic and evolving partnership that significantly impacts students' practical experience and their readiness for the workforce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{"citationID":"MbkojGEp","properties":{"formattedCitation":"(Thang Quyet NGUYEN &amp; Hoa Thi Thu NGUYEN, 2020)","plainCitation":"(Thang Quyet NGUYEN &amp; Hoa Thi Thu NGUYEN, 2020)","noteIndex":0},"citationItems":[{"id":20,"uris":["http://zotero.org/users/local/ejKuEHit/items/CHCNJZYI"],"itemData":{"id":20,"type":"article-journal","abstract":"This paper studies the factors affecting university and industry collaboration in education in the hospitality industry in Ho Chi Minh City (Vietnam) from a company perspective. The authors use qualitative method and quantitative research to study the matters, specifically using scales and data collected for Cronbach alpha reliability testing, analysizing the discovery factor of EFA, CFA and verifying the regression models through AMOS software with SEM linear modeling. The study proposes four factors: (1) organization factors, (2) contextual factors, (3) process factors, and (4) cooperation perspective impacting on the benefits factors and university and industry collaboration in education. In addition, it is also found that benefits factors has a direct and positive impact on the collaboration in education. The results suggest that the process factor had the strongest positive, followed by the contextual factor. The findings revealed that the benefit factors were significantly related to collaboration in education, which affects university and industry hospitality alliances. This finding confirm that the cooperation perspective (QD) and contextual factors (HC) are critical in collaboration between university and industry. A new point of interest is also identified that the benefits of training links are quite dependent on the linking perspective from tourism businesses.","container-title":"The Journal of Asian Finance, Economics and Business","DOI":"10.13106/JAFEB.2020.VOL7.NO2.291","issue":"2","language":"en","page":"291-300","source":"DOI.org (CSL JSON)","title":"Factors Affecting Industry and University Collaboration in Education in the Hospitality Industry in Vietnam: A Business Perspective","title-short":"Factors Affecting Industry and University Collaboration in Education in the Hospitality Industry in Vietnam","volume":"7","author":[{"literal":"Thang Quyet NGUYEN"},{"literal":"Hoa Thi Thu NGUYEN"}],"issued":{"date-parts":[["2020",2,28]]}}}],"schema":"https://github.com/citation-style-language/schema/raw/master/csl-citation.json"} </w:instrText>
      </w:r>
      <w:r>
        <w:rPr>
          <w:rFonts w:ascii="Times New Roman" w:hAnsi="Times New Roman" w:cs="Times New Roman"/>
          <w:sz w:val="24"/>
          <w:szCs w:val="24"/>
        </w:rPr>
        <w:fldChar w:fldCharType="separate"/>
      </w:r>
      <w:r w:rsidRPr="00AE4E19">
        <w:rPr>
          <w:rFonts w:ascii="Times New Roman" w:hAnsi="Times New Roman" w:cs="Times New Roman"/>
          <w:sz w:val="24"/>
        </w:rPr>
        <w:t xml:space="preserve">(Thang Quyet NGUYEN &amp; Hoa </w:t>
      </w:r>
      <w:proofErr w:type="spellStart"/>
      <w:r w:rsidRPr="00AE4E19">
        <w:rPr>
          <w:rFonts w:ascii="Times New Roman" w:hAnsi="Times New Roman" w:cs="Times New Roman"/>
          <w:sz w:val="24"/>
        </w:rPr>
        <w:t>Thi</w:t>
      </w:r>
      <w:proofErr w:type="spellEnd"/>
      <w:r w:rsidRPr="00AE4E19">
        <w:rPr>
          <w:rFonts w:ascii="Times New Roman" w:hAnsi="Times New Roman" w:cs="Times New Roman"/>
          <w:sz w:val="24"/>
        </w:rPr>
        <w:t xml:space="preserve"> Thu NGUYEN, 2020)</w:t>
      </w:r>
      <w:r>
        <w:rPr>
          <w:rFonts w:ascii="Times New Roman" w:hAnsi="Times New Roman" w:cs="Times New Roman"/>
          <w:sz w:val="24"/>
          <w:szCs w:val="24"/>
        </w:rPr>
        <w:fldChar w:fldCharType="end"/>
      </w:r>
      <w:r w:rsidRPr="007C5A9E">
        <w:rPr>
          <w:rFonts w:ascii="Times New Roman" w:hAnsi="Times New Roman" w:cs="Times New Roman"/>
          <w:sz w:val="24"/>
          <w:szCs w:val="24"/>
        </w:rPr>
        <w:t>. In this subsection, we delve into the intricate interplay between these two entities in facilitating practical experience opportunities for students. It explores the collaborative efforts undertaken to bridge the gap between education and industry and assesses the benefits of aligning educational programs with the evolving needs of industries. By exploring how these collaborations contribute to workforce readiness, we gain an understanding of the symbiotic relationship between educational institutions and industries, which the proposed Career &amp; Attachment Linking System aims to facilitate and strengthen.</w:t>
      </w:r>
    </w:p>
    <w:p w14:paraId="30788CD8" w14:textId="77777777" w:rsidR="005334AF" w:rsidRPr="007C5A9E" w:rsidRDefault="005334AF" w:rsidP="005334AF">
      <w:pPr>
        <w:pStyle w:val="Heading3"/>
        <w:rPr>
          <w:rFonts w:ascii="Times New Roman" w:hAnsi="Times New Roman" w:cs="Times New Roman"/>
          <w:b/>
          <w:bCs/>
          <w:color w:val="auto"/>
        </w:rPr>
      </w:pPr>
      <w:bookmarkStart w:id="5" w:name="_Toc153531235"/>
      <w:r w:rsidRPr="007C5A9E">
        <w:rPr>
          <w:rFonts w:ascii="Times New Roman" w:hAnsi="Times New Roman" w:cs="Times New Roman"/>
          <w:b/>
          <w:bCs/>
          <w:color w:val="auto"/>
        </w:rPr>
        <w:t>2.</w:t>
      </w:r>
      <w:r>
        <w:rPr>
          <w:rFonts w:ascii="Times New Roman" w:hAnsi="Times New Roman" w:cs="Times New Roman"/>
          <w:b/>
          <w:bCs/>
          <w:color w:val="auto"/>
        </w:rPr>
        <w:t>4</w:t>
      </w:r>
      <w:r w:rsidRPr="007C5A9E">
        <w:rPr>
          <w:rFonts w:ascii="Times New Roman" w:hAnsi="Times New Roman" w:cs="Times New Roman"/>
          <w:b/>
          <w:bCs/>
          <w:color w:val="auto"/>
        </w:rPr>
        <w:t xml:space="preserve"> Conclusion</w:t>
      </w:r>
      <w:bookmarkEnd w:id="5"/>
    </w:p>
    <w:p w14:paraId="1BC00B8B" w14:textId="77777777" w:rsidR="005334AF" w:rsidRPr="007C5A9E" w:rsidRDefault="005334AF" w:rsidP="005334AF">
      <w:pPr>
        <w:spacing w:line="480" w:lineRule="auto"/>
        <w:rPr>
          <w:rFonts w:ascii="Times New Roman" w:hAnsi="Times New Roman" w:cs="Times New Roman"/>
          <w:sz w:val="24"/>
          <w:szCs w:val="24"/>
        </w:rPr>
      </w:pPr>
      <w:r w:rsidRPr="0073070F">
        <w:rPr>
          <w:rFonts w:ascii="Times New Roman" w:hAnsi="Times New Roman" w:cs="Times New Roman"/>
          <w:sz w:val="24"/>
          <w:szCs w:val="24"/>
        </w:rPr>
        <w:t xml:space="preserve">In summary, this chapter underscores the pivotal role of practical experience, like internships and attachments, in bridging theoretical learning with real-world application, offering students invaluable skill development and career preparation. Despite its significance, challenges persist, such as limited access and mismatched opportunities. </w:t>
      </w:r>
      <w:r>
        <w:rPr>
          <w:rFonts w:ascii="Times New Roman" w:hAnsi="Times New Roman" w:cs="Times New Roman"/>
          <w:sz w:val="24"/>
          <w:szCs w:val="24"/>
        </w:rPr>
        <w:t>C</w:t>
      </w:r>
      <w:r w:rsidRPr="0073070F">
        <w:rPr>
          <w:rFonts w:ascii="Times New Roman" w:hAnsi="Times New Roman" w:cs="Times New Roman"/>
          <w:sz w:val="24"/>
          <w:szCs w:val="24"/>
        </w:rPr>
        <w:t>entralized platforms and robust communication tools, aim to streamline attachment placements, with data privacy being a critical concern. Educational institutions play a vital role in guiding students toward successful careers by incorporating best practices in curriculum design, career counseling, and industry engagement. Collaborative efforts between educational institutions and industries are crucial in preparing graduates for the workforce, aligning educational programs with industry needs.</w:t>
      </w:r>
      <w:r w:rsidRPr="007C5A9E">
        <w:rPr>
          <w:rFonts w:ascii="Times New Roman" w:hAnsi="Times New Roman" w:cs="Times New Roman"/>
          <w:sz w:val="24"/>
          <w:szCs w:val="24"/>
        </w:rPr>
        <w:cr/>
      </w:r>
    </w:p>
    <w:p w14:paraId="31879B81" w14:textId="77777777" w:rsidR="005334AF" w:rsidRPr="007C5A9E" w:rsidRDefault="005334AF" w:rsidP="005334AF">
      <w:pPr>
        <w:spacing w:line="480" w:lineRule="auto"/>
        <w:rPr>
          <w:rFonts w:ascii="Times New Roman" w:hAnsi="Times New Roman" w:cs="Times New Roman"/>
          <w:sz w:val="24"/>
          <w:szCs w:val="24"/>
        </w:rPr>
      </w:pPr>
    </w:p>
    <w:p w14:paraId="34C4C816" w14:textId="77777777" w:rsidR="005334AF" w:rsidRDefault="005334AF"/>
    <w:sectPr w:rsidR="005334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AF"/>
    <w:rsid w:val="0053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BE20"/>
  <w15:chartTrackingRefBased/>
  <w15:docId w15:val="{C4813A5C-BDF9-4224-B93A-469C29A5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4AF"/>
    <w:rPr>
      <w:rFonts w:ascii="Calibri" w:eastAsia="Calibri" w:hAnsi="Calibri" w:cs="SimSun"/>
      <w:kern w:val="0"/>
      <w14:ligatures w14:val="none"/>
    </w:rPr>
  </w:style>
  <w:style w:type="paragraph" w:styleId="Heading1">
    <w:name w:val="heading 1"/>
    <w:basedOn w:val="Normal"/>
    <w:next w:val="Normal"/>
    <w:link w:val="Heading1Char"/>
    <w:uiPriority w:val="9"/>
    <w:qFormat/>
    <w:rsid w:val="00533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A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334A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334AF"/>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BE182573A4CECAF16CF685AF4A07A"/>
        <w:category>
          <w:name w:val="General"/>
          <w:gallery w:val="placeholder"/>
        </w:category>
        <w:types>
          <w:type w:val="bbPlcHdr"/>
        </w:types>
        <w:behaviors>
          <w:behavior w:val="content"/>
        </w:behaviors>
        <w:guid w:val="{77E5D8A7-297E-40C0-82EB-6551FD32C914}"/>
      </w:docPartPr>
      <w:docPartBody>
        <w:p w:rsidR="00000000" w:rsidRDefault="00FB1527" w:rsidP="00FB1527">
          <w:pPr>
            <w:pStyle w:val="7E1BE182573A4CECAF16CF685AF4A07A"/>
          </w:pPr>
          <w:r w:rsidRPr="001A7B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27"/>
    <w:rsid w:val="00F825B2"/>
    <w:rsid w:val="00FB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527"/>
    <w:rPr>
      <w:color w:val="666666"/>
    </w:rPr>
  </w:style>
  <w:style w:type="paragraph" w:customStyle="1" w:styleId="7E1BE182573A4CECAF16CF685AF4A07A">
    <w:name w:val="7E1BE182573A4CECAF16CF685AF4A07A"/>
    <w:rsid w:val="00FB1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2555</Words>
  <Characters>14567</Characters>
  <Application>Microsoft Office Word</Application>
  <DocSecurity>0</DocSecurity>
  <Lines>121</Lines>
  <Paragraphs>34</Paragraphs>
  <ScaleCrop>false</ScaleCrop>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david</dc:creator>
  <cp:keywords/>
  <dc:description/>
  <cp:lastModifiedBy>benson david</cp:lastModifiedBy>
  <cp:revision>1</cp:revision>
  <dcterms:created xsi:type="dcterms:W3CDTF">2024-03-25T10:49:00Z</dcterms:created>
  <dcterms:modified xsi:type="dcterms:W3CDTF">2024-03-25T10:50:00Z</dcterms:modified>
</cp:coreProperties>
</file>