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2027-07-05</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w:t>
      </w:r>
      <w:hyperlink w:anchor="ref-noauthor_culture_nodate">
        <w:r>
          <w:rPr>
            <w:rStyle w:val="Hyperlink"/>
          </w:rPr>
          <w:t xml:space="preserve">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w:t>
      </w:r>
      <w:r>
        <w:t xml:space="preserve"> </w:t>
      </w:r>
      <w:r>
        <w:t xml:space="preserve">(</w:t>
      </w:r>
      <w:hyperlink w:anchor="ref-noauthor_culture_nodate">
        <w:r>
          <w:rPr>
            <w:rStyle w:val="Hyperlink"/>
          </w:rPr>
          <w:t xml:space="preserve">“Culture –</w:t>
        </w:r>
        <w:r>
          <w:rPr>
            <w:rStyle w:val="Hyperlink"/>
          </w:rPr>
          <w:t xml:space="preserve"> </w:t>
        </w:r>
        <w:r>
          <w:rPr>
            <w:rStyle w:val="Hyperlink"/>
          </w:rPr>
          <w:t xml:space="preserve">MFA</w:t>
        </w:r>
        <w:r>
          <w:rPr>
            <w:rStyle w:val="Hyperlink"/>
          </w:rPr>
          <w:t xml:space="preserve"> </w:t>
        </w:r>
        <w:r>
          <w:rPr>
            <w:rStyle w:val="Hyperlink"/>
          </w:rPr>
          <w:t xml:space="preserve">Press</w:t>
        </w:r>
        <w:r>
          <w:rPr>
            <w:rStyle w:val="Hyperlink"/>
          </w:rPr>
          <w:t xml:space="preserve"> </w:t>
        </w:r>
        <w:r>
          <w:rPr>
            <w:rStyle w:val="Hyperlink"/>
          </w:rPr>
          <w:t xml:space="preserve">Center</w:t>
        </w:r>
        <w:r>
          <w:rPr>
            <w:rStyle w:val="Hyperlink"/>
          </w:rPr>
          <w:t xml:space="preserve">”</w:t>
        </w:r>
        <w:r>
          <w:rPr>
            <w:rStyle w:val="Hyperlink"/>
          </w:rPr>
          <w:t xml:space="preserve"> </w:t>
        </w:r>
        <w:r>
          <w:rPr>
            <w:rStyle w:val="Hyperlink"/>
          </w:rPr>
          <w:t xml:space="preserve">n.d.</w:t>
        </w:r>
      </w:hyperlink>
      <w:r>
        <w:t xml:space="preserve">)</w:t>
      </w:r>
      <w:r>
        <w:t xml:space="preserve">.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He et al. (</w:t>
      </w:r>
      <w:hyperlink w:anchor="ref-he_deep_2016">
        <w:r>
          <w:rPr>
            <w:rStyle w:val="Hyperlink"/>
          </w:rPr>
          <w:t xml:space="preserve">2016</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46" w:name="references"/>
    <w:p>
      <w:pPr>
        <w:pStyle w:val="Heading2"/>
      </w:pPr>
      <w:r>
        <w:t xml:space="preserve">References</w:t>
      </w:r>
    </w:p>
    <w:bookmarkStart w:id="45" w:name="refs"/>
    <w:bookmarkStart w:id="38" w:name="ref-noauthor_culture_nodate"/>
    <w:p>
      <w:pPr>
        <w:pStyle w:val="Bibliography"/>
      </w:pP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n.d. Accessed May 31, 2025.</w:t>
      </w:r>
      <w:r>
        <w:t xml:space="preserve"> </w:t>
      </w:r>
      <w:hyperlink r:id="rId37">
        <w:r>
          <w:rPr>
            <w:rStyle w:val="Hyperlink"/>
          </w:rPr>
          <w:t xml:space="preserve">https://foreignaffairs.gov.ng/nigeria/nigeria-culture/</w:t>
        </w:r>
      </w:hyperlink>
      <w:r>
        <w:t xml:space="preserve">.</w:t>
      </w:r>
    </w:p>
    <w:bookmarkEnd w:id="38"/>
    <w:bookmarkStart w:id="40"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39">
        <w:r>
          <w:rPr>
            <w:rStyle w:val="Hyperlink"/>
          </w:rPr>
          <w:t xml:space="preserve">https://loispiration.com/2024/06/17/the-traditional-attires-of-nigerian-tribes/</w:t>
        </w:r>
      </w:hyperlink>
      <w:r>
        <w:t xml:space="preserve">.</w:t>
      </w:r>
    </w:p>
    <w:bookmarkEnd w:id="40"/>
    <w:bookmarkStart w:id="42"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1">
        <w:r>
          <w:rPr>
            <w:rStyle w:val="Hyperlink"/>
          </w:rPr>
          <w:t xml:space="preserve">https://doi.org/10.1109/CVPR.2016.90</w:t>
        </w:r>
      </w:hyperlink>
      <w:r>
        <w:t xml:space="preserve">.</w:t>
      </w:r>
    </w:p>
    <w:bookmarkEnd w:id="42"/>
    <w:bookmarkStart w:id="44"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3">
        <w:r>
          <w:rPr>
            <w:rStyle w:val="Hyperlink"/>
          </w:rPr>
          <w:t xml:space="preserve">https://doi.org/10.48550/ARXIV.1905.11946</w:t>
        </w:r>
      </w:hyperlink>
      <w:r>
        <w:t xml:space="preserve">.</w:t>
      </w:r>
    </w:p>
    <w:bookmarkEnd w:id="44"/>
    <w:bookmarkEnd w:id="45"/>
    <w:bookmarkEnd w:id="46"/>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1" Target="https://doi.org/10.1109/CVPR.2016.90" TargetMode="External" /><Relationship Type="http://schemas.openxmlformats.org/officeDocument/2006/relationships/hyperlink" Id="rId43" Target="https://doi.org/10.48550/ARXIV.1905.11946" TargetMode="External" /><Relationship Type="http://schemas.openxmlformats.org/officeDocument/2006/relationships/hyperlink" Id="rId37" Target="https://foreignaffairs.gov.ng/nigeria/nigeria-culture/" TargetMode="External" /><Relationship Type="http://schemas.openxmlformats.org/officeDocument/2006/relationships/hyperlink" Id="rId39"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09/CVPR.2016.90" TargetMode="External" /><Relationship Type="http://schemas.openxmlformats.org/officeDocument/2006/relationships/hyperlink" Id="rId43" Target="https://doi.org/10.48550/ARXIV.1905.11946" TargetMode="External" /><Relationship Type="http://schemas.openxmlformats.org/officeDocument/2006/relationships/hyperlink" Id="rId37" Target="https://foreignaffairs.gov.ng/nigeria/nigeria-culture/" TargetMode="External" /><Relationship Type="http://schemas.openxmlformats.org/officeDocument/2006/relationships/hyperlink" Id="rId39"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2025-05-31T22:12:09Z</dcterms:created>
  <dcterms:modified xsi:type="dcterms:W3CDTF">2025-05-31T22:12:09Z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lear-hidden-classes">
    <vt:lpwstr>none</vt:lpwstr>
  </property>
  <property fmtid="{D5CDD505-2E9C-101B-9397-08002B2CF9AE}" pid="9" name="date">
    <vt:lpwstr>2027-07-05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manuscript">
    <vt:lpwstr/>
  </property>
  <property fmtid="{D5CDD505-2E9C-101B-9397-08002B2CF9AE}" pid="19" name="notebook-preview-options">
    <vt:lpwstr/>
  </property>
  <property fmtid="{D5CDD505-2E9C-101B-9397-08002B2CF9AE}" pid="20" name="output-dir">
    <vt:lpwstr>docs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