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b/>
          <w:bCs/>
          <w:sz w:val="28"/>
          <w:szCs w:val="28"/>
        </w:rPr>
        <w:t>Лаборатория исследования СШП-сигналов на платформе МКС</w:t>
      </w:r>
    </w:p>
    <w:p>
      <w:pPr>
        <w:pBdr>
          <w:bottom w:val="single" w:sz="6" w:space="4" w:color="889AAB"/>
        </w:pBdr>
        <w:spacing w:after="140"/>
      </w:pPr>
      <w:r>
        <w:rPr>
          <w:color w:val="444444"/>
          <w:sz w:val="19"/>
          <w:szCs w:val="19"/>
        </w:rPr>
        <w:t>Состав, реализованные средства и возможности · Vagan Sarukhanov · 29.07.2026</w:t>
      </w:r>
    </w:p>
    <w:p>
      <w:pPr>
        <w:spacing w:before="110" w:after="50"/>
      </w:pPr>
      <w:r>
        <w:rPr>
          <w:b/>
          <w:bCs/>
          <w:sz w:val="20"/>
          <w:szCs w:val="20"/>
        </w:rPr>
        <w:t>1. Состав и принцип работы</w:t>
      </w:r>
    </w:p>
    <w:p>
      <w:pPr>
        <w:spacing w:after="70"/>
        <w:jc w:val="both"/>
      </w:pPr>
      <w:r>
        <w:rPr>
          <w:sz w:val="17"/>
          <w:szCs w:val="17"/>
        </w:rPr>
        <w:t xml:space="preserve">Две платы МКС (STM32F411RE и по два модуля DWM1000 на плату), подключаемые к ПК по USB, и две отладочные платформы EVK1000, служащие независимым источником сигнала. Плата работает передатчиком, приёмником либо в режиме внутренней петли между собственными модулями. Хостовая часть — набор скриптов на Python. Обмен идёт по двум форматам кадров: командному, с подтверждением на каждую команду, и потоковому, в котором плата сама шлёт данные приёма без запроса. Потоковый разбор устойчив к сбоям: при обрыве или испорченной контрольной сумме приёмник пересинхронизируется по метке начала кадра и проверяет правдоподобность длины.</w:t>
      </w:r>
    </w:p>
    <w:p>
      <w:pPr>
        <w:spacing w:before="110" w:after="50"/>
      </w:pPr>
      <w:r>
        <w:rPr>
          <w:b/>
          <w:bCs/>
          <w:sz w:val="20"/>
          <w:szCs w:val="20"/>
        </w:rPr>
        <w:t>2. Что реализовано в прошивке</w:t>
      </w:r>
    </w:p>
    <w:p>
      <w:pPr>
        <w:spacing w:after="70"/>
        <w:jc w:val="both"/>
      </w:pPr>
      <w:r>
        <w:rPr>
          <w:b/>
          <w:bCs/>
          <w:sz w:val="17"/>
          <w:szCs w:val="17"/>
        </w:rPr>
        <w:t xml:space="preserve">Управление. </w:t>
      </w:r>
      <w:r>
        <w:rPr>
          <w:sz w:val="17"/>
          <w:szCs w:val="17"/>
        </w:rPr>
        <w:t xml:space="preserve">Инициализация, чтение состояния, полная настройка физического уровня (канал, скорость, длина преамбулы, код, частота повторения импульсов, размер блока накопления), управление мощностью передатчика, одиночная и периодическая передача, управление приёмом.</w:t>
      </w:r>
    </w:p>
    <w:p>
      <w:pPr>
        <w:spacing w:after="70"/>
        <w:jc w:val="both"/>
      </w:pPr>
      <w:r>
        <w:rPr>
          <w:b/>
          <w:bCs/>
          <w:sz w:val="17"/>
          <w:szCs w:val="17"/>
        </w:rPr>
        <w:t xml:space="preserve">Измерения. </w:t>
      </w:r>
      <w:r>
        <w:rPr>
          <w:sz w:val="17"/>
          <w:szCs w:val="17"/>
        </w:rPr>
        <w:t xml:space="preserve">По каждому принятому кадру прошивка сама вычисляет мощность принятого сигнала, мощность первого пути и отношение сигнал-шум по формулам руководства производителя, с нормировкой на число накопленных символов преамбулы — на хост уходит готовый блок из 30 байт.</w:t>
      </w:r>
    </w:p>
    <w:p>
      <w:pPr>
        <w:spacing w:after="70"/>
        <w:jc w:val="both"/>
      </w:pPr>
      <w:r>
        <w:rPr>
          <w:b/>
          <w:bCs/>
          <w:sz w:val="17"/>
          <w:szCs w:val="17"/>
        </w:rPr>
        <w:t xml:space="preserve">Импульсная характеристика канала. </w:t>
      </w:r>
      <w:r>
        <w:rPr>
          <w:sz w:val="17"/>
          <w:szCs w:val="17"/>
        </w:rPr>
        <w:t xml:space="preserve">Доступны два режима: окно из 63 отсчётов вокруг первого пути и полный аккумулятор — 1016 отсчётов, снимаемый по раннему событию приёма, до проверки целостности кадра. Второй режим позволяет исследовать и те кадры, которые приёмник связи отбрасывает.</w:t>
      </w:r>
    </w:p>
    <w:p>
      <w:pPr>
        <w:spacing w:after="70"/>
        <w:jc w:val="both"/>
      </w:pPr>
      <w:r>
        <w:rPr>
          <w:b/>
          <w:bCs/>
          <w:sz w:val="17"/>
          <w:szCs w:val="17"/>
        </w:rPr>
        <w:t xml:space="preserve">Потоковая передача. </w:t>
      </w:r>
      <w:r>
        <w:rPr>
          <w:sz w:val="17"/>
          <w:szCs w:val="17"/>
        </w:rPr>
        <w:t xml:space="preserve">Пять типов содержимого: метрики с окном характеристики, только метрики, только полезная нагрузка кадра, нагрузка вместе с метриками и полный сырой аккумулятор. Нагрузочная проверка подтвердила отсутствие потерь на плате до 150 кадров в секунду и не менее 200 кадров по 168 байт на двух платах независимо.</w:t>
      </w:r>
    </w:p>
    <w:p>
      <w:pPr>
        <w:spacing w:after="70"/>
        <w:jc w:val="both"/>
      </w:pPr>
      <w:r>
        <w:rPr>
          <w:b/>
          <w:bCs/>
          <w:sz w:val="17"/>
          <w:szCs w:val="17"/>
        </w:rPr>
        <w:t xml:space="preserve">Изоляция экспериментов. </w:t>
      </w:r>
      <w:r>
        <w:rPr>
          <w:sz w:val="17"/>
          <w:szCs w:val="17"/>
        </w:rPr>
        <w:t xml:space="preserve">Экспериментальные части собраны под флагами компиляции и по умолчанию выключены. Возврат к рабочей сборке доказан измерением: размеры и размещение всех секций совпадают побайтно.</w:t>
      </w:r>
    </w:p>
    <w:p>
      <w:pPr>
        <w:spacing w:before="110" w:after="50"/>
      </w:pPr>
      <w:r>
        <w:rPr>
          <w:b/>
          <w:bCs/>
          <w:sz w:val="20"/>
          <w:szCs w:val="20"/>
        </w:rPr>
        <w:t>3. Что реализовано в хостовых скриптах</w:t>
      </w:r>
    </w:p>
    <w:p>
      <w:pPr>
        <w:spacing w:after="70"/>
        <w:jc w:val="both"/>
      </w:pPr>
      <w:r>
        <w:rPr>
          <w:b/>
          <w:bCs/>
          <w:sz w:val="17"/>
          <w:szCs w:val="17"/>
        </w:rPr>
        <w:t xml:space="preserve">Основа. </w:t>
      </w:r>
      <w:r>
        <w:rPr>
          <w:sz w:val="17"/>
          <w:szCs w:val="17"/>
        </w:rPr>
        <w:t xml:space="preserve">Протокольный слой и разбор потока вынесены в отдельные модули, таблица режимов физического уровня сведена в единый источник — это исключает рассинхрон настроек передатчика и приёмника, который внешне неотличим от неисправности.</w:t>
      </w:r>
    </w:p>
    <w:p>
      <w:pPr>
        <w:spacing w:after="70"/>
        <w:jc w:val="both"/>
      </w:pPr>
      <w:r>
        <w:rPr>
          <w:b/>
          <w:bCs/>
          <w:sz w:val="17"/>
          <w:szCs w:val="17"/>
        </w:rPr>
        <w:t xml:space="preserve">Инструменты. </w:t>
      </w:r>
      <w:r>
        <w:rPr>
          <w:sz w:val="17"/>
          <w:szCs w:val="17"/>
        </w:rPr>
        <w:t xml:space="preserve">Интерактивная консоль для ручной работы с платой; средство серийного съёма полного аккумулятора с автоматической записью в CSV, свипом по мощности передатчика и сводкой по событиям; графическая панель с живым отображением характеристики и водопадом; пробники потокового и данных каналов; приложение станции для передачи текста поверх СШП с фрагментацией и сборкой сообщений.</w:t>
      </w:r>
    </w:p>
    <w:p>
      <w:pPr>
        <w:spacing w:after="70"/>
        <w:jc w:val="both"/>
      </w:pPr>
      <w:r>
        <w:rPr>
          <w:b/>
          <w:bCs/>
          <w:sz w:val="17"/>
          <w:szCs w:val="17"/>
        </w:rPr>
        <w:t xml:space="preserve">Ведение записей. </w:t>
      </w:r>
      <w:r>
        <w:rPr>
          <w:sz w:val="17"/>
          <w:szCs w:val="17"/>
        </w:rPr>
        <w:t xml:space="preserve">Каждый съём сохраняется отдельным файлом, в заголовке которого записаны настройки физического уровня, уровень мощности, тип события и частота повторения импульсов. Происхождение данных хранится вместе с данными.</w:t>
      </w:r>
    </w:p>
    <w:p>
      <w:pPr>
        <w:spacing w:before="110" w:after="50"/>
      </w:pPr>
      <w:r>
        <w:rPr>
          <w:b/>
          <w:bCs/>
          <w:sz w:val="20"/>
          <w:szCs w:val="20"/>
        </w:rPr>
        <w:t>4. Возможности лаборатории</w:t>
      </w:r>
    </w:p>
    <w:p>
      <w:pPr>
        <w:spacing w:after="70"/>
        <w:jc w:val="both"/>
      </w:pPr>
      <w:r>
        <w:rPr>
          <w:sz w:val="17"/>
          <w:szCs w:val="17"/>
        </w:rPr>
        <w:t xml:space="preserve">Полное управление физическим уровнем с восемью готовыми пресетами и ручным заданием любых сочетаний; количественные измерения по каждому кадру; съём импульсной характеристики как принятых, так и забракованных кадров; исследование двух плат по эфиру, внутренней петли на одной плате и приёма сигнала независимых отладочных платформ; серийные измерения с воспроизводимой методикой и сохранением дампов; передача данных поверх СШП.</w:t>
      </w:r>
    </w:p>
    <w:p>
      <w:pPr>
        <w:spacing w:before="110" w:after="50"/>
      </w:pPr>
      <w:r>
        <w:rPr>
          <w:b/>
          <w:bCs/>
          <w:sz w:val="20"/>
          <w:szCs w:val="20"/>
        </w:rPr>
        <w:t>5. Известные ограничения</w:t>
      </w:r>
    </w:p>
    <w:p>
      <w:pPr>
        <w:spacing w:after="70"/>
        <w:jc w:val="both"/>
      </w:pPr>
      <w:r>
        <w:rPr>
          <w:sz w:val="17"/>
          <w:szCs w:val="17"/>
        </w:rPr>
        <w:t xml:space="preserve">Чтение полного аккумулятора занимает около 29 мс, в течение которых приёмник не наблюдает эфир, а прерывания замаскированы. Амплитуда сырой характеристики не является мерой принятой мощности; мощность следует брать из вычисляемых метрик, сравнивая их только внутри одного режима. Шкала мощности передатчика немонотонна. Коаксиальных аттенюаторов нет — ослабление создаётся изменением геометрии стенда.</w:t>
      </w:r>
    </w:p>
    <w:sectPr w:rsidR="007C762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2217"/>
    <w:multiLevelType w:val="hybridMultilevel"/>
    <w:tmpl w:val="FAB81610"/>
    <w:lvl w:ilvl="0" w:tplc="E696C8E4">
      <w:start w:val="1"/>
      <w:numFmt w:val="bullet"/>
      <w:lvlText w:val="•"/>
      <w:lvlJc w:val="left"/>
      <w:pPr>
        <w:ind w:left="460" w:hanging="260"/>
      </w:pPr>
    </w:lvl>
    <w:lvl w:ilvl="1" w:tplc="826CE728">
      <w:numFmt w:val="decimal"/>
      <w:lvlText w:val=""/>
      <w:lvlJc w:val="left"/>
    </w:lvl>
    <w:lvl w:ilvl="2" w:tplc="9614FFF4">
      <w:numFmt w:val="decimal"/>
      <w:lvlText w:val=""/>
      <w:lvlJc w:val="left"/>
    </w:lvl>
    <w:lvl w:ilvl="3" w:tplc="CF6856A0">
      <w:numFmt w:val="decimal"/>
      <w:lvlText w:val=""/>
      <w:lvlJc w:val="left"/>
    </w:lvl>
    <w:lvl w:ilvl="4" w:tplc="9F16AD72">
      <w:numFmt w:val="decimal"/>
      <w:lvlText w:val=""/>
      <w:lvlJc w:val="left"/>
    </w:lvl>
    <w:lvl w:ilvl="5" w:tplc="726E6810">
      <w:numFmt w:val="decimal"/>
      <w:lvlText w:val=""/>
      <w:lvlJc w:val="left"/>
    </w:lvl>
    <w:lvl w:ilvl="6" w:tplc="84A8C20E">
      <w:numFmt w:val="decimal"/>
      <w:lvlText w:val=""/>
      <w:lvlJc w:val="left"/>
    </w:lvl>
    <w:lvl w:ilvl="7" w:tplc="243095EA">
      <w:numFmt w:val="decimal"/>
      <w:lvlText w:val=""/>
      <w:lvlJc w:val="left"/>
    </w:lvl>
    <w:lvl w:ilvl="8" w:tplc="B4E67EFC">
      <w:numFmt w:val="decimal"/>
      <w:lvlText w:val=""/>
      <w:lvlJc w:val="left"/>
    </w:lvl>
  </w:abstractNum>
  <w:abstractNum w:abstractNumId="1" w15:restartNumberingAfterBreak="0">
    <w:nsid w:val="152F5181"/>
    <w:multiLevelType w:val="hybridMultilevel"/>
    <w:tmpl w:val="C3CE2B0A"/>
    <w:lvl w:ilvl="0" w:tplc="632E6BDA">
      <w:start w:val="1"/>
      <w:numFmt w:val="bullet"/>
      <w:lvlText w:val="●"/>
      <w:lvlJc w:val="left"/>
      <w:pPr>
        <w:ind w:left="720" w:hanging="360"/>
      </w:pPr>
    </w:lvl>
    <w:lvl w:ilvl="1" w:tplc="EE189080">
      <w:start w:val="1"/>
      <w:numFmt w:val="bullet"/>
      <w:lvlText w:val="○"/>
      <w:lvlJc w:val="left"/>
      <w:pPr>
        <w:ind w:left="1440" w:hanging="360"/>
      </w:pPr>
    </w:lvl>
    <w:lvl w:ilvl="2" w:tplc="148E0D7A">
      <w:start w:val="1"/>
      <w:numFmt w:val="bullet"/>
      <w:lvlText w:val="■"/>
      <w:lvlJc w:val="left"/>
      <w:pPr>
        <w:ind w:left="2160" w:hanging="360"/>
      </w:pPr>
    </w:lvl>
    <w:lvl w:ilvl="3" w:tplc="82DCD434">
      <w:start w:val="1"/>
      <w:numFmt w:val="bullet"/>
      <w:lvlText w:val="●"/>
      <w:lvlJc w:val="left"/>
      <w:pPr>
        <w:ind w:left="2880" w:hanging="360"/>
      </w:pPr>
    </w:lvl>
    <w:lvl w:ilvl="4" w:tplc="75A4B1FA">
      <w:start w:val="1"/>
      <w:numFmt w:val="bullet"/>
      <w:lvlText w:val="○"/>
      <w:lvlJc w:val="left"/>
      <w:pPr>
        <w:ind w:left="3600" w:hanging="360"/>
      </w:pPr>
    </w:lvl>
    <w:lvl w:ilvl="5" w:tplc="664AA318">
      <w:start w:val="1"/>
      <w:numFmt w:val="bullet"/>
      <w:lvlText w:val="■"/>
      <w:lvlJc w:val="left"/>
      <w:pPr>
        <w:ind w:left="4320" w:hanging="360"/>
      </w:pPr>
    </w:lvl>
    <w:lvl w:ilvl="6" w:tplc="3C4238A8">
      <w:start w:val="1"/>
      <w:numFmt w:val="bullet"/>
      <w:lvlText w:val="●"/>
      <w:lvlJc w:val="left"/>
      <w:pPr>
        <w:ind w:left="5040" w:hanging="360"/>
      </w:pPr>
    </w:lvl>
    <w:lvl w:ilvl="7" w:tplc="F62E09BA">
      <w:start w:val="1"/>
      <w:numFmt w:val="bullet"/>
      <w:lvlText w:val="●"/>
      <w:lvlJc w:val="left"/>
      <w:pPr>
        <w:ind w:left="5760" w:hanging="360"/>
      </w:pPr>
    </w:lvl>
    <w:lvl w:ilvl="8" w:tplc="96885A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743412"/>
    <w:multiLevelType w:val="hybridMultilevel"/>
    <w:tmpl w:val="94D070CA"/>
    <w:lvl w:ilvl="0" w:tplc="7C0098D6">
      <w:start w:val="1"/>
      <w:numFmt w:val="decimal"/>
      <w:lvlText w:val="%1."/>
      <w:lvlJc w:val="left"/>
      <w:pPr>
        <w:ind w:left="460" w:hanging="260"/>
      </w:pPr>
    </w:lvl>
    <w:lvl w:ilvl="1" w:tplc="B3EC1C94">
      <w:numFmt w:val="decimal"/>
      <w:lvlText w:val=""/>
      <w:lvlJc w:val="left"/>
    </w:lvl>
    <w:lvl w:ilvl="2" w:tplc="E30E1D6E">
      <w:numFmt w:val="decimal"/>
      <w:lvlText w:val=""/>
      <w:lvlJc w:val="left"/>
    </w:lvl>
    <w:lvl w:ilvl="3" w:tplc="7E5AAB68">
      <w:numFmt w:val="decimal"/>
      <w:lvlText w:val=""/>
      <w:lvlJc w:val="left"/>
    </w:lvl>
    <w:lvl w:ilvl="4" w:tplc="22A2E90E">
      <w:numFmt w:val="decimal"/>
      <w:lvlText w:val=""/>
      <w:lvlJc w:val="left"/>
    </w:lvl>
    <w:lvl w:ilvl="5" w:tplc="677EAA36">
      <w:numFmt w:val="decimal"/>
      <w:lvlText w:val=""/>
      <w:lvlJc w:val="left"/>
    </w:lvl>
    <w:lvl w:ilvl="6" w:tplc="83D03B02">
      <w:numFmt w:val="decimal"/>
      <w:lvlText w:val=""/>
      <w:lvlJc w:val="left"/>
    </w:lvl>
    <w:lvl w:ilvl="7" w:tplc="27EA84D2">
      <w:numFmt w:val="decimal"/>
      <w:lvlText w:val=""/>
      <w:lvlJc w:val="left"/>
    </w:lvl>
    <w:lvl w:ilvl="8" w:tplc="DC066C96">
      <w:numFmt w:val="decimal"/>
      <w:lvlText w:val=""/>
      <w:lvlJc w:val="left"/>
    </w:lvl>
  </w:abstractNum>
  <w:num w:numId="1" w16cid:durableId="1288589485">
    <w:abstractNumId w:val="1"/>
    <w:lvlOverride w:ilvl="0">
      <w:startOverride w:val="1"/>
    </w:lvlOverride>
  </w:num>
  <w:num w:numId="2" w16cid:durableId="36242387">
    <w:abstractNumId w:val="0"/>
    <w:lvlOverride w:ilvl="0">
      <w:startOverride w:val="1"/>
    </w:lvlOverride>
  </w:num>
  <w:num w:numId="3" w16cid:durableId="68100970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D38"/>
    <w:rsid w:val="001A2B73"/>
    <w:rsid w:val="00294D38"/>
    <w:rsid w:val="005552F0"/>
    <w:rsid w:val="005A3AAD"/>
    <w:rsid w:val="007C7620"/>
    <w:rsid w:val="009F74E4"/>
    <w:rsid w:val="00AF7233"/>
    <w:rsid w:val="00C9219E"/>
    <w:rsid w:val="00D42C92"/>
    <w:rsid w:val="00E31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72971"/>
  <w15:docId w15:val="{9561B5CC-38C8-427E-A014-4EB5B5285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jc w:val="left"/>
      <w:outlineLvl w:val="0"/>
    </w:pPr>
    <w:rPr>
      <w:b/>
      <w:bCs/>
      <w:color w:val="1F3B57"/>
      <w:sz w:val="28"/>
      <w:szCs w:val="28"/>
    </w:rPr>
  </w:style>
  <w:style w:type="paragraph" w:styleId="2">
    <w:name w:val="heading 2"/>
    <w:uiPriority w:val="9"/>
    <w:unhideWhenUsed/>
    <w:qFormat/>
    <w:pPr>
      <w:jc w:val="left"/>
      <w:outlineLvl w:val="1"/>
    </w:pPr>
    <w:rPr>
      <w:b/>
      <w:bCs/>
      <w:color w:val="2E5A80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1661</Words>
  <Characters>9474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Сырой съём импульсной характеристики канала до зачёта кадра</vt:lpstr>
    </vt:vector>
  </TitlesOfParts>
  <Company/>
  <LinksUpToDate>false</LinksUpToDate>
  <CharactersWithSpaces>11113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Лаборатория исследования СШП-сигналов на платформе МКС</dc:title>
  <dc:creator>Vagan Sarukhanov</dc:creator>
  <dc:description>Состав, реализованные средства и возможности</dc:description>
  <cp:lastModifiedBy>Wagan Sarukhanov</cp:lastModifiedBy>
  <cp:revision>5</cp:revision>
  <dcterms:created xsi:type="dcterms:W3CDTF">2026-07-26T16:53:00Z</dcterms:created>
  <dcterms:modified xsi:type="dcterms:W3CDTF">2026-07-27T14:30:00Z</dcterms:modified>
</cp:coreProperties>
</file>