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37F" w:rsidRPr="0051537F" w:rsidRDefault="0051537F" w:rsidP="0051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1)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Computação em nuvem é um modelo para possibilitar acesso remoto, de modo ubíquo, conveniente e sob demanda, a um conjunto compartilhado de recursos computacionais configuráveis que podem ser rapidamente alocados e liberados com mínimo esforço gerencial ou interação com o provedor de serviços.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características da computação em nuvem, analise as afirmativas a seguir: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O usuário pode acessar determinadas aplicações independentemente do seu sistema operacional ou hardware.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O usuário não precisa se preocupar com a 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infra-estrutura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 usuário necessita de instalar um programa no servidor do provedor.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Agora, assinale a alternativa que apresenta a resposta CORRETA.</w:t>
      </w:r>
    </w:p>
    <w:p w:rsidR="0051537F" w:rsidRPr="0051537F" w:rsidRDefault="0051537F" w:rsidP="0051537F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37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#666" stroked="f"/>
        </w:pict>
      </w:r>
    </w:p>
    <w:p w:rsidR="0051537F" w:rsidRPr="0051537F" w:rsidRDefault="0051537F" w:rsidP="0051537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51537F" w:rsidRPr="0051537F" w:rsidRDefault="0051537F" w:rsidP="0051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 está correta.</w:t>
      </w:r>
    </w:p>
    <w:p w:rsidR="0051537F" w:rsidRPr="0051537F" w:rsidRDefault="0051537F" w:rsidP="0051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III está correta.</w:t>
      </w:r>
    </w:p>
    <w:p w:rsidR="0051537F" w:rsidRPr="0051537F" w:rsidRDefault="0051537F" w:rsidP="0051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estão corretas.</w:t>
      </w:r>
    </w:p>
    <w:p w:rsidR="0051537F" w:rsidRPr="0051537F" w:rsidRDefault="0051537F" w:rsidP="0051537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51537F" w:rsidRPr="0051537F" w:rsidRDefault="0051537F" w:rsidP="0051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estão corretas.</w:t>
      </w:r>
    </w:p>
    <w:p w:rsidR="0051537F" w:rsidRPr="0051537F" w:rsidRDefault="0051537F" w:rsidP="0051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estão corretas.</w:t>
      </w:r>
    </w:p>
    <w:p w:rsidR="0051537F" w:rsidRPr="0051537F" w:rsidRDefault="0051537F" w:rsidP="0051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2)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No modelo 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IaaS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</w:t>
      </w:r>
      <w:proofErr w:type="spellStart"/>
      <w:r w:rsidRPr="0051537F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Infrastructure</w:t>
      </w:r>
      <w:proofErr w:type="spellEnd"/>
      <w:r w:rsidRPr="0051537F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as a Service</w:t>
      </w: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), os clientes podem alocar dinamicamente recursos computacionais como capacidade de processamento, 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armanezamento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 rede.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ERL, T</w:t>
      </w:r>
      <w:proofErr w:type="gram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.;</w:t>
      </w:r>
      <w:proofErr w:type="gram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PUTTINI, R.; MAHMOOD, Z. </w:t>
      </w:r>
      <w:proofErr w:type="spellStart"/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Cloud</w:t>
      </w:r>
      <w:proofErr w:type="spellEnd"/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 xml:space="preserve"> </w:t>
      </w:r>
      <w:proofErr w:type="spellStart"/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Computing</w:t>
      </w:r>
      <w:proofErr w:type="spellEnd"/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:</w:t>
      </w: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Concepts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Technology &amp; 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Architecture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[</w:t>
      </w:r>
      <w:proofErr w:type="spellStart"/>
      <w:proofErr w:type="gram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s.l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  <w:proofErr w:type="gram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] Prentice Hall, 2013.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Agora, avalie as seguintes asserções e a relação proposta entre elas: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I. No modelo 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IaaS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o cliente tem um maior controle sobre os recursos, em comparação com os demais modelos de serviço.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O cliente pode determinar o sistema operacionais das máquinas virtuais e podem configurar serviços de rede, como firewall e DNS, por exemplo.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opção correta.</w:t>
      </w:r>
    </w:p>
    <w:p w:rsidR="0051537F" w:rsidRPr="0051537F" w:rsidRDefault="0051537F" w:rsidP="0051537F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37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#666" stroked="f"/>
        </w:pict>
      </w:r>
    </w:p>
    <w:p w:rsidR="0051537F" w:rsidRPr="0051537F" w:rsidRDefault="0051537F" w:rsidP="0051537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51537F" w:rsidRPr="0051537F" w:rsidRDefault="0051537F" w:rsidP="005153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:rsidR="0051537F" w:rsidRPr="0051537F" w:rsidRDefault="0051537F" w:rsidP="0051537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51537F" w:rsidRPr="0051537F" w:rsidRDefault="0051537F" w:rsidP="005153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:rsidR="0051537F" w:rsidRPr="0051537F" w:rsidRDefault="0051537F" w:rsidP="005153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:rsidR="0051537F" w:rsidRPr="0051537F" w:rsidRDefault="0051537F" w:rsidP="005153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:rsidR="0051537F" w:rsidRPr="0051537F" w:rsidRDefault="0051537F" w:rsidP="005153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:rsidR="0051537F" w:rsidRPr="0051537F" w:rsidRDefault="0051537F" w:rsidP="0051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3)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modelo Plataforma como Serviço (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PaaS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– </w:t>
      </w:r>
      <w:r w:rsidRPr="0051537F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Platform as a Service</w:t>
      </w: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o cliente se beneficia do provisionamento dinâmico de um ambiente completo para desenvolvimento, teste e implantação de aplicações em Nuvem. O provisionamento dinâmico significa que o provedor aloca os recursos computacionais necessários de forma automática.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SOUSA, F. R. C.; MOREIRA, L. O.; MACHADO, J. C. Computação em nuvem: Conceitos, tecnologias, aplicações e desafios. </w:t>
      </w:r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II Escola Regional de Computação Ceará, Maranhão e Piauí (ERCEMAPI)</w:t>
      </w: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p. 150–175, 2009.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Assinale a alternativa que apresenta uma desvantagem do modelo 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PaaS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:rsidR="0051537F" w:rsidRPr="0051537F" w:rsidRDefault="0051537F" w:rsidP="0051537F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37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#666" stroked="f"/>
        </w:pict>
      </w:r>
    </w:p>
    <w:p w:rsidR="0051537F" w:rsidRPr="0051537F" w:rsidRDefault="0051537F" w:rsidP="0051537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:rsidR="0051537F" w:rsidRPr="0051537F" w:rsidRDefault="0051537F" w:rsidP="005153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Ambiente pronto para implementação e teste de software, já configurado com sistema operacional, bibliotecas, compiladores, entre outras ferramentas.</w:t>
      </w:r>
    </w:p>
    <w:p w:rsidR="0051537F" w:rsidRPr="0051537F" w:rsidRDefault="0051537F" w:rsidP="005153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Maior nível de abstração: agilidade no provisionamento e transparência em relação aos detalhes da infraestrutura.</w:t>
      </w:r>
    </w:p>
    <w:p w:rsidR="0051537F" w:rsidRPr="0051537F" w:rsidRDefault="0051537F" w:rsidP="005153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Mecanismos automáticos para balanceamento de carga para prover escalabilidade das aplicações.</w:t>
      </w:r>
    </w:p>
    <w:p w:rsidR="0051537F" w:rsidRPr="0051537F" w:rsidRDefault="0051537F" w:rsidP="005153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Risco de problemas caso seja necessário migrar para outro provedor.</w:t>
      </w:r>
    </w:p>
    <w:p w:rsidR="0051537F" w:rsidRPr="0051537F" w:rsidRDefault="0051537F" w:rsidP="0051537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51537F" w:rsidRPr="0051537F" w:rsidRDefault="0051537F" w:rsidP="005153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cliente não precisa se preocupar com criação e gerenciamento de máquinas virtuais.</w:t>
      </w:r>
    </w:p>
    <w:p w:rsidR="0051537F" w:rsidRPr="0051537F" w:rsidRDefault="0051537F" w:rsidP="0051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4)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Quando um sistema é migrado para um ambiente de Nuvem, ele pode fazer uso de diversos modelos de serviço, como 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IaaS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 </w:t>
      </w:r>
      <w:proofErr w:type="spellStart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PaaS</w:t>
      </w:r>
      <w:proofErr w:type="spellEnd"/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Por exemplo, podem ser alocados contêineres ou máquinas virtuais, ambientes de desenvolvimento e testes de aplicações web, serviços de armazenamentos de dados, etc. Para cada modelo, podem existir diferentes formas de utilizar e configurar os serviços.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no contexto, avalie as seguintes asserções e a relação proposta entre elas.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Quando o sistema faz uso de Nuvem Pública, o provedor oferece um portal administrativo com interface web.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 partir desse portal, todos os serviços podem ser instanciados e configurados de forma centralizada. Esse tipo de portal administrativo permite ainda o gerenciamento de identidade para controle de acesso e monitoramento de desempenho e custos dos serviços.</w:t>
      </w:r>
    </w:p>
    <w:p w:rsidR="0051537F" w:rsidRPr="0051537F" w:rsidRDefault="0051537F" w:rsidP="0051537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correta.</w:t>
      </w:r>
    </w:p>
    <w:p w:rsidR="0051537F" w:rsidRPr="0051537F" w:rsidRDefault="0051537F" w:rsidP="0051537F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37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#666" stroked="f"/>
        </w:pict>
      </w:r>
    </w:p>
    <w:p w:rsidR="0051537F" w:rsidRPr="0051537F" w:rsidRDefault="0051537F" w:rsidP="0051537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:rsidR="0051537F" w:rsidRPr="0051537F" w:rsidRDefault="0051537F" w:rsidP="005153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</w:p>
    <w:p w:rsidR="004D2574" w:rsidRPr="0051537F" w:rsidRDefault="004D2574" w:rsidP="004D257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51537F" w:rsidRPr="0051537F" w:rsidRDefault="0051537F" w:rsidP="005153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:rsidR="0051537F" w:rsidRPr="0051537F" w:rsidRDefault="0051537F" w:rsidP="005153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:rsidR="0051537F" w:rsidRPr="0051537F" w:rsidRDefault="0051537F" w:rsidP="005153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:rsidR="0051537F" w:rsidRPr="0051537F" w:rsidRDefault="0051537F" w:rsidP="005153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51537F" w:rsidRPr="0051537F" w:rsidRDefault="0051537F" w:rsidP="0051537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1537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:rsidR="004D2574" w:rsidRPr="004D2574" w:rsidRDefault="004D2574" w:rsidP="004D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shd w:val="clear" w:color="auto" w:fill="FFFFFF"/>
          <w:lang w:eastAsia="pt-BR"/>
        </w:rPr>
        <w:t>5)</w:t>
      </w:r>
    </w:p>
    <w:p w:rsidR="004D2574" w:rsidRPr="004D2574" w:rsidRDefault="004D2574" w:rsidP="004D257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vez que um sistema é migrado para a Nuvem, seus administradores precisam redefinir como o sistema será gerenciado e utilizado no novo ambiente. Em particular, é necessário determinar como será o acesso remoto aos componentes do sistema que passaram a executar em infraestrutura de Computação em Nuvem. Isso envolve dois aspectos principais: o controle de permissões e as tecnologias de acesso.</w:t>
      </w:r>
    </w:p>
    <w:p w:rsidR="004D2574" w:rsidRPr="004D2574" w:rsidRDefault="004D2574" w:rsidP="004D257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4D2574" w:rsidRPr="004D2574" w:rsidRDefault="004D2574" w:rsidP="004D257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Agora, avalie as seguintes asserções e a relação proposta entre elas:</w:t>
      </w:r>
    </w:p>
    <w:p w:rsidR="004D2574" w:rsidRPr="004D2574" w:rsidRDefault="004D2574" w:rsidP="004D257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:rsidR="004D2574" w:rsidRPr="004D2574" w:rsidRDefault="004D2574" w:rsidP="004D257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O controle de permissões e as tecnologias de acesso são relevantes mesmo nos casos em que um sistema é migrado para ambiente de Nuvem Privada.</w:t>
      </w:r>
    </w:p>
    <w:p w:rsidR="004D2574" w:rsidRPr="004D2574" w:rsidRDefault="004D2574" w:rsidP="004D257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r w:rsidRPr="004D257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PORQUE</w:t>
      </w:r>
    </w:p>
    <w:p w:rsidR="004D2574" w:rsidRPr="004D2574" w:rsidRDefault="004D2574" w:rsidP="004D257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O controle de acesso é parte das plataformas de Computação em Nuvem usadas tanto em modelo de nuvem pública quanto de nuvem privada.</w:t>
      </w:r>
    </w:p>
    <w:p w:rsidR="004D2574" w:rsidRPr="004D2574" w:rsidRDefault="004D2574" w:rsidP="004D257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opção correta.</w:t>
      </w:r>
    </w:p>
    <w:p w:rsidR="004D2574" w:rsidRPr="004D2574" w:rsidRDefault="004D2574" w:rsidP="004D2574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57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#666" stroked="f"/>
        </w:pict>
      </w:r>
    </w:p>
    <w:p w:rsidR="004D2574" w:rsidRPr="004D2574" w:rsidRDefault="004D2574" w:rsidP="004D257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:rsidR="004D2574" w:rsidRPr="004D2574" w:rsidRDefault="004D2574" w:rsidP="004D25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:rsidR="004D2574" w:rsidRDefault="004D2574" w:rsidP="004D257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é uma justificativa da I.</w:t>
      </w:r>
      <w:bookmarkStart w:id="0" w:name="_GoBack"/>
      <w:bookmarkEnd w:id="0"/>
    </w:p>
    <w:p w:rsidR="004D2574" w:rsidRPr="004D2574" w:rsidRDefault="004D2574" w:rsidP="004D257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:rsidR="004D2574" w:rsidRPr="004D2574" w:rsidRDefault="004D2574" w:rsidP="004D257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:rsidR="004D2574" w:rsidRPr="004D2574" w:rsidRDefault="004D2574" w:rsidP="004D25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:rsidR="004D2574" w:rsidRPr="004D2574" w:rsidRDefault="004D2574" w:rsidP="004D257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:rsidR="004D2574" w:rsidRPr="004D2574" w:rsidRDefault="004D2574" w:rsidP="004D25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:rsidR="004D2574" w:rsidRPr="004D2574" w:rsidRDefault="004D2574" w:rsidP="004D257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:rsidR="004D2574" w:rsidRPr="004D2574" w:rsidRDefault="004D2574" w:rsidP="004D25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:rsidR="004D2574" w:rsidRPr="004D2574" w:rsidRDefault="004D2574" w:rsidP="004D257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:rsidR="004D2574" w:rsidRPr="004D2574" w:rsidRDefault="004D2574" w:rsidP="004D25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:rsidR="004D2574" w:rsidRPr="004D2574" w:rsidRDefault="004D2574" w:rsidP="004D257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D257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:rsidR="00B76715" w:rsidRDefault="004D2574"/>
    <w:sectPr w:rsidR="00B7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8D7"/>
    <w:multiLevelType w:val="multilevel"/>
    <w:tmpl w:val="62C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62B4"/>
    <w:multiLevelType w:val="multilevel"/>
    <w:tmpl w:val="BDC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A722C"/>
    <w:multiLevelType w:val="multilevel"/>
    <w:tmpl w:val="8ABA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D2A68"/>
    <w:multiLevelType w:val="multilevel"/>
    <w:tmpl w:val="45D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54ACC"/>
    <w:multiLevelType w:val="multilevel"/>
    <w:tmpl w:val="5920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AE"/>
    <w:rsid w:val="004D2574"/>
    <w:rsid w:val="0051537F"/>
    <w:rsid w:val="00964ADA"/>
    <w:rsid w:val="00AE38DB"/>
    <w:rsid w:val="00E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75D28-3B25-4837-B776-29D1827D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537F"/>
    <w:rPr>
      <w:b/>
      <w:bCs/>
    </w:rPr>
  </w:style>
  <w:style w:type="character" w:customStyle="1" w:styleId="pull-left">
    <w:name w:val="pull-left"/>
    <w:basedOn w:val="Fontepargpadro"/>
    <w:rsid w:val="0051537F"/>
  </w:style>
  <w:style w:type="character" w:customStyle="1" w:styleId="label">
    <w:name w:val="label"/>
    <w:basedOn w:val="Fontepargpadro"/>
    <w:rsid w:val="0051537F"/>
  </w:style>
  <w:style w:type="character" w:styleId="nfase">
    <w:name w:val="Emphasis"/>
    <w:basedOn w:val="Fontepargpadro"/>
    <w:uiPriority w:val="20"/>
    <w:qFormat/>
    <w:rsid w:val="005153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2023-11-15T14:30:00Z</dcterms:created>
  <dcterms:modified xsi:type="dcterms:W3CDTF">2023-11-15T14:47:00Z</dcterms:modified>
</cp:coreProperties>
</file>