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33" w:rsidRPr="00736633" w:rsidRDefault="00736633" w:rsidP="00736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1)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Além de serviços de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IoT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os provedores de Computação em Nuvem oferecem soluções especializadas para outras áreas, como: serviços para Aprendizado de Máquina (</w:t>
      </w:r>
      <w:proofErr w:type="spellStart"/>
      <w:r w:rsidRPr="00736633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Machine</w:t>
      </w:r>
      <w:proofErr w:type="spellEnd"/>
      <w:r w:rsidRPr="00736633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Learning</w:t>
      </w: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); serviços para aplicações multimídia; e soluções para desenvolvimento de software.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Suponha que você queira criar máquinas virtuais para aplicações de segurança que envolvem o reconhecimento de faces de criminosos. O serviço mais indicado seria o</w:t>
      </w:r>
    </w:p>
    <w:p w:rsidR="00736633" w:rsidRPr="00736633" w:rsidRDefault="00736633" w:rsidP="0073663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#666" stroked="f"/>
        </w:pict>
      </w:r>
    </w:p>
    <w:p w:rsidR="00736633" w:rsidRPr="00736633" w:rsidRDefault="00736633" w:rsidP="0073663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736633" w:rsidRPr="00736633" w:rsidRDefault="00736633" w:rsidP="00736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Amazon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SageMaker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736633" w:rsidRPr="00736633" w:rsidRDefault="00736633" w:rsidP="00736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Deep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Learning VM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Image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736633" w:rsidRPr="00736633" w:rsidRDefault="00736633" w:rsidP="0073663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736633" w:rsidRPr="00736633" w:rsidRDefault="00736633" w:rsidP="00736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Azure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Machine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Learning.</w:t>
      </w:r>
    </w:p>
    <w:p w:rsidR="00736633" w:rsidRPr="00736633" w:rsidRDefault="00736633" w:rsidP="00736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AWS Elemental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MediaConvert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736633" w:rsidRPr="00736633" w:rsidRDefault="00736633" w:rsidP="00736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AWS Elemental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MediaConnect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736633" w:rsidRPr="00736633" w:rsidRDefault="00736633" w:rsidP="00736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2)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serviços voltados para aplicações que incluem conteúdo multimídia são muito importantes para facilitar o desenvolvimento de aplicações de streaming de vídeo, por exemplo.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 tabela a seguir, faça a associação de alguns dos serviços para aplicações multimídia contidos na coluna A com suas respectivas descrições contidas na coluna B.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163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0"/>
        <w:gridCol w:w="11050"/>
      </w:tblGrid>
      <w:tr w:rsidR="00736633" w:rsidRPr="00736633" w:rsidTr="00736633"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pt-BR"/>
              </w:rPr>
              <w:t>COLUNA A</w:t>
            </w:r>
          </w:p>
        </w:tc>
        <w:tc>
          <w:tcPr>
            <w:tcW w:w="11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pt-BR"/>
              </w:rPr>
              <w:t>COLUNA B</w:t>
            </w:r>
          </w:p>
        </w:tc>
      </w:tr>
      <w:tr w:rsidR="00736633" w:rsidRPr="00736633" w:rsidTr="00736633"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I. </w:t>
            </w:r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 xml:space="preserve">AWS Elemental </w:t>
            </w:r>
            <w:proofErr w:type="spellStart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>MediaConvert</w:t>
            </w:r>
            <w:proofErr w:type="spellEnd"/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II. </w:t>
            </w:r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 xml:space="preserve">AWS Elemental </w:t>
            </w:r>
            <w:proofErr w:type="spellStart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>MediaConnect</w:t>
            </w:r>
            <w:proofErr w:type="spellEnd"/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III. </w:t>
            </w:r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 xml:space="preserve">Live </w:t>
            </w:r>
            <w:proofErr w:type="spellStart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>and</w:t>
            </w:r>
            <w:proofErr w:type="spellEnd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>on</w:t>
            </w:r>
            <w:proofErr w:type="spellEnd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 xml:space="preserve">- </w:t>
            </w:r>
            <w:proofErr w:type="spellStart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>demand</w:t>
            </w:r>
            <w:proofErr w:type="spellEnd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 xml:space="preserve"> streaming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IV. </w:t>
            </w:r>
            <w:proofErr w:type="spellStart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>Content</w:t>
            </w:r>
            <w:proofErr w:type="spellEnd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36633">
              <w:rPr>
                <w:rFonts w:ascii="Verdana" w:eastAsia="Times New Roman" w:hAnsi="Verdana" w:cs="Times New Roman"/>
                <w:i/>
                <w:iCs/>
                <w:color w:val="666666"/>
                <w:sz w:val="20"/>
                <w:szCs w:val="20"/>
                <w:lang w:eastAsia="pt-BR"/>
              </w:rPr>
              <w:t>Protection</w:t>
            </w:r>
            <w:proofErr w:type="spellEnd"/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 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lastRenderedPageBreak/>
              <w:t> 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lastRenderedPageBreak/>
              <w:t>1. Serviço com recursos para codificação e distribuição escalável de vídeo (ao vivo ou sob demanda).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 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2.  Solução para transmissão de vídeo ao vivo escalável, confiável e segura.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 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3.   Mecanismos de criptografia e gerenciamento de direitos autorais para mídias digitais a fim de proteger conteúdo distribuído na Internet.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lastRenderedPageBreak/>
              <w:t> </w:t>
            </w:r>
          </w:p>
          <w:p w:rsidR="00736633" w:rsidRPr="00736633" w:rsidRDefault="00736633" w:rsidP="00736633">
            <w:pPr>
              <w:spacing w:after="135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4. Mecanismos para converter um vídeo de entrada em diferentes formatos de saída a fim de oferecer suporte para várias plataformas e dispositivos.</w:t>
            </w:r>
          </w:p>
        </w:tc>
      </w:tr>
    </w:tbl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Assinale a alternativa que apresenta a associação CORRETA.</w:t>
      </w:r>
    </w:p>
    <w:p w:rsidR="00736633" w:rsidRPr="00736633" w:rsidRDefault="00736633" w:rsidP="0073663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#666" stroked="f"/>
        </w:pict>
      </w:r>
    </w:p>
    <w:p w:rsidR="00736633" w:rsidRPr="00736633" w:rsidRDefault="00736633" w:rsidP="0073663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736633" w:rsidRPr="00736633" w:rsidRDefault="00736633" w:rsidP="00736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I-2, II-1, III-3, IV-4.</w:t>
      </w:r>
    </w:p>
    <w:p w:rsidR="00736633" w:rsidRPr="00736633" w:rsidRDefault="00736633" w:rsidP="00736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I-4, II-3, III-1, IV-2.</w:t>
      </w:r>
    </w:p>
    <w:p w:rsidR="00736633" w:rsidRPr="00736633" w:rsidRDefault="00736633" w:rsidP="00736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I-3, II-2, III-4, IV-1.</w:t>
      </w:r>
    </w:p>
    <w:p w:rsidR="00736633" w:rsidRPr="00736633" w:rsidRDefault="00736633" w:rsidP="00736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I-4, II-2, III-1, IV-3.</w:t>
      </w:r>
    </w:p>
    <w:p w:rsidR="00736633" w:rsidRPr="00736633" w:rsidRDefault="00736633" w:rsidP="0073663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736633" w:rsidRPr="00736633" w:rsidRDefault="00736633" w:rsidP="00736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I-1, II-4, III-2, IV-3.</w:t>
      </w:r>
    </w:p>
    <w:p w:rsidR="00736633" w:rsidRPr="00736633" w:rsidRDefault="00736633" w:rsidP="00736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3)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 dos tipos de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servic¸o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armazenamento em Nuvem e´ o armazenamento de bases de dados. Esse modelo corresponde aos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servic¸os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banco de dados em Nuvem ou Banco de dados como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Servic¸o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DBaaS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Database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a Service).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Sa~o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servic¸os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que, em geral, suportam algum tipo de linguagem de consulta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ale´m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operac¸o~es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ba´sicas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escrita ou leitura de dados.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conceito e a utilização de bancos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NoSQL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analise o excerto a seguir, completando suas lacunas.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baixo desempenho dos bancos de dados ____________ para gerenciamento de grandes volumes de dados motivou o desenvolvimento dos bancos de dados _________. Os bancos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na~o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relacionais apresentam desempenho e escalabilidade significativamente superior para lidar com grandes volumes de dados ____________, o que e´ muito importante, por exemplo, para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aplicac¸o~es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web em larga escala.</w:t>
      </w:r>
    </w:p>
    <w:p w:rsidR="00736633" w:rsidRPr="00736633" w:rsidRDefault="00736633" w:rsidP="0073663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preenche corretamente as lacunas.</w:t>
      </w:r>
    </w:p>
    <w:p w:rsidR="00736633" w:rsidRPr="00736633" w:rsidRDefault="00736633" w:rsidP="0073663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#666" stroked="f"/>
        </w:pict>
      </w:r>
    </w:p>
    <w:p w:rsidR="00736633" w:rsidRPr="00736633" w:rsidRDefault="00736633" w:rsidP="0073663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736633" w:rsidRPr="00736633" w:rsidRDefault="00736633" w:rsidP="00736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relacionais</w:t>
      </w:r>
      <w:proofErr w:type="gram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não relacionais / não estruturados.</w:t>
      </w:r>
    </w:p>
    <w:p w:rsidR="00736633" w:rsidRPr="00736633" w:rsidRDefault="00736633" w:rsidP="0073663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736633" w:rsidRPr="00736633" w:rsidRDefault="00736633" w:rsidP="00736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</w:t>
      </w:r>
      <w:proofErr w:type="gram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relacionais / relacionais / estruturados.</w:t>
      </w:r>
    </w:p>
    <w:p w:rsidR="00736633" w:rsidRPr="00736633" w:rsidRDefault="00736633" w:rsidP="00736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</w:t>
      </w:r>
      <w:proofErr w:type="gram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relacionais / relacionais / não estruturados.</w:t>
      </w:r>
    </w:p>
    <w:p w:rsidR="00736633" w:rsidRPr="00736633" w:rsidRDefault="00736633" w:rsidP="00736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normais</w:t>
      </w:r>
      <w:proofErr w:type="gram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anormais / desestruturados.</w:t>
      </w:r>
    </w:p>
    <w:p w:rsidR="00736633" w:rsidRPr="00736633" w:rsidRDefault="00736633" w:rsidP="00736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anormais</w:t>
      </w:r>
      <w:proofErr w:type="gram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  normais / estruturados.</w:t>
      </w:r>
    </w:p>
    <w:p w:rsidR="00736633" w:rsidRPr="00736633" w:rsidRDefault="00736633" w:rsidP="00736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4)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mecanismos de segurança devem ser usados em conjunto e aprimorados continuamente para lidar com eventuais ações maliciosas contra as aplicações em ambientes de Nuvem. Os principais mecanismos de segurança disponíveis para computação em Nuvem são: criptografia, gerenciamento de acesso e identidade, autenticação unificada e imagens fortalecidas de máquinas virtuais.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 tabela a seguir, faça a associação dos mecanismos de segurança que podem ser aplicados à computação em nuvem contidos na Coluna B com suas respectivas características respectivos, apresentadas na Coluna A.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  <w:gridCol w:w="3825"/>
      </w:tblGrid>
      <w:tr w:rsidR="00736633" w:rsidRPr="00736633" w:rsidTr="00736633">
        <w:tc>
          <w:tcPr>
            <w:tcW w:w="6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pt-BR"/>
              </w:rPr>
              <w:t>COLUNA A</w:t>
            </w:r>
          </w:p>
        </w:tc>
        <w:tc>
          <w:tcPr>
            <w:tcW w:w="38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pt-BR"/>
              </w:rPr>
              <w:t>COLUNA B</w:t>
            </w:r>
          </w:p>
        </w:tc>
      </w:tr>
      <w:tr w:rsidR="00736633" w:rsidRPr="00736633" w:rsidTr="00736633">
        <w:tc>
          <w:tcPr>
            <w:tcW w:w="6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I.              É importante na implementação de soluções de segurança para lidar com ataques de negação de serviços, autenticação fraca e violação de privacidade no acesso a dados e serviços.</w:t>
            </w:r>
          </w:p>
        </w:tc>
        <w:tc>
          <w:tcPr>
            <w:tcW w:w="38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1 - Criptografia</w:t>
            </w:r>
          </w:p>
        </w:tc>
      </w:tr>
      <w:tr w:rsidR="00736633" w:rsidRPr="00736633" w:rsidTr="00736633">
        <w:tc>
          <w:tcPr>
            <w:tcW w:w="6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II.            São configuradas por especialistas considerando as políticas de segurança rigorosas para se eliminar possível vulnerabilidades.</w:t>
            </w:r>
          </w:p>
        </w:tc>
        <w:tc>
          <w:tcPr>
            <w:tcW w:w="382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 </w:t>
            </w:r>
          </w:p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 </w:t>
            </w:r>
          </w:p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2 - Gerenciamento de acesso e identidade</w:t>
            </w:r>
          </w:p>
        </w:tc>
      </w:tr>
      <w:tr w:rsidR="00736633" w:rsidRPr="00736633" w:rsidTr="00736633">
        <w:tc>
          <w:tcPr>
            <w:tcW w:w="6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III.         </w:t>
            </w:r>
            <w:proofErr w:type="gramStart"/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  Utiliza</w:t>
            </w:r>
            <w:proofErr w:type="gramEnd"/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 xml:space="preserve"> algoritmos para verificar a integridade dos dados, além de ser usado em mecanismos de assinatura digital.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36633" w:rsidRPr="00736633" w:rsidRDefault="00736633" w:rsidP="0073663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</w:p>
        </w:tc>
      </w:tr>
      <w:tr w:rsidR="00736633" w:rsidRPr="00736633" w:rsidTr="00736633">
        <w:tc>
          <w:tcPr>
            <w:tcW w:w="6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IV.          São mecanismos que oferecem uma solução segura para autenticação em vários provedores utilizando as mesmas credenciais.</w:t>
            </w:r>
          </w:p>
        </w:tc>
        <w:tc>
          <w:tcPr>
            <w:tcW w:w="38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3 - Autenticação unificada</w:t>
            </w:r>
          </w:p>
        </w:tc>
      </w:tr>
      <w:tr w:rsidR="00736633" w:rsidRPr="00736633" w:rsidTr="00736633">
        <w:tc>
          <w:tcPr>
            <w:tcW w:w="6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V.            Consiste em técnicas que permitem disfarçar os dados enviados de forma que um atacante não consiga obter nenhuma informação dos dados interceptados.</w:t>
            </w:r>
          </w:p>
        </w:tc>
        <w:tc>
          <w:tcPr>
            <w:tcW w:w="38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6633" w:rsidRPr="00736633" w:rsidRDefault="00736633" w:rsidP="00736633">
            <w:pPr>
              <w:spacing w:after="135" w:line="240" w:lineRule="auto"/>
              <w:jc w:val="both"/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</w:pPr>
            <w:r w:rsidRPr="00736633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pt-BR"/>
              </w:rPr>
              <w:t>4 - Imagens fortalecidas de máquinas virtuais</w:t>
            </w:r>
          </w:p>
        </w:tc>
      </w:tr>
    </w:tbl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entre as colunas.</w:t>
      </w:r>
    </w:p>
    <w:p w:rsidR="00736633" w:rsidRPr="00736633" w:rsidRDefault="00736633" w:rsidP="0073663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0" o:hralign="center" o:hrstd="t" o:hrnoshade="t" o:hr="t" fillcolor="#666" stroked="f"/>
        </w:pict>
      </w:r>
    </w:p>
    <w:p w:rsidR="00736633" w:rsidRPr="00736633" w:rsidRDefault="00736633" w:rsidP="0073663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736633" w:rsidRPr="00736633" w:rsidRDefault="00736633" w:rsidP="007366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- 4; II - 2; III - 3; IV - 2; V - 1.</w:t>
      </w:r>
    </w:p>
    <w:p w:rsidR="00736633" w:rsidRPr="00736633" w:rsidRDefault="00736633" w:rsidP="007366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-2; II - 4; III - 1; IV - 3; V - 1.</w:t>
      </w:r>
    </w:p>
    <w:p w:rsidR="00736633" w:rsidRPr="00736633" w:rsidRDefault="00736633" w:rsidP="0073663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736633" w:rsidRPr="00736633" w:rsidRDefault="00736633" w:rsidP="007366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- 2; III - 3; IV - 4; V - 1.</w:t>
      </w:r>
    </w:p>
    <w:p w:rsidR="00736633" w:rsidRPr="00736633" w:rsidRDefault="00736633" w:rsidP="007366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- 1; III - 4; IV - 3; V - 1.</w:t>
      </w:r>
    </w:p>
    <w:p w:rsidR="00736633" w:rsidRPr="00736633" w:rsidRDefault="00736633" w:rsidP="007366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- 4; III - 1; IV - 2; V - 1.</w:t>
      </w:r>
    </w:p>
    <w:p w:rsidR="00736633" w:rsidRPr="00736633" w:rsidRDefault="00736633" w:rsidP="00736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5)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criptografia consiste em técnicas que permitem disfarçar os dados enviados de forma que um atacante não consiga obter nenhuma informação dos dados interceptados. A criptografia pode ser usada em mecanismos para garantia de confidencialidade, integridade e autenticidade. Existem duas abordagens para codificar os dados de modo que somente o destinatário legítimo poderá decifrar esses dados: a criptografia de chaves simétricas e a criptografia de chave pública.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 criptografia na computação em nuvem, analise as afirmativas a seguir.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Na criptografia de chaves simétricas existe um par de chaves que é utilizado pelo remetente para criptografar os dados que serão enviados ou armazenados em Nuvem.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Na abordagem de criptografia de chave pública, o processo envolve um par de chaves. O remetente precisa gerar uma chave pública para enviar os dados, e para o destinatário receber os dados, ele precisa gerar o seu par de chaves.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Comparada com a abordagem criptografia de chave pública, a criptografia de chaves simétricas tem a vantagem de exigir menos capacidade computacional na criptografia dos dados.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A criptografia de chaves públicas é usada somente para compartilhar com segurança uma chave única entre o remetente e o emissor que, então, usam essa chave única para transmitir os dados por meio de criptografia de chave simétrica.</w:t>
      </w:r>
    </w:p>
    <w:p w:rsidR="00736633" w:rsidRPr="00736633" w:rsidRDefault="00736633" w:rsidP="0073663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:rsidR="00736633" w:rsidRPr="00736633" w:rsidRDefault="00736633" w:rsidP="00736633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6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#666" stroked="f"/>
        </w:pict>
      </w:r>
    </w:p>
    <w:p w:rsidR="00736633" w:rsidRPr="00736633" w:rsidRDefault="00736633" w:rsidP="0073663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:rsidR="00736633" w:rsidRPr="00736633" w:rsidRDefault="00736633" w:rsidP="007366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:rsidR="00736633" w:rsidRPr="00736633" w:rsidRDefault="00736633" w:rsidP="007366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:rsidR="00736633" w:rsidRPr="00736633" w:rsidRDefault="00736633" w:rsidP="0073663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736633" w:rsidRPr="00736633" w:rsidRDefault="00736633" w:rsidP="007366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:rsidR="00736633" w:rsidRPr="00736633" w:rsidRDefault="00736633" w:rsidP="007366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IV, apenas.</w:t>
      </w:r>
    </w:p>
    <w:p w:rsidR="00736633" w:rsidRPr="00736633" w:rsidRDefault="00736633" w:rsidP="007366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736633" w:rsidRPr="00736633" w:rsidRDefault="00736633" w:rsidP="0073663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663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:rsidR="00B76715" w:rsidRDefault="00736633">
      <w:bookmarkStart w:id="0" w:name="_GoBack"/>
      <w:bookmarkEnd w:id="0"/>
    </w:p>
    <w:sectPr w:rsidR="00B7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2D4E"/>
    <w:multiLevelType w:val="multilevel"/>
    <w:tmpl w:val="68D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21BD"/>
    <w:multiLevelType w:val="multilevel"/>
    <w:tmpl w:val="105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63B5"/>
    <w:multiLevelType w:val="multilevel"/>
    <w:tmpl w:val="C60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84017"/>
    <w:multiLevelType w:val="multilevel"/>
    <w:tmpl w:val="FE64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821BD"/>
    <w:multiLevelType w:val="multilevel"/>
    <w:tmpl w:val="F69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FD"/>
    <w:rsid w:val="00736633"/>
    <w:rsid w:val="00964ADA"/>
    <w:rsid w:val="00AC4AFD"/>
    <w:rsid w:val="00A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E787A-2305-4903-9B6A-45CD6632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36633"/>
    <w:rPr>
      <w:i/>
      <w:iCs/>
    </w:rPr>
  </w:style>
  <w:style w:type="character" w:styleId="Forte">
    <w:name w:val="Strong"/>
    <w:basedOn w:val="Fontepargpadro"/>
    <w:uiPriority w:val="22"/>
    <w:qFormat/>
    <w:rsid w:val="00736633"/>
    <w:rPr>
      <w:b/>
      <w:bCs/>
    </w:rPr>
  </w:style>
  <w:style w:type="character" w:customStyle="1" w:styleId="pull-left">
    <w:name w:val="pull-left"/>
    <w:basedOn w:val="Fontepargpadro"/>
    <w:rsid w:val="00736633"/>
  </w:style>
  <w:style w:type="character" w:customStyle="1" w:styleId="label">
    <w:name w:val="label"/>
    <w:basedOn w:val="Fontepargpadro"/>
    <w:rsid w:val="0073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1013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2023-11-15T14:49:00Z</dcterms:created>
  <dcterms:modified xsi:type="dcterms:W3CDTF">2023-11-15T14:56:00Z</dcterms:modified>
</cp:coreProperties>
</file>