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480"/>
      </w:pPr>
      <w:r>
        <w:rPr>
          <w:rFonts w:ascii="Arial" w:cs="Arial" w:eastAsia="Arial" w:hAnsi="Arial"/>
          <w:b/>
          <w:bCs/>
          <w:color w:val="085041"/>
          <w:sz w:val="32"/>
          <w:szCs w:val="32"/>
        </w:rPr>
        <w:t xml:space="preserve">Microsoft Intune</w:t>
      </w:r>
    </w:p>
    <w:p>
      <w:pPr>
        <w:spacing w:after="80"/>
      </w:pPr>
      <w:r>
        <w:rPr>
          <w:rFonts w:ascii="Arial" w:cs="Arial" w:eastAsia="Arial" w:hAnsi="Arial"/>
          <w:b/>
          <w:bCs/>
          <w:color w:val="1A1A1A"/>
          <w:sz w:val="40"/>
          <w:szCs w:val="40"/>
        </w:rPr>
        <w:t xml:space="preserve">Entra ID Group Naming Convention</w:t>
      </w:r>
    </w:p>
    <w:p>
      <w:pPr>
        <w:pBdr>
          <w:bottom w:val="single" w:color="1D9E75" w:sz="6" w:space="1"/>
        </w:pBdr>
        <w:spacing w:after="600"/>
      </w:pPr>
      <w:r>
        <w:rPr>
          <w:rFonts w:ascii="Arial" w:cs="Arial" w:eastAsia="Arial" w:hAnsi="Arial"/>
          <w:color w:val="666666"/>
          <w:sz w:val="20"/>
          <w:szCs w:val="20"/>
        </w:rPr>
        <w:t xml:space="preserve">Version 1.1  |  May 2026</w:t>
      </w:r>
    </w:p>
    <w:p>
      <w:pPr>
        <w:spacing w:after="400"/>
      </w:pPr>
      <w:r>
        <w:rPr>
          <w:rFonts w:ascii="Arial" w:cs="Arial" w:eastAsia="Arial" w:hAnsi="Arial"/>
        </w:rPr>
        <w:t xml:space="preserve"/>
      </w:r>
    </w:p>
    <w:p>
      <w:pPr>
        <w:pStyle w:val="Heading1"/>
        <w:spacing w:after="160" w:before="360"/>
      </w:pPr>
      <w:r>
        <w:rPr>
          <w:rFonts w:ascii="Arial" w:cs="Arial" w:eastAsia="Arial" w:hAnsi="Arial"/>
          <w:b/>
          <w:bCs/>
          <w:color w:val="085041"/>
          <w:sz w:val="36"/>
          <w:szCs w:val="36"/>
        </w:rPr>
        <w:t xml:space="preserve">1. Summary</w:t>
      </w:r>
    </w:p>
    <w:p>
      <w:pPr>
        <w:spacing w:after="140"/>
      </w:pPr>
      <w:r>
        <w:rPr>
          <w:rFonts w:ascii="Arial" w:cs="Arial" w:eastAsia="Arial" w:hAnsi="Arial"/>
          <w:sz w:val="20"/>
          <w:szCs w:val="20"/>
        </w:rPr>
        <w:t xml:space="preserve">This document sets out the naming convention for Microsoft Entra ID security groups used in Microsoft Intune. It covers the production tenant only. Dev environments are out of scope here.</w:t>
      </w:r>
    </w:p>
    <w:p>
      <w:pPr>
        <w:spacing w:after="140"/>
      </w:pPr>
      <w:r>
        <w:rPr>
          <w:rFonts w:ascii="Arial" w:cs="Arial" w:eastAsia="Arial" w:hAnsi="Arial"/>
          <w:sz w:val="20"/>
          <w:szCs w:val="20"/>
        </w:rPr>
        <w:t xml:space="preserve">The goal is simple: group names that are readable at a glance, consistent as the environment grows, and don't need re-explaining every time someone new joins the team.</w:t>
      </w:r>
    </w:p>
    <w:p>
      <w:pPr>
        <w:spacing w:after="140"/>
      </w:pPr>
      <w:r>
        <w:rPr>
          <w:rFonts w:ascii="Arial" w:cs="Arial" w:eastAsia="Arial" w:hAnsi="Arial"/>
          <w:sz w:val="20"/>
          <w:szCs w:val="20"/>
        </w:rPr>
        <w:t xml:space="preserve">The convention is built around a ring deployment model. Policy types that benefit from staged testing have an explicit ring segment in their group name. Types that get assigned directly, like Conditional Access exclusions or Autopilot profiles, use a shorter pattern without one.</w:t>
      </w:r>
    </w:p>
    <w:p>
      <w:pPr>
        <w:spacing w:after="100"/>
      </w:pPr>
      <w:r>
        <w:rPr>
          <w:rFonts w:ascii="Arial" w:cs="Arial" w:eastAsia="Arial" w:hAnsi="Arial"/>
        </w:rPr>
        <w:t xml:space="preserve"/>
      </w:r>
    </w:p>
    <w:p>
      <w:pPr>
        <w:pStyle w:val="Heading1"/>
        <w:spacing w:after="160" w:before="360"/>
      </w:pPr>
      <w:r>
        <w:rPr>
          <w:rFonts w:ascii="Arial" w:cs="Arial" w:eastAsia="Arial" w:hAnsi="Arial"/>
          <w:b/>
          <w:bCs/>
          <w:color w:val="085041"/>
          <w:sz w:val="36"/>
          <w:szCs w:val="36"/>
        </w:rPr>
        <w:t xml:space="preserve">2. Naming Convention Framework</w:t>
      </w:r>
    </w:p>
    <w:p>
      <w:pPr>
        <w:spacing w:after="140"/>
      </w:pPr>
      <w:r>
        <w:rPr>
          <w:rFonts w:ascii="Arial" w:cs="Arial" w:eastAsia="Arial" w:hAnsi="Arial"/>
          <w:sz w:val="20"/>
          <w:szCs w:val="20"/>
        </w:rPr>
        <w:t xml:space="preserve">Every group name follows one of two patterns, depending on whether the policy type uses the ring pipeline or not.</w:t>
      </w:r>
    </w:p>
    <w:p>
      <w:pPr>
        <w:spacing w:after="60"/>
      </w:pPr>
      <w:r>
        <w:rPr>
          <w:rFonts w:ascii="Arial" w:cs="Arial" w:eastAsia="Arial" w:hAnsi="Arial"/>
        </w:rPr>
        <w:t xml:space="preserve"/>
      </w:r>
    </w:p>
    <w:p>
      <w:pPr>
        <w:spacing w:after="100"/>
      </w:pPr>
      <w:r>
        <w:rPr>
          <w:rFonts w:ascii="Arial" w:cs="Arial" w:eastAsia="Arial" w:hAnsi="Arial"/>
          <w:b/>
          <w:bCs/>
          <w:sz w:val="20"/>
          <w:szCs w:val="20"/>
        </w:rPr>
        <w:t xml:space="preserve">Ring-staged policies:</w:t>
      </w:r>
    </w:p>
    <w:p>
      <w:pPr>
        <w:spacing w:after="100" w:before="40"/>
        <w:ind w:left="360"/>
      </w:pPr>
      <w:r>
        <w:rPr>
          <w:rFonts w:ascii="Courier New" w:cs="Courier New" w:eastAsia="Courier New" w:hAnsi="Courier New"/>
          <w:color w:val="085041"/>
          <w:sz w:val="18"/>
          <w:szCs w:val="18"/>
        </w:rPr>
        <w:t xml:space="preserve">MDM-[PLATFORM]-[FUNCTION]-[RING]-[SCOPE]-[DETAIL]</w:t>
      </w:r>
    </w:p>
    <w:p>
      <w:pPr>
        <w:spacing w:after="60"/>
      </w:pPr>
      <w:r>
        <w:rPr>
          <w:rFonts w:ascii="Arial" w:cs="Arial" w:eastAsia="Arial" w:hAnsi="Arial"/>
        </w:rPr>
        <w:t xml:space="preserve"/>
      </w:r>
    </w:p>
    <w:p>
      <w:pPr>
        <w:spacing w:after="100"/>
      </w:pPr>
      <w:r>
        <w:rPr>
          <w:rFonts w:ascii="Arial" w:cs="Arial" w:eastAsia="Arial" w:hAnsi="Arial"/>
          <w:b/>
          <w:bCs/>
          <w:sz w:val="20"/>
          <w:szCs w:val="20"/>
        </w:rPr>
        <w:t xml:space="preserve">Outside pipeline policies:</w:t>
      </w:r>
    </w:p>
    <w:p>
      <w:pPr>
        <w:spacing w:after="100" w:before="40"/>
        <w:ind w:left="360"/>
      </w:pPr>
      <w:r>
        <w:rPr>
          <w:rFonts w:ascii="Courier New" w:cs="Courier New" w:eastAsia="Courier New" w:hAnsi="Courier New"/>
          <w:color w:val="085041"/>
          <w:sz w:val="18"/>
          <w:szCs w:val="18"/>
        </w:rPr>
        <w:t xml:space="preserve">MDM-[PLATFORM]-[FUNCTION]-[SCOPE]-[DETAIL]</w:t>
      </w:r>
    </w:p>
    <w:p>
      <w:pPr>
        <w:spacing w:after="80"/>
      </w:pPr>
      <w:r>
        <w:rPr>
          <w:rFonts w:ascii="Arial" w:cs="Arial" w:eastAsia="Arial" w:hAnsi="Arial"/>
        </w:rPr>
        <w:t xml:space="preserve"/>
      </w:r>
    </w:p>
    <w:p>
      <w:pPr>
        <w:spacing w:after="140"/>
      </w:pPr>
      <w:r>
        <w:rPr>
          <w:rFonts w:ascii="Arial" w:cs="Arial" w:eastAsia="Arial" w:hAnsi="Arial"/>
          <w:sz w:val="20"/>
          <w:szCs w:val="20"/>
        </w:rPr>
        <w:t xml:space="preserve">The ring segment only appears when it means something. For policies assigned directly, it simply isn't there. No placeholders, no filler values.</w:t>
      </w:r>
    </w:p>
    <w:p>
      <w:pPr>
        <w:spacing w:after="80"/>
      </w:pPr>
      <w:r>
        <w:rPr>
          <w:rFonts w:ascii="Arial" w:cs="Arial" w:eastAsia="Arial" w:hAnsi="Arial"/>
        </w:rPr>
        <w:t xml:space="preserve"/>
      </w:r>
    </w:p>
    <w:p>
      <w:pPr>
        <w:spacing w:after="100"/>
      </w:pPr>
      <w:r>
        <w:rPr>
          <w:rFonts w:ascii="Arial" w:cs="Arial" w:eastAsia="Arial" w:hAnsi="Arial"/>
          <w:b/>
          <w:bCs/>
          <w:sz w:val="20"/>
          <w:szCs w:val="20"/>
        </w:rPr>
        <w:t xml:space="preserve">Example (ring-staged):</w:t>
      </w:r>
    </w:p>
    <w:p>
      <w:pPr>
        <w:spacing w:after="100" w:before="40"/>
        <w:ind w:left="360"/>
      </w:pPr>
      <w:r>
        <w:rPr>
          <w:rFonts w:ascii="Courier New" w:cs="Courier New" w:eastAsia="Courier New" w:hAnsi="Courier New"/>
          <w:color w:val="085041"/>
          <w:sz w:val="18"/>
          <w:szCs w:val="18"/>
        </w:rPr>
        <w:t xml:space="preserve">MDM-WIN-CFG-RNG1-D-SecurityBaseline</w:t>
      </w:r>
    </w:p>
    <w:p>
      <w:pPr>
        <w:spacing w:after="100"/>
      </w:pPr>
      <w:r>
        <w:rPr>
          <w:rFonts w:ascii="Arial" w:cs="Arial" w:eastAsia="Arial" w:hAnsi="Arial"/>
        </w:rPr>
        <w:t xml:space="preserve"/>
      </w:r>
    </w:p>
    <w:p>
      <w:pPr>
        <w:pStyle w:val="Heading2"/>
        <w:spacing w:after="120" w:before="260"/>
      </w:pPr>
      <w:r>
        <w:rPr>
          <w:rFonts w:ascii="Arial" w:cs="Arial" w:eastAsia="Arial" w:hAnsi="Arial"/>
          <w:b/>
          <w:bCs/>
          <w:color w:val="0F6E56"/>
          <w:sz w:val="26"/>
          <w:szCs w:val="26"/>
        </w:rPr>
        <w:t xml:space="preserve">2.1 Segment Reference</w:t>
      </w:r>
    </w:p>
    <w:p>
      <w:pPr>
        <w:pStyle w:val="Heading3"/>
        <w:spacing w:after="80" w:before="200"/>
      </w:pPr>
      <w:r>
        <w:rPr>
          <w:rFonts w:ascii="Arial" w:cs="Arial" w:eastAsia="Arial" w:hAnsi="Arial"/>
          <w:b/>
          <w:bCs/>
          <w:color w:val="1D9E75"/>
          <w:sz w:val="22"/>
          <w:szCs w:val="22"/>
        </w:rPr>
        <w:t xml:space="preserve">Platform</w:t>
      </w:r>
    </w:p>
    <w:tbl>
      <w:tblPr>
        <w:tblW w:type="dxa" w:w="12960"/>
        <w:tblBorders>
          <w:top w:val="single" w:color="auto" w:sz="4"/>
          <w:left w:val="single" w:color="auto" w:sz="4"/>
          <w:bottom w:val="single" w:color="auto" w:sz="4"/>
          <w:right w:val="single" w:color="auto" w:sz="4"/>
          <w:insideH w:val="single" w:color="auto" w:sz="4"/>
          <w:insideV w:val="single" w:color="auto" w:sz="4"/>
        </w:tblBorders>
      </w:tblPr>
      <w:tblGrid>
        <w:gridCol w:w="2200"/>
        <w:gridCol w:w="10760"/>
      </w:tblGrid>
      <w:tr>
        <w:trPr>
          <w:tblHeader/>
        </w:trPr>
        <w:tc>
          <w:tcPr>
            <w:tcW w:type="dxa" w:w="2200"/>
            <w:tcBorders>
              <w:top w:val="single" w:color="FFFFFF" w:sz="1"/>
              <w:left w:val="single" w:color="FFFFFF" w:sz="1"/>
              <w:bottom w:val="single" w:color="FFFFFF" w:sz="1"/>
              <w:right w:val="single" w:color="FFFFFF" w:sz="1"/>
            </w:tcBorders>
            <w:shd w:fill="1D9E75" w:val="clear"/>
            <w:tcMar>
              <w:top w:type="dxa" w:w="80"/>
              <w:left w:type="dxa" w:w="120"/>
              <w:bottom w:type="dxa" w:w="80"/>
              <w:right w:type="dxa" w:w="120"/>
            </w:tcMar>
            <w:vAlign w:val="center"/>
          </w:tcPr>
          <w:p>
            <w:r>
              <w:rPr>
                <w:rFonts w:ascii="Arial" w:cs="Arial" w:eastAsia="Arial" w:hAnsi="Arial"/>
                <w:b/>
                <w:bCs/>
                <w:color w:val="FFFFFF"/>
                <w:sz w:val="20"/>
                <w:szCs w:val="20"/>
              </w:rPr>
              <w:t xml:space="preserve">Code</w:t>
            </w:r>
          </w:p>
        </w:tc>
        <w:tc>
          <w:tcPr>
            <w:tcW w:type="dxa" w:w="10760"/>
            <w:tcBorders>
              <w:top w:val="single" w:color="FFFFFF" w:sz="1"/>
              <w:left w:val="single" w:color="FFFFFF" w:sz="1"/>
              <w:bottom w:val="single" w:color="FFFFFF" w:sz="1"/>
              <w:right w:val="single" w:color="FFFFFF" w:sz="1"/>
            </w:tcBorders>
            <w:shd w:fill="1D9E75" w:val="clear"/>
            <w:tcMar>
              <w:top w:type="dxa" w:w="80"/>
              <w:left w:type="dxa" w:w="120"/>
              <w:bottom w:type="dxa" w:w="80"/>
              <w:right w:type="dxa" w:w="120"/>
            </w:tcMar>
            <w:vAlign w:val="center"/>
          </w:tcPr>
          <w:p>
            <w:r>
              <w:rPr>
                <w:rFonts w:ascii="Arial" w:cs="Arial" w:eastAsia="Arial" w:hAnsi="Arial"/>
                <w:b/>
                <w:bCs/>
                <w:color w:val="FFFFFF"/>
                <w:sz w:val="20"/>
                <w:szCs w:val="20"/>
              </w:rPr>
              <w:t xml:space="preserve">Platform</w:t>
            </w:r>
          </w:p>
        </w:tc>
      </w:tr>
      <w:tr>
        <w:tc>
          <w:tcPr>
            <w:tcW w:type="dxa" w:w="2200"/>
            <w:tcBorders>
              <w:top w:val="single" w:color="CCCCCC" w:sz="1"/>
              <w:left w:val="single" w:color="CCCCCC" w:sz="1"/>
              <w:bottom w:val="single" w:color="CCCCCC" w:sz="1"/>
              <w:right w:val="single" w:color="CCCCCC" w:sz="1"/>
            </w:tcBorders>
            <w:shd w:fill="E1F5EE" w:val="clear"/>
            <w:tcMar>
              <w:top w:type="dxa" w:w="80"/>
              <w:left w:type="dxa" w:w="120"/>
              <w:bottom w:type="dxa" w:w="80"/>
              <w:right w:type="dxa" w:w="120"/>
            </w:tcMar>
          </w:tcPr>
          <w:p>
            <w:r>
              <w:rPr>
                <w:rFonts w:ascii="Courier New" w:cs="Courier New" w:eastAsia="Courier New" w:hAnsi="Courier New"/>
                <w:color w:val="1A1A1A"/>
                <w:sz w:val="18"/>
                <w:szCs w:val="18"/>
              </w:rPr>
              <w:t xml:space="preserve">WIN</w:t>
            </w:r>
          </w:p>
        </w:tc>
        <w:tc>
          <w:tcPr>
            <w:tcW w:type="dxa" w:w="10760"/>
            <w:tcBorders>
              <w:top w:val="single" w:color="CCCCCC" w:sz="1"/>
              <w:left w:val="single" w:color="CCCCCC" w:sz="1"/>
              <w:bottom w:val="single" w:color="CCCCCC" w:sz="1"/>
              <w:right w:val="single" w:color="CCCCCC" w:sz="1"/>
            </w:tcBorders>
            <w:shd w:fill="E1F5EE" w:val="clear"/>
            <w:tcMar>
              <w:top w:type="dxa" w:w="80"/>
              <w:left w:type="dxa" w:w="120"/>
              <w:bottom w:type="dxa" w:w="80"/>
              <w:right w:type="dxa" w:w="120"/>
            </w:tcMar>
          </w:tcPr>
          <w:p>
            <w:r>
              <w:rPr>
                <w:rFonts w:ascii="Arial" w:cs="Arial" w:eastAsia="Arial" w:hAnsi="Arial"/>
                <w:color w:val="1A1A1A"/>
                <w:sz w:val="18"/>
                <w:szCs w:val="18"/>
              </w:rPr>
              <w:t xml:space="preserve">Windows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1A1A1A"/>
                <w:sz w:val="18"/>
                <w:szCs w:val="18"/>
              </w:rPr>
              <w:t xml:space="preserve">IOS</w:t>
            </w:r>
          </w:p>
        </w:tc>
        <w:tc>
          <w:tcPr>
            <w:tcW w:type="dxa" w:w="10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iOS / iPadOS</w:t>
            </w:r>
          </w:p>
        </w:tc>
      </w:tr>
      <w:tr>
        <w:tc>
          <w:tcPr>
            <w:tcW w:type="dxa" w:w="2200"/>
            <w:tcBorders>
              <w:top w:val="single" w:color="CCCCCC" w:sz="1"/>
              <w:left w:val="single" w:color="CCCCCC" w:sz="1"/>
              <w:bottom w:val="single" w:color="CCCCCC" w:sz="1"/>
              <w:right w:val="single" w:color="CCCCCC" w:sz="1"/>
            </w:tcBorders>
            <w:shd w:fill="E1F5EE" w:val="clear"/>
            <w:tcMar>
              <w:top w:type="dxa" w:w="80"/>
              <w:left w:type="dxa" w:w="120"/>
              <w:bottom w:type="dxa" w:w="80"/>
              <w:right w:type="dxa" w:w="120"/>
            </w:tcMar>
          </w:tcPr>
          <w:p>
            <w:r>
              <w:rPr>
                <w:rFonts w:ascii="Courier New" w:cs="Courier New" w:eastAsia="Courier New" w:hAnsi="Courier New"/>
                <w:color w:val="1A1A1A"/>
                <w:sz w:val="18"/>
                <w:szCs w:val="18"/>
              </w:rPr>
              <w:t xml:space="preserve">MACOS</w:t>
            </w:r>
          </w:p>
        </w:tc>
        <w:tc>
          <w:tcPr>
            <w:tcW w:type="dxa" w:w="10760"/>
            <w:tcBorders>
              <w:top w:val="single" w:color="CCCCCC" w:sz="1"/>
              <w:left w:val="single" w:color="CCCCCC" w:sz="1"/>
              <w:bottom w:val="single" w:color="CCCCCC" w:sz="1"/>
              <w:right w:val="single" w:color="CCCCCC" w:sz="1"/>
            </w:tcBorders>
            <w:shd w:fill="E1F5EE" w:val="clear"/>
            <w:tcMar>
              <w:top w:type="dxa" w:w="80"/>
              <w:left w:type="dxa" w:w="120"/>
              <w:bottom w:type="dxa" w:w="80"/>
              <w:right w:type="dxa" w:w="120"/>
            </w:tcMar>
          </w:tcPr>
          <w:p>
            <w:r>
              <w:rPr>
                <w:rFonts w:ascii="Arial" w:cs="Arial" w:eastAsia="Arial" w:hAnsi="Arial"/>
                <w:color w:val="1A1A1A"/>
                <w:sz w:val="18"/>
                <w:szCs w:val="18"/>
              </w:rPr>
              <w:t xml:space="preserve">macOS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1A1A1A"/>
                <w:sz w:val="18"/>
                <w:szCs w:val="18"/>
              </w:rPr>
              <w:t xml:space="preserve">AND</w:t>
            </w:r>
          </w:p>
        </w:tc>
        <w:tc>
          <w:tcPr>
            <w:tcW w:type="dxa" w:w="10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Android</w:t>
            </w:r>
          </w:p>
        </w:tc>
      </w:tr>
      <w:tr>
        <w:tc>
          <w:tcPr>
            <w:tcW w:type="dxa" w:w="2200"/>
            <w:tcBorders>
              <w:top w:val="single" w:color="CCCCCC" w:sz="1"/>
              <w:left w:val="single" w:color="CCCCCC" w:sz="1"/>
              <w:bottom w:val="single" w:color="CCCCCC" w:sz="1"/>
              <w:right w:val="single" w:color="CCCCCC" w:sz="1"/>
            </w:tcBorders>
            <w:shd w:fill="E1F5EE" w:val="clear"/>
            <w:tcMar>
              <w:top w:type="dxa" w:w="80"/>
              <w:left w:type="dxa" w:w="120"/>
              <w:bottom w:type="dxa" w:w="80"/>
              <w:right w:type="dxa" w:w="120"/>
            </w:tcMar>
          </w:tcPr>
          <w:p>
            <w:r>
              <w:rPr>
                <w:rFonts w:ascii="Courier New" w:cs="Courier New" w:eastAsia="Courier New" w:hAnsi="Courier New"/>
                <w:color w:val="1A1A1A"/>
                <w:sz w:val="18"/>
                <w:szCs w:val="18"/>
              </w:rPr>
              <w:t xml:space="preserve">W365</w:t>
            </w:r>
          </w:p>
        </w:tc>
        <w:tc>
          <w:tcPr>
            <w:tcW w:type="dxa" w:w="10760"/>
            <w:tcBorders>
              <w:top w:val="single" w:color="CCCCCC" w:sz="1"/>
              <w:left w:val="single" w:color="CCCCCC" w:sz="1"/>
              <w:bottom w:val="single" w:color="CCCCCC" w:sz="1"/>
              <w:right w:val="single" w:color="CCCCCC" w:sz="1"/>
            </w:tcBorders>
            <w:shd w:fill="E1F5EE" w:val="clear"/>
            <w:tcMar>
              <w:top w:type="dxa" w:w="80"/>
              <w:left w:type="dxa" w:w="120"/>
              <w:bottom w:type="dxa" w:w="80"/>
              <w:right w:type="dxa" w:w="120"/>
            </w:tcMar>
          </w:tcPr>
          <w:p>
            <w:r>
              <w:rPr>
                <w:rFonts w:ascii="Arial" w:cs="Arial" w:eastAsia="Arial" w:hAnsi="Arial"/>
                <w:color w:val="1A1A1A"/>
                <w:sz w:val="18"/>
                <w:szCs w:val="18"/>
              </w:rPr>
              <w:t xml:space="preserve">Windows 365 (Cloud PC)</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1A1A1A"/>
                <w:sz w:val="18"/>
                <w:szCs w:val="18"/>
              </w:rPr>
              <w:t xml:space="preserve">ALL</w:t>
            </w:r>
          </w:p>
        </w:tc>
        <w:tc>
          <w:tcPr>
            <w:tcW w:type="dxa" w:w="10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Cross-platform / platform-agnostic</w:t>
            </w:r>
          </w:p>
        </w:tc>
      </w:tr>
    </w:tbl>
    <w:p>
      <w:pPr>
        <w:spacing w:after="200"/>
      </w:pPr>
      <w:r>
        <w:rPr>
          <w:rFonts w:ascii="Arial" w:cs="Arial" w:eastAsia="Arial" w:hAnsi="Arial"/>
        </w:rPr>
        <w:t xml:space="preserve"/>
      </w:r>
    </w:p>
    <w:p>
      <w:pPr>
        <w:pStyle w:val="Heading3"/>
        <w:spacing w:after="80" w:before="200"/>
      </w:pPr>
      <w:r>
        <w:rPr>
          <w:rFonts w:ascii="Arial" w:cs="Arial" w:eastAsia="Arial" w:hAnsi="Arial"/>
          <w:b/>
          <w:bCs/>
          <w:color w:val="1D9E75"/>
          <w:sz w:val="22"/>
          <w:szCs w:val="22"/>
        </w:rPr>
        <w:t xml:space="preserve">Function</w:t>
      </w:r>
    </w:p>
    <w:tbl>
      <w:tblPr>
        <w:tblW w:type="dxa" w:w="12960"/>
        <w:tblBorders>
          <w:top w:val="single" w:color="auto" w:sz="4"/>
          <w:left w:val="single" w:color="auto" w:sz="4"/>
          <w:bottom w:val="single" w:color="auto" w:sz="4"/>
          <w:right w:val="single" w:color="auto" w:sz="4"/>
          <w:insideH w:val="single" w:color="auto" w:sz="4"/>
          <w:insideV w:val="single" w:color="auto" w:sz="4"/>
        </w:tblBorders>
      </w:tblPr>
      <w:tblGrid>
        <w:gridCol w:w="2200"/>
        <w:gridCol w:w="7760"/>
        <w:gridCol w:w="3000"/>
      </w:tblGrid>
      <w:tr>
        <w:trPr>
          <w:tblHeader/>
        </w:trPr>
        <w:tc>
          <w:tcPr>
            <w:tcW w:type="dxa" w:w="2200"/>
            <w:tcBorders>
              <w:top w:val="single" w:color="FFFFFF" w:sz="1"/>
              <w:left w:val="single" w:color="FFFFFF" w:sz="1"/>
              <w:bottom w:val="single" w:color="FFFFFF" w:sz="1"/>
              <w:right w:val="single" w:color="FFFFFF" w:sz="1"/>
            </w:tcBorders>
            <w:shd w:fill="1D9E75" w:val="clear"/>
            <w:tcMar>
              <w:top w:type="dxa" w:w="80"/>
              <w:left w:type="dxa" w:w="120"/>
              <w:bottom w:type="dxa" w:w="80"/>
              <w:right w:type="dxa" w:w="120"/>
            </w:tcMar>
            <w:vAlign w:val="center"/>
          </w:tcPr>
          <w:p>
            <w:r>
              <w:rPr>
                <w:rFonts w:ascii="Arial" w:cs="Arial" w:eastAsia="Arial" w:hAnsi="Arial"/>
                <w:b/>
                <w:bCs/>
                <w:color w:val="FFFFFF"/>
                <w:sz w:val="20"/>
                <w:szCs w:val="20"/>
              </w:rPr>
              <w:t xml:space="preserve">Code</w:t>
            </w:r>
          </w:p>
        </w:tc>
        <w:tc>
          <w:tcPr>
            <w:tcW w:type="dxa" w:w="7760"/>
            <w:tcBorders>
              <w:top w:val="single" w:color="FFFFFF" w:sz="1"/>
              <w:left w:val="single" w:color="FFFFFF" w:sz="1"/>
              <w:bottom w:val="single" w:color="FFFFFF" w:sz="1"/>
              <w:right w:val="single" w:color="FFFFFF" w:sz="1"/>
            </w:tcBorders>
            <w:shd w:fill="1D9E75" w:val="clear"/>
            <w:tcMar>
              <w:top w:type="dxa" w:w="80"/>
              <w:left w:type="dxa" w:w="120"/>
              <w:bottom w:type="dxa" w:w="80"/>
              <w:right w:type="dxa" w:w="120"/>
            </w:tcMar>
            <w:vAlign w:val="center"/>
          </w:tcPr>
          <w:p>
            <w:r>
              <w:rPr>
                <w:rFonts w:ascii="Arial" w:cs="Arial" w:eastAsia="Arial" w:hAnsi="Arial"/>
                <w:b/>
                <w:bCs/>
                <w:color w:val="FFFFFF"/>
                <w:sz w:val="20"/>
                <w:szCs w:val="20"/>
              </w:rPr>
              <w:t xml:space="preserve">Intune Use Case</w:t>
            </w:r>
          </w:p>
        </w:tc>
        <w:tc>
          <w:tcPr>
            <w:tcW w:type="dxa" w:w="3000"/>
            <w:tcBorders>
              <w:top w:val="single" w:color="FFFFFF" w:sz="1"/>
              <w:left w:val="single" w:color="FFFFFF" w:sz="1"/>
              <w:bottom w:val="single" w:color="FFFFFF" w:sz="1"/>
              <w:right w:val="single" w:color="FFFFFF" w:sz="1"/>
            </w:tcBorders>
            <w:shd w:fill="1D9E75" w:val="clear"/>
            <w:tcMar>
              <w:top w:type="dxa" w:w="80"/>
              <w:left w:type="dxa" w:w="120"/>
              <w:bottom w:type="dxa" w:w="80"/>
              <w:right w:type="dxa" w:w="120"/>
            </w:tcMar>
            <w:vAlign w:val="center"/>
          </w:tcPr>
          <w:p>
            <w:r>
              <w:rPr>
                <w:rFonts w:ascii="Arial" w:cs="Arial" w:eastAsia="Arial" w:hAnsi="Arial"/>
                <w:b/>
                <w:bCs/>
                <w:color w:val="FFFFFF"/>
                <w:sz w:val="20"/>
                <w:szCs w:val="20"/>
              </w:rPr>
              <w:t xml:space="preserve">Ring-staged</w:t>
            </w:r>
          </w:p>
        </w:tc>
      </w:tr>
      <w:tr>
        <w:tc>
          <w:tcPr>
            <w:tcW w:type="dxa" w:w="2200"/>
            <w:tcBorders>
              <w:top w:val="single" w:color="CCCCCC" w:sz="1"/>
              <w:left w:val="single" w:color="CCCCCC" w:sz="1"/>
              <w:bottom w:val="single" w:color="CCCCCC" w:sz="1"/>
              <w:right w:val="single" w:color="CCCCCC" w:sz="1"/>
            </w:tcBorders>
            <w:shd w:fill="E1F5EE" w:val="clear"/>
            <w:tcMar>
              <w:top w:type="dxa" w:w="80"/>
              <w:left w:type="dxa" w:w="120"/>
              <w:bottom w:type="dxa" w:w="80"/>
              <w:right w:type="dxa" w:w="120"/>
            </w:tcMar>
          </w:tcPr>
          <w:p>
            <w:r>
              <w:rPr>
                <w:rFonts w:ascii="Courier New" w:cs="Courier New" w:eastAsia="Courier New" w:hAnsi="Courier New"/>
                <w:color w:val="1A1A1A"/>
                <w:sz w:val="18"/>
                <w:szCs w:val="18"/>
              </w:rPr>
              <w:t xml:space="preserve">CA</w:t>
            </w:r>
          </w:p>
        </w:tc>
        <w:tc>
          <w:tcPr>
            <w:tcW w:type="dxa" w:w="7760"/>
            <w:tcBorders>
              <w:top w:val="single" w:color="CCCCCC" w:sz="1"/>
              <w:left w:val="single" w:color="CCCCCC" w:sz="1"/>
              <w:bottom w:val="single" w:color="CCCCCC" w:sz="1"/>
              <w:right w:val="single" w:color="CCCCCC" w:sz="1"/>
            </w:tcBorders>
            <w:shd w:fill="E1F5EE" w:val="clear"/>
            <w:tcMar>
              <w:top w:type="dxa" w:w="80"/>
              <w:left w:type="dxa" w:w="120"/>
              <w:bottom w:type="dxa" w:w="80"/>
              <w:right w:type="dxa" w:w="120"/>
            </w:tcMar>
          </w:tcPr>
          <w:p>
            <w:r>
              <w:rPr>
                <w:rFonts w:ascii="Arial" w:cs="Arial" w:eastAsia="Arial" w:hAnsi="Arial"/>
                <w:color w:val="1A1A1A"/>
                <w:sz w:val="18"/>
                <w:szCs w:val="18"/>
              </w:rPr>
              <w:t xml:space="preserve">Conditional Access policy assignment</w:t>
            </w:r>
          </w:p>
        </w:tc>
        <w:tc>
          <w:tcPr>
            <w:tcW w:type="dxa" w:w="3000"/>
            <w:tcBorders>
              <w:top w:val="single" w:color="CCCCCC" w:sz="1"/>
              <w:left w:val="single" w:color="CCCCCC" w:sz="1"/>
              <w:bottom w:val="single" w:color="CCCCCC" w:sz="1"/>
              <w:right w:val="single" w:color="CCCCCC" w:sz="1"/>
            </w:tcBorders>
            <w:shd w:fill="E1F5EE" w:val="clear"/>
            <w:tcMar>
              <w:top w:type="dxa" w:w="80"/>
              <w:left w:type="dxa" w:w="120"/>
              <w:bottom w:type="dxa" w:w="80"/>
              <w:right w:type="dxa" w:w="120"/>
            </w:tcMar>
          </w:tcPr>
          <w:p>
            <w:r>
              <w:rPr>
                <w:rFonts w:ascii="Arial" w:cs="Arial" w:eastAsia="Arial" w:hAnsi="Arial"/>
                <w:color w:val="1A1A1A"/>
                <w:sz w:val="18"/>
                <w:szCs w:val="18"/>
              </w:rPr>
              <w:t xml:space="preserve">No (outside pipeline)</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1A1A1A"/>
                <w:sz w:val="18"/>
                <w:szCs w:val="18"/>
              </w:rPr>
              <w:t xml:space="preserve">CFG</w:t>
            </w:r>
          </w:p>
        </w:tc>
        <w:tc>
          <w:tcPr>
            <w:tcW w:type="dxa" w:w="7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Settings Catalogue and device configuration profiles</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Yes</w:t>
            </w:r>
          </w:p>
        </w:tc>
      </w:tr>
      <w:tr>
        <w:tc>
          <w:tcPr>
            <w:tcW w:type="dxa" w:w="2200"/>
            <w:tcBorders>
              <w:top w:val="single" w:color="CCCCCC" w:sz="1"/>
              <w:left w:val="single" w:color="CCCCCC" w:sz="1"/>
              <w:bottom w:val="single" w:color="CCCCCC" w:sz="1"/>
              <w:right w:val="single" w:color="CCCCCC" w:sz="1"/>
            </w:tcBorders>
            <w:shd w:fill="E1F5EE" w:val="clear"/>
            <w:tcMar>
              <w:top w:type="dxa" w:w="80"/>
              <w:left w:type="dxa" w:w="120"/>
              <w:bottom w:type="dxa" w:w="80"/>
              <w:right w:type="dxa" w:w="120"/>
            </w:tcMar>
          </w:tcPr>
          <w:p>
            <w:r>
              <w:rPr>
                <w:rFonts w:ascii="Courier New" w:cs="Courier New" w:eastAsia="Courier New" w:hAnsi="Courier New"/>
                <w:color w:val="1A1A1A"/>
                <w:sz w:val="18"/>
                <w:szCs w:val="18"/>
              </w:rPr>
              <w:t xml:space="preserve">APP</w:t>
            </w:r>
          </w:p>
        </w:tc>
        <w:tc>
          <w:tcPr>
            <w:tcW w:type="dxa" w:w="7760"/>
            <w:tcBorders>
              <w:top w:val="single" w:color="CCCCCC" w:sz="1"/>
              <w:left w:val="single" w:color="CCCCCC" w:sz="1"/>
              <w:bottom w:val="single" w:color="CCCCCC" w:sz="1"/>
              <w:right w:val="single" w:color="CCCCCC" w:sz="1"/>
            </w:tcBorders>
            <w:shd w:fill="E1F5EE" w:val="clear"/>
            <w:tcMar>
              <w:top w:type="dxa" w:w="80"/>
              <w:left w:type="dxa" w:w="120"/>
              <w:bottom w:type="dxa" w:w="80"/>
              <w:right w:type="dxa" w:w="120"/>
            </w:tcMar>
          </w:tcPr>
          <w:p>
            <w:r>
              <w:rPr>
                <w:rFonts w:ascii="Arial" w:cs="Arial" w:eastAsia="Arial" w:hAnsi="Arial"/>
                <w:color w:val="1A1A1A"/>
                <w:sz w:val="18"/>
                <w:szCs w:val="18"/>
              </w:rPr>
              <w:t xml:space="preserve">App deployment: required, available, or uninstall</w:t>
            </w:r>
          </w:p>
        </w:tc>
        <w:tc>
          <w:tcPr>
            <w:tcW w:type="dxa" w:w="3000"/>
            <w:tcBorders>
              <w:top w:val="single" w:color="CCCCCC" w:sz="1"/>
              <w:left w:val="single" w:color="CCCCCC" w:sz="1"/>
              <w:bottom w:val="single" w:color="CCCCCC" w:sz="1"/>
              <w:right w:val="single" w:color="CCCCCC" w:sz="1"/>
            </w:tcBorders>
            <w:shd w:fill="E1F5EE" w:val="clear"/>
            <w:tcMar>
              <w:top w:type="dxa" w:w="80"/>
              <w:left w:type="dxa" w:w="120"/>
              <w:bottom w:type="dxa" w:w="80"/>
              <w:right w:type="dxa" w:w="120"/>
            </w:tcMar>
          </w:tcPr>
          <w:p>
            <w:r>
              <w:rPr>
                <w:rFonts w:ascii="Arial" w:cs="Arial" w:eastAsia="Arial" w:hAnsi="Arial"/>
                <w:color w:val="1A1A1A"/>
                <w:sz w:val="18"/>
                <w:szCs w:val="18"/>
              </w:rPr>
              <w:t xml:space="preserve">Yes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1A1A1A"/>
                <w:sz w:val="18"/>
                <w:szCs w:val="18"/>
              </w:rPr>
              <w:t xml:space="preserve">EPM</w:t>
            </w:r>
          </w:p>
        </w:tc>
        <w:tc>
          <w:tcPr>
            <w:tcW w:type="dxa" w:w="7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Endpoint Privilege Management elevation policies</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Yes</w:t>
            </w:r>
          </w:p>
        </w:tc>
      </w:tr>
      <w:tr>
        <w:tc>
          <w:tcPr>
            <w:tcW w:type="dxa" w:w="2200"/>
            <w:tcBorders>
              <w:top w:val="single" w:color="CCCCCC" w:sz="1"/>
              <w:left w:val="single" w:color="CCCCCC" w:sz="1"/>
              <w:bottom w:val="single" w:color="CCCCCC" w:sz="1"/>
              <w:right w:val="single" w:color="CCCCCC" w:sz="1"/>
            </w:tcBorders>
            <w:shd w:fill="E1F5EE" w:val="clear"/>
            <w:tcMar>
              <w:top w:type="dxa" w:w="80"/>
              <w:left w:type="dxa" w:w="120"/>
              <w:bottom w:type="dxa" w:w="80"/>
              <w:right w:type="dxa" w:w="120"/>
            </w:tcMar>
          </w:tcPr>
          <w:p>
            <w:r>
              <w:rPr>
                <w:rFonts w:ascii="Courier New" w:cs="Courier New" w:eastAsia="Courier New" w:hAnsi="Courier New"/>
                <w:color w:val="1A1A1A"/>
                <w:sz w:val="18"/>
                <w:szCs w:val="18"/>
              </w:rPr>
              <w:t xml:space="preserve">ACB</w:t>
            </w:r>
          </w:p>
        </w:tc>
        <w:tc>
          <w:tcPr>
            <w:tcW w:type="dxa" w:w="7760"/>
            <w:tcBorders>
              <w:top w:val="single" w:color="CCCCCC" w:sz="1"/>
              <w:left w:val="single" w:color="CCCCCC" w:sz="1"/>
              <w:bottom w:val="single" w:color="CCCCCC" w:sz="1"/>
              <w:right w:val="single" w:color="CCCCCC" w:sz="1"/>
            </w:tcBorders>
            <w:shd w:fill="E1F5EE" w:val="clear"/>
            <w:tcMar>
              <w:top w:type="dxa" w:w="80"/>
              <w:left w:type="dxa" w:w="120"/>
              <w:bottom w:type="dxa" w:w="80"/>
              <w:right w:type="dxa" w:w="120"/>
            </w:tcMar>
          </w:tcPr>
          <w:p>
            <w:r>
              <w:rPr>
                <w:rFonts w:ascii="Arial" w:cs="Arial" w:eastAsia="Arial" w:hAnsi="Arial"/>
                <w:color w:val="1A1A1A"/>
                <w:sz w:val="18"/>
                <w:szCs w:val="18"/>
              </w:rPr>
              <w:t xml:space="preserve">App Control for Business allow/deny policies</w:t>
            </w:r>
          </w:p>
        </w:tc>
        <w:tc>
          <w:tcPr>
            <w:tcW w:type="dxa" w:w="3000"/>
            <w:tcBorders>
              <w:top w:val="single" w:color="CCCCCC" w:sz="1"/>
              <w:left w:val="single" w:color="CCCCCC" w:sz="1"/>
              <w:bottom w:val="single" w:color="CCCCCC" w:sz="1"/>
              <w:right w:val="single" w:color="CCCCCC" w:sz="1"/>
            </w:tcBorders>
            <w:shd w:fill="E1F5EE" w:val="clear"/>
            <w:tcMar>
              <w:top w:type="dxa" w:w="80"/>
              <w:left w:type="dxa" w:w="120"/>
              <w:bottom w:type="dxa" w:w="80"/>
              <w:right w:type="dxa" w:w="120"/>
            </w:tcMar>
          </w:tcPr>
          <w:p>
            <w:r>
              <w:rPr>
                <w:rFonts w:ascii="Arial" w:cs="Arial" w:eastAsia="Arial" w:hAnsi="Arial"/>
                <w:color w:val="1A1A1A"/>
                <w:sz w:val="18"/>
                <w:szCs w:val="18"/>
              </w:rPr>
              <w:t xml:space="preserve">Yes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1A1A1A"/>
                <w:sz w:val="18"/>
                <w:szCs w:val="18"/>
              </w:rPr>
              <w:t xml:space="preserve">AP</w:t>
            </w:r>
          </w:p>
        </w:tc>
        <w:tc>
          <w:tcPr>
            <w:tcW w:type="dxa" w:w="7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Autopilot deployment profile assignment</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No (outside pipeline)</w:t>
            </w:r>
          </w:p>
        </w:tc>
      </w:tr>
      <w:tr>
        <w:tc>
          <w:tcPr>
            <w:tcW w:type="dxa" w:w="2200"/>
            <w:tcBorders>
              <w:top w:val="single" w:color="CCCCCC" w:sz="1"/>
              <w:left w:val="single" w:color="CCCCCC" w:sz="1"/>
              <w:bottom w:val="single" w:color="CCCCCC" w:sz="1"/>
              <w:right w:val="single" w:color="CCCCCC" w:sz="1"/>
            </w:tcBorders>
            <w:shd w:fill="E1F5EE" w:val="clear"/>
            <w:tcMar>
              <w:top w:type="dxa" w:w="80"/>
              <w:left w:type="dxa" w:w="120"/>
              <w:bottom w:type="dxa" w:w="80"/>
              <w:right w:type="dxa" w:w="120"/>
            </w:tcMar>
          </w:tcPr>
          <w:p>
            <w:r>
              <w:rPr>
                <w:rFonts w:ascii="Courier New" w:cs="Courier New" w:eastAsia="Courier New" w:hAnsi="Courier New"/>
                <w:color w:val="1A1A1A"/>
                <w:sz w:val="18"/>
                <w:szCs w:val="18"/>
              </w:rPr>
              <w:t xml:space="preserve">PP</w:t>
            </w:r>
          </w:p>
        </w:tc>
        <w:tc>
          <w:tcPr>
            <w:tcW w:type="dxa" w:w="7760"/>
            <w:tcBorders>
              <w:top w:val="single" w:color="CCCCCC" w:sz="1"/>
              <w:left w:val="single" w:color="CCCCCC" w:sz="1"/>
              <w:bottom w:val="single" w:color="CCCCCC" w:sz="1"/>
              <w:right w:val="single" w:color="CCCCCC" w:sz="1"/>
            </w:tcBorders>
            <w:shd w:fill="E1F5EE" w:val="clear"/>
            <w:tcMar>
              <w:top w:type="dxa" w:w="80"/>
              <w:left w:type="dxa" w:w="120"/>
              <w:bottom w:type="dxa" w:w="80"/>
              <w:right w:type="dxa" w:w="120"/>
            </w:tcMar>
          </w:tcPr>
          <w:p>
            <w:r>
              <w:rPr>
                <w:rFonts w:ascii="Arial" w:cs="Arial" w:eastAsia="Arial" w:hAnsi="Arial"/>
                <w:color w:val="1A1A1A"/>
                <w:sz w:val="18"/>
                <w:szCs w:val="18"/>
              </w:rPr>
              <w:t xml:space="preserve">Windows 365 provisioning policies</w:t>
            </w:r>
          </w:p>
        </w:tc>
        <w:tc>
          <w:tcPr>
            <w:tcW w:type="dxa" w:w="3000"/>
            <w:tcBorders>
              <w:top w:val="single" w:color="CCCCCC" w:sz="1"/>
              <w:left w:val="single" w:color="CCCCCC" w:sz="1"/>
              <w:bottom w:val="single" w:color="CCCCCC" w:sz="1"/>
              <w:right w:val="single" w:color="CCCCCC" w:sz="1"/>
            </w:tcBorders>
            <w:shd w:fill="E1F5EE" w:val="clear"/>
            <w:tcMar>
              <w:top w:type="dxa" w:w="80"/>
              <w:left w:type="dxa" w:w="120"/>
              <w:bottom w:type="dxa" w:w="80"/>
              <w:right w:type="dxa" w:w="120"/>
            </w:tcMar>
          </w:tcPr>
          <w:p>
            <w:r>
              <w:rPr>
                <w:rFonts w:ascii="Arial" w:cs="Arial" w:eastAsia="Arial" w:hAnsi="Arial"/>
                <w:color w:val="1A1A1A"/>
                <w:sz w:val="18"/>
                <w:szCs w:val="18"/>
              </w:rPr>
              <w:t xml:space="preserve">No (outside pipeline)</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1A1A1A"/>
                <w:sz w:val="18"/>
                <w:szCs w:val="18"/>
              </w:rPr>
              <w:t xml:space="preserve">ESP</w:t>
            </w:r>
          </w:p>
        </w:tc>
        <w:tc>
          <w:tcPr>
            <w:tcW w:type="dxa" w:w="7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Enrolment Status Profile assignment</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No (use filters)</w:t>
            </w:r>
          </w:p>
        </w:tc>
      </w:tr>
      <w:tr>
        <w:tc>
          <w:tcPr>
            <w:tcW w:type="dxa" w:w="2200"/>
            <w:tcBorders>
              <w:top w:val="single" w:color="CCCCCC" w:sz="1"/>
              <w:left w:val="single" w:color="CCCCCC" w:sz="1"/>
              <w:bottom w:val="single" w:color="CCCCCC" w:sz="1"/>
              <w:right w:val="single" w:color="CCCCCC" w:sz="1"/>
            </w:tcBorders>
            <w:shd w:fill="E1F5EE" w:val="clear"/>
            <w:tcMar>
              <w:top w:type="dxa" w:w="80"/>
              <w:left w:type="dxa" w:w="120"/>
              <w:bottom w:type="dxa" w:w="80"/>
              <w:right w:type="dxa" w:w="120"/>
            </w:tcMar>
          </w:tcPr>
          <w:p>
            <w:r>
              <w:rPr>
                <w:rFonts w:ascii="Courier New" w:cs="Courier New" w:eastAsia="Courier New" w:hAnsi="Courier New"/>
                <w:color w:val="1A1A1A"/>
                <w:sz w:val="18"/>
                <w:szCs w:val="18"/>
              </w:rPr>
              <w:t xml:space="preserve">RMD</w:t>
            </w:r>
          </w:p>
        </w:tc>
        <w:tc>
          <w:tcPr>
            <w:tcW w:type="dxa" w:w="7760"/>
            <w:tcBorders>
              <w:top w:val="single" w:color="CCCCCC" w:sz="1"/>
              <w:left w:val="single" w:color="CCCCCC" w:sz="1"/>
              <w:bottom w:val="single" w:color="CCCCCC" w:sz="1"/>
              <w:right w:val="single" w:color="CCCCCC" w:sz="1"/>
            </w:tcBorders>
            <w:shd w:fill="E1F5EE" w:val="clear"/>
            <w:tcMar>
              <w:top w:type="dxa" w:w="80"/>
              <w:left w:type="dxa" w:w="120"/>
              <w:bottom w:type="dxa" w:w="80"/>
              <w:right w:type="dxa" w:w="120"/>
            </w:tcMar>
          </w:tcPr>
          <w:p>
            <w:r>
              <w:rPr>
                <w:rFonts w:ascii="Arial" w:cs="Arial" w:eastAsia="Arial" w:hAnsi="Arial"/>
                <w:color w:val="1A1A1A"/>
                <w:sz w:val="18"/>
                <w:szCs w:val="18"/>
              </w:rPr>
              <w:t xml:space="preserve">Remediation scripts</w:t>
            </w:r>
          </w:p>
        </w:tc>
        <w:tc>
          <w:tcPr>
            <w:tcW w:type="dxa" w:w="3000"/>
            <w:tcBorders>
              <w:top w:val="single" w:color="CCCCCC" w:sz="1"/>
              <w:left w:val="single" w:color="CCCCCC" w:sz="1"/>
              <w:bottom w:val="single" w:color="CCCCCC" w:sz="1"/>
              <w:right w:val="single" w:color="CCCCCC" w:sz="1"/>
            </w:tcBorders>
            <w:shd w:fill="E1F5EE" w:val="clear"/>
            <w:tcMar>
              <w:top w:type="dxa" w:w="80"/>
              <w:left w:type="dxa" w:w="120"/>
              <w:bottom w:type="dxa" w:w="80"/>
              <w:right w:type="dxa" w:w="120"/>
            </w:tcMar>
          </w:tcPr>
          <w:p>
            <w:r>
              <w:rPr>
                <w:rFonts w:ascii="Arial" w:cs="Arial" w:eastAsia="Arial" w:hAnsi="Arial"/>
                <w:color w:val="1A1A1A"/>
                <w:sz w:val="18"/>
                <w:szCs w:val="18"/>
              </w:rPr>
              <w:t xml:space="preserve">Yes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1A1A1A"/>
                <w:sz w:val="18"/>
                <w:szCs w:val="18"/>
              </w:rPr>
              <w:t xml:space="preserve">UPDATE</w:t>
            </w:r>
          </w:p>
        </w:tc>
        <w:tc>
          <w:tcPr>
            <w:tcW w:type="dxa" w:w="7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Windows and iOS update rings / staged rollouts</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Yes</w:t>
            </w:r>
          </w:p>
        </w:tc>
      </w:tr>
    </w:tbl>
    <w:p>
      <w:pPr>
        <w:spacing w:after="200"/>
      </w:pPr>
      <w:r>
        <w:rPr>
          <w:rFonts w:ascii="Arial" w:cs="Arial" w:eastAsia="Arial" w:hAnsi="Arial"/>
        </w:rPr>
        <w:t xml:space="preserve"/>
      </w:r>
    </w:p>
    <w:p>
      <w:pPr>
        <w:pStyle w:val="Heading3"/>
        <w:spacing w:after="80" w:before="200"/>
      </w:pPr>
      <w:r>
        <w:rPr>
          <w:rFonts w:ascii="Arial" w:cs="Arial" w:eastAsia="Arial" w:hAnsi="Arial"/>
          <w:b/>
          <w:bCs/>
          <w:color w:val="1D9E75"/>
          <w:sz w:val="22"/>
          <w:szCs w:val="22"/>
        </w:rPr>
        <w:t xml:space="preserve">Ring</w:t>
      </w:r>
    </w:p>
    <w:p>
      <w:pPr>
        <w:spacing w:after="140"/>
      </w:pPr>
      <w:r>
        <w:rPr>
          <w:rFonts w:ascii="Arial" w:cs="Arial" w:eastAsia="Arial" w:hAnsi="Arial"/>
          <w:sz w:val="20"/>
          <w:szCs w:val="20"/>
        </w:rPr>
        <w:t xml:space="preserve">Ring values define where a group sits in the deployment pipeline. There are three.</w:t>
      </w:r>
    </w:p>
    <w:p>
      <w:pPr>
        <w:spacing w:after="60"/>
      </w:pPr>
      <w:r>
        <w:rPr>
          <w:rFonts w:ascii="Arial" w:cs="Arial" w:eastAsia="Arial" w:hAnsi="Arial"/>
        </w:rPr>
        <w:t xml:space="preserve"/>
      </w:r>
    </w:p>
    <w:tbl>
      <w:tblPr>
        <w:tblW w:type="dxa" w:w="12960"/>
        <w:tblBorders>
          <w:top w:val="single" w:color="auto" w:sz="4"/>
          <w:left w:val="single" w:color="auto" w:sz="4"/>
          <w:bottom w:val="single" w:color="auto" w:sz="4"/>
          <w:right w:val="single" w:color="auto" w:sz="4"/>
          <w:insideH w:val="single" w:color="auto" w:sz="4"/>
          <w:insideV w:val="single" w:color="auto" w:sz="4"/>
        </w:tblBorders>
      </w:tblPr>
      <w:tblGrid>
        <w:gridCol w:w="2200"/>
        <w:gridCol w:w="10760"/>
      </w:tblGrid>
      <w:tr>
        <w:trPr>
          <w:tblHeader/>
        </w:trPr>
        <w:tc>
          <w:tcPr>
            <w:tcW w:type="dxa" w:w="2200"/>
            <w:tcBorders>
              <w:top w:val="single" w:color="FFFFFF" w:sz="1"/>
              <w:left w:val="single" w:color="FFFFFF" w:sz="1"/>
              <w:bottom w:val="single" w:color="FFFFFF" w:sz="1"/>
              <w:right w:val="single" w:color="FFFFFF" w:sz="1"/>
            </w:tcBorders>
            <w:shd w:fill="1D9E75" w:val="clear"/>
            <w:tcMar>
              <w:top w:type="dxa" w:w="80"/>
              <w:left w:type="dxa" w:w="120"/>
              <w:bottom w:type="dxa" w:w="80"/>
              <w:right w:type="dxa" w:w="120"/>
            </w:tcMar>
            <w:vAlign w:val="center"/>
          </w:tcPr>
          <w:p>
            <w:r>
              <w:rPr>
                <w:rFonts w:ascii="Arial" w:cs="Arial" w:eastAsia="Arial" w:hAnsi="Arial"/>
                <w:b/>
                <w:bCs/>
                <w:color w:val="FFFFFF"/>
                <w:sz w:val="20"/>
                <w:szCs w:val="20"/>
              </w:rPr>
              <w:t xml:space="preserve">Code</w:t>
            </w:r>
          </w:p>
        </w:tc>
        <w:tc>
          <w:tcPr>
            <w:tcW w:type="dxa" w:w="10760"/>
            <w:tcBorders>
              <w:top w:val="single" w:color="FFFFFF" w:sz="1"/>
              <w:left w:val="single" w:color="FFFFFF" w:sz="1"/>
              <w:bottom w:val="single" w:color="FFFFFF" w:sz="1"/>
              <w:right w:val="single" w:color="FFFFFF" w:sz="1"/>
            </w:tcBorders>
            <w:shd w:fill="1D9E75" w:val="clear"/>
            <w:tcMar>
              <w:top w:type="dxa" w:w="80"/>
              <w:left w:type="dxa" w:w="120"/>
              <w:bottom w:type="dxa" w:w="80"/>
              <w:right w:type="dxa" w:w="120"/>
            </w:tcMar>
            <w:vAlign w:val="center"/>
          </w:tcPr>
          <w:p>
            <w:r>
              <w:rPr>
                <w:rFonts w:ascii="Arial" w:cs="Arial" w:eastAsia="Arial" w:hAnsi="Arial"/>
                <w:b/>
                <w:bCs/>
                <w:color w:val="FFFFFF"/>
                <w:sz w:val="20"/>
                <w:szCs w:val="20"/>
              </w:rPr>
              <w:t xml:space="preserve">Meaning</w:t>
            </w:r>
          </w:p>
        </w:tc>
      </w:tr>
      <w:tr>
        <w:tc>
          <w:tcPr>
            <w:tcW w:type="dxa" w:w="2200"/>
            <w:tcBorders>
              <w:top w:val="single" w:color="CCCCCC" w:sz="1"/>
              <w:left w:val="single" w:color="CCCCCC" w:sz="1"/>
              <w:bottom w:val="single" w:color="CCCCCC" w:sz="1"/>
              <w:right w:val="single" w:color="CCCCCC" w:sz="1"/>
            </w:tcBorders>
            <w:shd w:fill="E1F5EE" w:val="clear"/>
            <w:tcMar>
              <w:top w:type="dxa" w:w="80"/>
              <w:left w:type="dxa" w:w="120"/>
              <w:bottom w:type="dxa" w:w="80"/>
              <w:right w:type="dxa" w:w="120"/>
            </w:tcMar>
          </w:tcPr>
          <w:p>
            <w:r>
              <w:rPr>
                <w:rFonts w:ascii="Courier New" w:cs="Courier New" w:eastAsia="Courier New" w:hAnsi="Courier New"/>
                <w:color w:val="1A1A1A"/>
                <w:sz w:val="18"/>
                <w:szCs w:val="18"/>
              </w:rPr>
              <w:t xml:space="preserve">RNG1</w:t>
            </w:r>
          </w:p>
        </w:tc>
        <w:tc>
          <w:tcPr>
            <w:tcW w:type="dxa" w:w="10760"/>
            <w:tcBorders>
              <w:top w:val="single" w:color="CCCCCC" w:sz="1"/>
              <w:left w:val="single" w:color="CCCCCC" w:sz="1"/>
              <w:bottom w:val="single" w:color="CCCCCC" w:sz="1"/>
              <w:right w:val="single" w:color="CCCCCC" w:sz="1"/>
            </w:tcBorders>
            <w:shd w:fill="E1F5EE" w:val="clear"/>
            <w:tcMar>
              <w:top w:type="dxa" w:w="80"/>
              <w:left w:type="dxa" w:w="120"/>
              <w:bottom w:type="dxa" w:w="80"/>
              <w:right w:type="dxa" w:w="120"/>
            </w:tcMar>
          </w:tcPr>
          <w:p>
            <w:r>
              <w:rPr>
                <w:rFonts w:ascii="Arial" w:cs="Arial" w:eastAsia="Arial" w:hAnsi="Arial"/>
                <w:color w:val="1A1A1A"/>
                <w:sz w:val="18"/>
                <w:szCs w:val="18"/>
              </w:rPr>
              <w:t xml:space="preserve">Pilot group. Typically IT staff or early adopters.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1A1A1A"/>
                <w:sz w:val="18"/>
                <w:szCs w:val="18"/>
              </w:rPr>
              <w:t xml:space="preserve">RNG2</w:t>
            </w:r>
          </w:p>
        </w:tc>
        <w:tc>
          <w:tcPr>
            <w:tcW w:type="dxa" w:w="10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Broad rollout group. A wider deployment before the final stage.</w:t>
            </w:r>
          </w:p>
        </w:tc>
      </w:tr>
      <w:tr>
        <w:tc>
          <w:tcPr>
            <w:tcW w:type="dxa" w:w="2200"/>
            <w:tcBorders>
              <w:top w:val="single" w:color="CCCCCC" w:sz="1"/>
              <w:left w:val="single" w:color="CCCCCC" w:sz="1"/>
              <w:bottom w:val="single" w:color="CCCCCC" w:sz="1"/>
              <w:right w:val="single" w:color="CCCCCC" w:sz="1"/>
            </w:tcBorders>
            <w:shd w:fill="E1F5EE" w:val="clear"/>
            <w:tcMar>
              <w:top w:type="dxa" w:w="80"/>
              <w:left w:type="dxa" w:w="120"/>
              <w:bottom w:type="dxa" w:w="80"/>
              <w:right w:type="dxa" w:w="120"/>
            </w:tcMar>
          </w:tcPr>
          <w:p>
            <w:r>
              <w:rPr>
                <w:rFonts w:ascii="Courier New" w:cs="Courier New" w:eastAsia="Courier New" w:hAnsi="Courier New"/>
                <w:color w:val="1A1A1A"/>
                <w:sz w:val="18"/>
                <w:szCs w:val="18"/>
              </w:rPr>
              <w:t xml:space="preserve">RNGALL</w:t>
            </w:r>
          </w:p>
        </w:tc>
        <w:tc>
          <w:tcPr>
            <w:tcW w:type="dxa" w:w="10760"/>
            <w:tcBorders>
              <w:top w:val="single" w:color="CCCCCC" w:sz="1"/>
              <w:left w:val="single" w:color="CCCCCC" w:sz="1"/>
              <w:bottom w:val="single" w:color="CCCCCC" w:sz="1"/>
              <w:right w:val="single" w:color="CCCCCC" w:sz="1"/>
            </w:tcBorders>
            <w:shd w:fill="E1F5EE" w:val="clear"/>
            <w:tcMar>
              <w:top w:type="dxa" w:w="80"/>
              <w:left w:type="dxa" w:w="120"/>
              <w:bottom w:type="dxa" w:w="80"/>
              <w:right w:type="dxa" w:w="120"/>
            </w:tcMar>
          </w:tcPr>
          <w:p>
            <w:r>
              <w:rPr>
                <w:rFonts w:ascii="Arial" w:cs="Arial" w:eastAsia="Arial" w:hAnsi="Arial"/>
                <w:color w:val="1A1A1A"/>
                <w:sz w:val="18"/>
                <w:szCs w:val="18"/>
              </w:rPr>
              <w:t xml:space="preserve">All members of the target group. Used only in scoped deployments where the final audience is a named sub-group, not the whole tenant.</w:t>
            </w:r>
          </w:p>
        </w:tc>
      </w:tr>
    </w:tbl>
    <w:p>
      <w:pPr>
        <w:spacing w:after="120"/>
      </w:pPr>
      <w:r>
        <w:rPr>
          <w:rFonts w:ascii="Arial" w:cs="Arial" w:eastAsia="Arial" w:hAnsi="Arial"/>
        </w:rPr>
        <w:t xml:space="preserve"/>
      </w:r>
    </w:p>
    <w:p>
      <w:pPr>
        <w:spacing w:after="140"/>
      </w:pPr>
      <w:r>
        <w:rPr>
          <w:rFonts w:ascii="Arial" w:cs="Arial" w:eastAsia="Arial" w:hAnsi="Arial"/>
          <w:sz w:val="20"/>
          <w:szCs w:val="20"/>
        </w:rPr>
        <w:t xml:space="preserve">For tenant-wide deployments, the progression is RNG1 then RNG2, then you assign directly to Microsoft's built-in groups. All Devices or All Users, depending on the scope. There's no RNGALL in that path, and no custom group is needed at the final stage.</w:t>
      </w:r>
    </w:p>
    <w:p>
      <w:pPr>
        <w:spacing w:after="200"/>
      </w:pPr>
      <w:r>
        <w:rPr>
          <w:rFonts w:ascii="Arial" w:cs="Arial" w:eastAsia="Arial" w:hAnsi="Arial"/>
        </w:rPr>
        <w:t xml:space="preserve"/>
      </w:r>
    </w:p>
    <w:p>
      <w:pPr>
        <w:pStyle w:val="Heading3"/>
        <w:spacing w:after="80" w:before="200"/>
      </w:pPr>
      <w:r>
        <w:rPr>
          <w:rFonts w:ascii="Arial" w:cs="Arial" w:eastAsia="Arial" w:hAnsi="Arial"/>
          <w:b/>
          <w:bCs/>
          <w:color w:val="1D9E75"/>
          <w:sz w:val="22"/>
          <w:szCs w:val="22"/>
        </w:rPr>
        <w:t xml:space="preserve">Scope</w:t>
      </w:r>
    </w:p>
    <w:tbl>
      <w:tblPr>
        <w:tblW w:type="dxa" w:w="12960"/>
        <w:tblBorders>
          <w:top w:val="single" w:color="auto" w:sz="4"/>
          <w:left w:val="single" w:color="auto" w:sz="4"/>
          <w:bottom w:val="single" w:color="auto" w:sz="4"/>
          <w:right w:val="single" w:color="auto" w:sz="4"/>
          <w:insideH w:val="single" w:color="auto" w:sz="4"/>
          <w:insideV w:val="single" w:color="auto" w:sz="4"/>
        </w:tblBorders>
      </w:tblPr>
      <w:tblGrid>
        <w:gridCol w:w="2200"/>
        <w:gridCol w:w="10760"/>
      </w:tblGrid>
      <w:tr>
        <w:trPr>
          <w:tblHeader/>
        </w:trPr>
        <w:tc>
          <w:tcPr>
            <w:tcW w:type="dxa" w:w="2200"/>
            <w:tcBorders>
              <w:top w:val="single" w:color="FFFFFF" w:sz="1"/>
              <w:left w:val="single" w:color="FFFFFF" w:sz="1"/>
              <w:bottom w:val="single" w:color="FFFFFF" w:sz="1"/>
              <w:right w:val="single" w:color="FFFFFF" w:sz="1"/>
            </w:tcBorders>
            <w:shd w:fill="1D9E75" w:val="clear"/>
            <w:tcMar>
              <w:top w:type="dxa" w:w="80"/>
              <w:left w:type="dxa" w:w="120"/>
              <w:bottom w:type="dxa" w:w="80"/>
              <w:right w:type="dxa" w:w="120"/>
            </w:tcMar>
            <w:vAlign w:val="center"/>
          </w:tcPr>
          <w:p>
            <w:r>
              <w:rPr>
                <w:rFonts w:ascii="Arial" w:cs="Arial" w:eastAsia="Arial" w:hAnsi="Arial"/>
                <w:b/>
                <w:bCs/>
                <w:color w:val="FFFFFF"/>
                <w:sz w:val="20"/>
                <w:szCs w:val="20"/>
              </w:rPr>
              <w:t xml:space="preserve">Code</w:t>
            </w:r>
          </w:p>
        </w:tc>
        <w:tc>
          <w:tcPr>
            <w:tcW w:type="dxa" w:w="10760"/>
            <w:tcBorders>
              <w:top w:val="single" w:color="FFFFFF" w:sz="1"/>
              <w:left w:val="single" w:color="FFFFFF" w:sz="1"/>
              <w:bottom w:val="single" w:color="FFFFFF" w:sz="1"/>
              <w:right w:val="single" w:color="FFFFFF" w:sz="1"/>
            </w:tcBorders>
            <w:shd w:fill="1D9E75" w:val="clear"/>
            <w:tcMar>
              <w:top w:type="dxa" w:w="80"/>
              <w:left w:type="dxa" w:w="120"/>
              <w:bottom w:type="dxa" w:w="80"/>
              <w:right w:type="dxa" w:w="120"/>
            </w:tcMar>
            <w:vAlign w:val="center"/>
          </w:tcPr>
          <w:p>
            <w:r>
              <w:rPr>
                <w:rFonts w:ascii="Arial" w:cs="Arial" w:eastAsia="Arial" w:hAnsi="Arial"/>
                <w:b/>
                <w:bCs/>
                <w:color w:val="FFFFFF"/>
                <w:sz w:val="20"/>
                <w:szCs w:val="20"/>
              </w:rPr>
              <w:t xml:space="preserve">Meaning</w:t>
            </w:r>
          </w:p>
        </w:tc>
      </w:tr>
      <w:tr>
        <w:tc>
          <w:tcPr>
            <w:tcW w:type="dxa" w:w="2200"/>
            <w:tcBorders>
              <w:top w:val="single" w:color="CCCCCC" w:sz="1"/>
              <w:left w:val="single" w:color="CCCCCC" w:sz="1"/>
              <w:bottom w:val="single" w:color="CCCCCC" w:sz="1"/>
              <w:right w:val="single" w:color="CCCCCC" w:sz="1"/>
            </w:tcBorders>
            <w:shd w:fill="E1F5EE" w:val="clear"/>
            <w:tcMar>
              <w:top w:type="dxa" w:w="80"/>
              <w:left w:type="dxa" w:w="120"/>
              <w:bottom w:type="dxa" w:w="80"/>
              <w:right w:type="dxa" w:w="120"/>
            </w:tcMar>
          </w:tcPr>
          <w:p>
            <w:r>
              <w:rPr>
                <w:rFonts w:ascii="Courier New" w:cs="Courier New" w:eastAsia="Courier New" w:hAnsi="Courier New"/>
                <w:color w:val="1A1A1A"/>
                <w:sz w:val="18"/>
                <w:szCs w:val="18"/>
              </w:rPr>
              <w:t xml:space="preserve">D</w:t>
            </w:r>
          </w:p>
        </w:tc>
        <w:tc>
          <w:tcPr>
            <w:tcW w:type="dxa" w:w="10760"/>
            <w:tcBorders>
              <w:top w:val="single" w:color="CCCCCC" w:sz="1"/>
              <w:left w:val="single" w:color="CCCCCC" w:sz="1"/>
              <w:bottom w:val="single" w:color="CCCCCC" w:sz="1"/>
              <w:right w:val="single" w:color="CCCCCC" w:sz="1"/>
            </w:tcBorders>
            <w:shd w:fill="E1F5EE" w:val="clear"/>
            <w:tcMar>
              <w:top w:type="dxa" w:w="80"/>
              <w:left w:type="dxa" w:w="120"/>
              <w:bottom w:type="dxa" w:w="80"/>
              <w:right w:type="dxa" w:w="120"/>
            </w:tcMar>
          </w:tcPr>
          <w:p>
            <w:r>
              <w:rPr>
                <w:rFonts w:ascii="Arial" w:cs="Arial" w:eastAsia="Arial" w:hAnsi="Arial"/>
                <w:color w:val="1A1A1A"/>
                <w:sz w:val="18"/>
                <w:szCs w:val="18"/>
              </w:rPr>
              <w:t xml:space="preserve">Device group. The policy applies at the device level.</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1A1A1A"/>
                <w:sz w:val="18"/>
                <w:szCs w:val="18"/>
              </w:rPr>
              <w:t xml:space="preserve">U</w:t>
            </w:r>
          </w:p>
        </w:tc>
        <w:tc>
          <w:tcPr>
            <w:tcW w:type="dxa" w:w="10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User group. The policy follows the user across devices.</w:t>
            </w:r>
          </w:p>
        </w:tc>
      </w:tr>
    </w:tbl>
    <w:p>
      <w:pPr>
        <w:spacing w:after="100"/>
      </w:pPr>
      <w:r>
        <w:rPr>
          <w:rFonts w:ascii="Arial" w:cs="Arial" w:eastAsia="Arial" w:hAnsi="Arial"/>
        </w:rPr>
        <w:t xml:space="preserve"/>
      </w:r>
    </w:p>
    <w:p>
      <w:r>
        <w:br w:type="page"/>
      </w:r>
    </w:p>
    <w:p>
      <w:pPr>
        <w:pStyle w:val="Heading1"/>
        <w:spacing w:after="160" w:before="360"/>
      </w:pPr>
      <w:r>
        <w:rPr>
          <w:rFonts w:ascii="Arial" w:cs="Arial" w:eastAsia="Arial" w:hAnsi="Arial"/>
          <w:b/>
          <w:bCs/>
          <w:color w:val="085041"/>
          <w:sz w:val="36"/>
          <w:szCs w:val="36"/>
        </w:rPr>
        <w:t xml:space="preserve">3. Deployment Pipeline</w:t>
      </w:r>
    </w:p>
    <w:p>
      <w:pPr>
        <w:spacing w:after="140"/>
      </w:pPr>
      <w:r>
        <w:rPr>
          <w:rFonts w:ascii="Arial" w:cs="Arial" w:eastAsia="Arial" w:hAnsi="Arial"/>
          <w:sz w:val="20"/>
          <w:szCs w:val="20"/>
        </w:rPr>
        <w:t xml:space="preserve">The diagram below shows how the ring model works in practice. There are two possible end states: a scoped deployment that terminates at RNGALL, and a tenant-wide deployment that ends at Microsoft's built-in groups.</w:t>
      </w:r>
    </w:p>
    <w:p>
      <w:pPr>
        <w:spacing w:after="80" w:before="160"/>
        <w:jc w:val="center"/>
      </w:pPr>
      <w:r>
        <w:drawing>
          <wp:inline distT="0" distB="0" distL="0" distR="0">
            <wp:extent cx="8096250" cy="43243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8096250" cy="4324350"/>
                    </a:xfrm>
                    <a:prstGeom prst="rect">
                      <a:avLst/>
                    </a:prstGeom>
                  </pic:spPr>
                </pic:pic>
              </a:graphicData>
            </a:graphic>
          </wp:inline>
        </w:drawing>
      </w:r>
    </w:p>
    <w:p>
      <w:pPr>
        <w:spacing w:after="200" w:before="80"/>
        <w:jc w:val="center"/>
      </w:pPr>
      <w:r>
        <w:rPr>
          <w:rFonts w:ascii="Arial" w:cs="Arial" w:eastAsia="Arial" w:hAnsi="Arial"/>
          <w:i/>
          <w:iCs/>
          <w:color w:val="666666"/>
          <w:sz w:val="18"/>
          <w:szCs w:val="18"/>
        </w:rPr>
        <w:t xml:space="preserve">Figure 1. Ring deployment pipeline showing scoped and tenant-wide tracks, with policy types classified by staging requirement.</w:t>
      </w:r>
    </w:p>
    <w:p>
      <w:pPr>
        <w:spacing w:after="100"/>
      </w:pPr>
      <w:r>
        <w:rPr>
          <w:rFonts w:ascii="Arial" w:cs="Arial" w:eastAsia="Arial" w:hAnsi="Arial"/>
        </w:rPr>
        <w:t xml:space="preserve"/>
      </w:r>
    </w:p>
    <w:p>
      <w:r>
        <w:br w:type="page"/>
      </w:r>
    </w:p>
    <w:p>
      <w:pPr>
        <w:pStyle w:val="Heading1"/>
        <w:spacing w:after="160" w:before="360"/>
      </w:pPr>
      <w:r>
        <w:rPr>
          <w:rFonts w:ascii="Arial" w:cs="Arial" w:eastAsia="Arial" w:hAnsi="Arial"/>
          <w:b/>
          <w:bCs/>
          <w:color w:val="085041"/>
          <w:sz w:val="36"/>
          <w:szCs w:val="36"/>
        </w:rPr>
        <w:t xml:space="preserve">4. Convention by Intune Feature</w:t>
      </w:r>
    </w:p>
    <w:p>
      <w:pPr>
        <w:pStyle w:val="Heading2"/>
        <w:spacing w:after="120" w:before="260"/>
      </w:pPr>
      <w:r>
        <w:rPr>
          <w:rFonts w:ascii="Arial" w:cs="Arial" w:eastAsia="Arial" w:hAnsi="Arial"/>
          <w:b/>
          <w:bCs/>
          <w:color w:val="0F6E56"/>
          <w:sz w:val="26"/>
          <w:szCs w:val="26"/>
        </w:rPr>
        <w:t xml:space="preserve">4.1 Conditional Access</w:t>
      </w:r>
    </w:p>
    <w:p>
      <w:pPr>
        <w:spacing w:after="140"/>
      </w:pPr>
      <w:r>
        <w:rPr>
          <w:rFonts w:ascii="Arial" w:cs="Arial" w:eastAsia="Arial" w:hAnsi="Arial"/>
          <w:sz w:val="20"/>
          <w:szCs w:val="20"/>
        </w:rPr>
        <w:t xml:space="preserve">CA groups control who's included or excluded from Entra ID Conditional Access policies. They're almost always user-scoped since CA evaluates identity at sign-in time.</w:t>
      </w:r>
    </w:p>
    <w:p>
      <w:pPr>
        <w:spacing w:after="140"/>
      </w:pPr>
      <w:r>
        <w:rPr>
          <w:rFonts w:ascii="Arial" w:cs="Arial" w:eastAsia="Arial" w:hAnsi="Arial"/>
          <w:sz w:val="20"/>
          <w:szCs w:val="20"/>
        </w:rPr>
        <w:t xml:space="preserve">These sit outside the ring pipeline. You don't test CA exclusions in rings. They're assigned directly, and the shorter naming pattern reflects that.</w:t>
      </w:r>
    </w:p>
    <w:p>
      <w:pPr>
        <w:spacing w:after="80"/>
      </w:pPr>
      <w:r>
        <w:rPr>
          <w:rFonts w:ascii="Arial" w:cs="Arial" w:eastAsia="Arial" w:hAnsi="Arial"/>
        </w:rPr>
        <w:t xml:space="preserve"/>
      </w:r>
    </w:p>
    <w:p>
      <w:pPr>
        <w:spacing w:after="100"/>
      </w:pPr>
      <w:r>
        <w:rPr>
          <w:rFonts w:ascii="Arial" w:cs="Arial" w:eastAsia="Arial" w:hAnsi="Arial"/>
          <w:b/>
          <w:bCs/>
          <w:sz w:val="20"/>
          <w:szCs w:val="20"/>
        </w:rPr>
        <w:t xml:space="preserve">Pattern:</w:t>
      </w:r>
    </w:p>
    <w:p>
      <w:pPr>
        <w:spacing w:after="100" w:before="40"/>
        <w:ind w:left="360"/>
      </w:pPr>
      <w:r>
        <w:rPr>
          <w:rFonts w:ascii="Courier New" w:cs="Courier New" w:eastAsia="Courier New" w:hAnsi="Courier New"/>
          <w:color w:val="085041"/>
          <w:sz w:val="18"/>
          <w:szCs w:val="18"/>
        </w:rPr>
        <w:t xml:space="preserve">MDM-ALL-CA-[D|U]-[Detail]</w:t>
      </w:r>
    </w:p>
    <w:p>
      <w:pPr>
        <w:spacing w:after="80"/>
      </w:pPr>
      <w:r>
        <w:rPr>
          <w:rFonts w:ascii="Arial" w:cs="Arial" w:eastAsia="Arial" w:hAnsi="Arial"/>
        </w:rPr>
        <w:t xml:space="preserve"/>
      </w:r>
    </w:p>
    <w:tbl>
      <w:tblPr>
        <w:tblW w:type="dxa" w:w="12960"/>
        <w:tblBorders>
          <w:top w:val="single" w:color="auto" w:sz="4"/>
          <w:left w:val="single" w:color="auto" w:sz="4"/>
          <w:bottom w:val="single" w:color="auto" w:sz="4"/>
          <w:right w:val="single" w:color="auto" w:sz="4"/>
          <w:insideH w:val="single" w:color="auto" w:sz="4"/>
          <w:insideV w:val="single" w:color="auto" w:sz="4"/>
        </w:tblBorders>
      </w:tblPr>
      <w:tblGrid>
        <w:gridCol w:w="5800"/>
        <w:gridCol w:w="7160"/>
      </w:tblGrid>
      <w:tr>
        <w:trPr>
          <w:tblHeader/>
        </w:trPr>
        <w:tc>
          <w:tcPr>
            <w:tcW w:type="dxa" w:w="5800"/>
            <w:tcBorders>
              <w:top w:val="single" w:color="FFFFFF" w:sz="1"/>
              <w:left w:val="single" w:color="FFFFFF" w:sz="1"/>
              <w:bottom w:val="single" w:color="FFFFFF" w:sz="1"/>
              <w:right w:val="single" w:color="FFFFFF" w:sz="1"/>
            </w:tcBorders>
            <w:shd w:fill="1D9E75" w:val="clear"/>
            <w:tcMar>
              <w:top w:type="dxa" w:w="80"/>
              <w:left w:type="dxa" w:w="120"/>
              <w:bottom w:type="dxa" w:w="80"/>
              <w:right w:type="dxa" w:w="120"/>
            </w:tcMar>
            <w:vAlign w:val="center"/>
          </w:tcPr>
          <w:p>
            <w:r>
              <w:rPr>
                <w:rFonts w:ascii="Arial" w:cs="Arial" w:eastAsia="Arial" w:hAnsi="Arial"/>
                <w:b/>
                <w:bCs/>
                <w:color w:val="FFFFFF"/>
                <w:sz w:val="20"/>
                <w:szCs w:val="20"/>
              </w:rPr>
              <w:t xml:space="preserve">Example group name</w:t>
            </w:r>
          </w:p>
        </w:tc>
        <w:tc>
          <w:tcPr>
            <w:tcW w:type="dxa" w:w="7160"/>
            <w:tcBorders>
              <w:top w:val="single" w:color="FFFFFF" w:sz="1"/>
              <w:left w:val="single" w:color="FFFFFF" w:sz="1"/>
              <w:bottom w:val="single" w:color="FFFFFF" w:sz="1"/>
              <w:right w:val="single" w:color="FFFFFF" w:sz="1"/>
            </w:tcBorders>
            <w:shd w:fill="1D9E75" w:val="clear"/>
            <w:tcMar>
              <w:top w:type="dxa" w:w="80"/>
              <w:left w:type="dxa" w:w="120"/>
              <w:bottom w:type="dxa" w:w="80"/>
              <w:right w:type="dxa" w:w="120"/>
            </w:tcMar>
            <w:vAlign w:val="center"/>
          </w:tcPr>
          <w:p>
            <w:r>
              <w:rPr>
                <w:rFonts w:ascii="Arial" w:cs="Arial" w:eastAsia="Arial" w:hAnsi="Arial"/>
                <w:b/>
                <w:bCs/>
                <w:color w:val="FFFFFF"/>
                <w:sz w:val="20"/>
                <w:szCs w:val="20"/>
              </w:rPr>
              <w:t xml:space="preserve">Purpose</w:t>
            </w:r>
          </w:p>
        </w:tc>
      </w:tr>
      <w:tr>
        <w:tc>
          <w:tcPr>
            <w:tcW w:type="dxa" w:w="5800"/>
            <w:tcBorders>
              <w:top w:val="single" w:color="CCCCCC" w:sz="1"/>
              <w:left w:val="single" w:color="CCCCCC" w:sz="1"/>
              <w:bottom w:val="single" w:color="CCCCCC" w:sz="1"/>
              <w:right w:val="single" w:color="CCCCCC" w:sz="1"/>
            </w:tcBorders>
            <w:shd w:fill="E1F5EE" w:val="clear"/>
            <w:tcMar>
              <w:top w:type="dxa" w:w="80"/>
              <w:left w:type="dxa" w:w="120"/>
              <w:bottom w:type="dxa" w:w="80"/>
              <w:right w:type="dxa" w:w="120"/>
            </w:tcMar>
          </w:tcPr>
          <w:p>
            <w:r>
              <w:rPr>
                <w:rFonts w:ascii="Courier New" w:cs="Courier New" w:eastAsia="Courier New" w:hAnsi="Courier New"/>
                <w:color w:val="1A1A1A"/>
                <w:sz w:val="18"/>
                <w:szCs w:val="18"/>
              </w:rPr>
              <w:t xml:space="preserve">MDM-ALL-CA-U-Exclusions</w:t>
            </w:r>
          </w:p>
        </w:tc>
        <w:tc>
          <w:tcPr>
            <w:tcW w:type="dxa" w:w="7160"/>
            <w:tcBorders>
              <w:top w:val="single" w:color="CCCCCC" w:sz="1"/>
              <w:left w:val="single" w:color="CCCCCC" w:sz="1"/>
              <w:bottom w:val="single" w:color="CCCCCC" w:sz="1"/>
              <w:right w:val="single" w:color="CCCCCC" w:sz="1"/>
            </w:tcBorders>
            <w:shd w:fill="E1F5EE" w:val="clear"/>
            <w:tcMar>
              <w:top w:type="dxa" w:w="80"/>
              <w:left w:type="dxa" w:w="120"/>
              <w:bottom w:type="dxa" w:w="80"/>
              <w:right w:type="dxa" w:w="120"/>
            </w:tcMar>
          </w:tcPr>
          <w:p>
            <w:r>
              <w:rPr>
                <w:rFonts w:ascii="Arial" w:cs="Arial" w:eastAsia="Arial" w:hAnsi="Arial"/>
                <w:color w:val="1A1A1A"/>
                <w:sz w:val="18"/>
                <w:szCs w:val="18"/>
              </w:rPr>
              <w:t xml:space="preserve">Users excluded from all CA policies</w:t>
            </w:r>
          </w:p>
        </w:tc>
      </w:tr>
      <w:tr>
        <w:tc>
          <w:tcPr>
            <w:tcW w:type="dxa" w:w="5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1A1A1A"/>
                <w:sz w:val="18"/>
                <w:szCs w:val="18"/>
              </w:rPr>
              <w:t xml:space="preserve">MDM-ALL-CA-U-MFA-Exempt</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Users exempt from MFA enforcement</w:t>
            </w:r>
          </w:p>
        </w:tc>
      </w:tr>
      <w:tr>
        <w:tc>
          <w:tcPr>
            <w:tcW w:type="dxa" w:w="5800"/>
            <w:tcBorders>
              <w:top w:val="single" w:color="CCCCCC" w:sz="1"/>
              <w:left w:val="single" w:color="CCCCCC" w:sz="1"/>
              <w:bottom w:val="single" w:color="CCCCCC" w:sz="1"/>
              <w:right w:val="single" w:color="CCCCCC" w:sz="1"/>
            </w:tcBorders>
            <w:shd w:fill="E1F5EE" w:val="clear"/>
            <w:tcMar>
              <w:top w:type="dxa" w:w="80"/>
              <w:left w:type="dxa" w:w="120"/>
              <w:bottom w:type="dxa" w:w="80"/>
              <w:right w:type="dxa" w:w="120"/>
            </w:tcMar>
          </w:tcPr>
          <w:p>
            <w:r>
              <w:rPr>
                <w:rFonts w:ascii="Courier New" w:cs="Courier New" w:eastAsia="Courier New" w:hAnsi="Courier New"/>
                <w:color w:val="1A1A1A"/>
                <w:sz w:val="18"/>
                <w:szCs w:val="18"/>
              </w:rPr>
              <w:t xml:space="preserve">MDM-WIN-CA-U-CompliantOnly</w:t>
            </w:r>
          </w:p>
        </w:tc>
        <w:tc>
          <w:tcPr>
            <w:tcW w:type="dxa" w:w="7160"/>
            <w:tcBorders>
              <w:top w:val="single" w:color="CCCCCC" w:sz="1"/>
              <w:left w:val="single" w:color="CCCCCC" w:sz="1"/>
              <w:bottom w:val="single" w:color="CCCCCC" w:sz="1"/>
              <w:right w:val="single" w:color="CCCCCC" w:sz="1"/>
            </w:tcBorders>
            <w:shd w:fill="E1F5EE" w:val="clear"/>
            <w:tcMar>
              <w:top w:type="dxa" w:w="80"/>
              <w:left w:type="dxa" w:w="120"/>
              <w:bottom w:type="dxa" w:w="80"/>
              <w:right w:type="dxa" w:w="120"/>
            </w:tcMar>
          </w:tcPr>
          <w:p>
            <w:r>
              <w:rPr>
                <w:rFonts w:ascii="Arial" w:cs="Arial" w:eastAsia="Arial" w:hAnsi="Arial"/>
                <w:color w:val="1A1A1A"/>
                <w:sz w:val="18"/>
                <w:szCs w:val="18"/>
              </w:rPr>
              <w:t xml:space="preserve">Windows users requiring a compliant device CA rule</w:t>
            </w:r>
          </w:p>
        </w:tc>
      </w:tr>
    </w:tbl>
    <w:p>
      <w:pPr>
        <w:spacing w:after="240"/>
      </w:pPr>
      <w:r>
        <w:rPr>
          <w:rFonts w:ascii="Arial" w:cs="Arial" w:eastAsia="Arial" w:hAnsi="Arial"/>
        </w:rPr>
        <w:t xml:space="preserve"/>
      </w:r>
    </w:p>
    <w:p>
      <w:pPr>
        <w:pStyle w:val="Heading2"/>
        <w:spacing w:after="120" w:before="260"/>
      </w:pPr>
      <w:r>
        <w:rPr>
          <w:rFonts w:ascii="Arial" w:cs="Arial" w:eastAsia="Arial" w:hAnsi="Arial"/>
          <w:b/>
          <w:bCs/>
          <w:color w:val="0F6E56"/>
          <w:sz w:val="26"/>
          <w:szCs w:val="26"/>
        </w:rPr>
        <w:t xml:space="preserve">4.2 Configuration Policies</w:t>
      </w:r>
    </w:p>
    <w:p>
      <w:pPr>
        <w:spacing w:after="140"/>
      </w:pPr>
      <w:r>
        <w:rPr>
          <w:rFonts w:ascii="Arial" w:cs="Arial" w:eastAsia="Arial" w:hAnsi="Arial"/>
          <w:sz w:val="20"/>
          <w:szCs w:val="20"/>
        </w:rPr>
        <w:t xml:space="preserve">Configuration groups target Settings Catalogue profiles, device restriction policies, and similar workloads. They can be device or user scoped depending on the setting type.</w:t>
      </w:r>
    </w:p>
    <w:p>
      <w:pPr>
        <w:spacing w:after="140"/>
      </w:pPr>
      <w:r>
        <w:rPr>
          <w:rFonts w:ascii="Arial" w:cs="Arial" w:eastAsia="Arial" w:hAnsi="Arial"/>
          <w:sz w:val="20"/>
          <w:szCs w:val="20"/>
        </w:rPr>
        <w:t xml:space="preserve">These go through rings. Start with RNG1 for your pilot devices, progress to RNG2 for the wider rollout. For tenant-wide policies, after RNG2 you assign to All Devices directly. For scoped policies, use RNGALL as the final ring.</w:t>
      </w:r>
    </w:p>
    <w:p>
      <w:pPr>
        <w:spacing w:after="140"/>
      </w:pPr>
      <w:r>
        <w:rPr>
          <w:rFonts w:ascii="Arial" w:cs="Arial" w:eastAsia="Arial" w:hAnsi="Arial"/>
          <w:sz w:val="20"/>
          <w:szCs w:val="20"/>
        </w:rPr>
        <w:t xml:space="preserve">Where a policy targets a specific OS version, use an Intune assignment filter rather than encoding the version in the group name. This keeps group names stable as OS versions change.</w:t>
      </w:r>
    </w:p>
    <w:p>
      <w:pPr>
        <w:spacing w:after="80"/>
      </w:pPr>
      <w:r>
        <w:rPr>
          <w:rFonts w:ascii="Arial" w:cs="Arial" w:eastAsia="Arial" w:hAnsi="Arial"/>
        </w:rPr>
        <w:t xml:space="preserve"/>
      </w:r>
    </w:p>
    <w:p>
      <w:pPr>
        <w:spacing w:after="100"/>
      </w:pPr>
      <w:r>
        <w:rPr>
          <w:rFonts w:ascii="Arial" w:cs="Arial" w:eastAsia="Arial" w:hAnsi="Arial"/>
          <w:b/>
          <w:bCs/>
          <w:sz w:val="20"/>
          <w:szCs w:val="20"/>
        </w:rPr>
        <w:t xml:space="preserve">Pattern:</w:t>
      </w:r>
    </w:p>
    <w:p>
      <w:pPr>
        <w:spacing w:after="100" w:before="40"/>
        <w:ind w:left="360"/>
      </w:pPr>
      <w:r>
        <w:rPr>
          <w:rFonts w:ascii="Courier New" w:cs="Courier New" w:eastAsia="Courier New" w:hAnsi="Courier New"/>
          <w:color w:val="085041"/>
          <w:sz w:val="18"/>
          <w:szCs w:val="18"/>
        </w:rPr>
        <w:t xml:space="preserve">MDM-[PLATFORM]-CFG-[RNG1|RNG2|RNGALL]-[D|U]-[Detail]</w:t>
      </w:r>
    </w:p>
    <w:p>
      <w:pPr>
        <w:spacing w:after="80"/>
      </w:pPr>
      <w:r>
        <w:rPr>
          <w:rFonts w:ascii="Arial" w:cs="Arial" w:eastAsia="Arial" w:hAnsi="Arial"/>
        </w:rPr>
        <w:t xml:space="preserve"/>
      </w:r>
    </w:p>
    <w:tbl>
      <w:tblPr>
        <w:tblW w:type="dxa" w:w="12960"/>
        <w:tblBorders>
          <w:top w:val="single" w:color="auto" w:sz="4"/>
          <w:left w:val="single" w:color="auto" w:sz="4"/>
          <w:bottom w:val="single" w:color="auto" w:sz="4"/>
          <w:right w:val="single" w:color="auto" w:sz="4"/>
          <w:insideH w:val="single" w:color="auto" w:sz="4"/>
          <w:insideV w:val="single" w:color="auto" w:sz="4"/>
        </w:tblBorders>
      </w:tblPr>
      <w:tblGrid>
        <w:gridCol w:w="5800"/>
        <w:gridCol w:w="7160"/>
      </w:tblGrid>
      <w:tr>
        <w:trPr>
          <w:tblHeader/>
        </w:trPr>
        <w:tc>
          <w:tcPr>
            <w:tcW w:type="dxa" w:w="5800"/>
            <w:tcBorders>
              <w:top w:val="single" w:color="FFFFFF" w:sz="1"/>
              <w:left w:val="single" w:color="FFFFFF" w:sz="1"/>
              <w:bottom w:val="single" w:color="FFFFFF" w:sz="1"/>
              <w:right w:val="single" w:color="FFFFFF" w:sz="1"/>
            </w:tcBorders>
            <w:shd w:fill="1D9E75" w:val="clear"/>
            <w:tcMar>
              <w:top w:type="dxa" w:w="80"/>
              <w:left w:type="dxa" w:w="120"/>
              <w:bottom w:type="dxa" w:w="80"/>
              <w:right w:type="dxa" w:w="120"/>
            </w:tcMar>
            <w:vAlign w:val="center"/>
          </w:tcPr>
          <w:p>
            <w:r>
              <w:rPr>
                <w:rFonts w:ascii="Arial" w:cs="Arial" w:eastAsia="Arial" w:hAnsi="Arial"/>
                <w:b/>
                <w:bCs/>
                <w:color w:val="FFFFFF"/>
                <w:sz w:val="20"/>
                <w:szCs w:val="20"/>
              </w:rPr>
              <w:t xml:space="preserve">Example group name</w:t>
            </w:r>
          </w:p>
        </w:tc>
        <w:tc>
          <w:tcPr>
            <w:tcW w:type="dxa" w:w="7160"/>
            <w:tcBorders>
              <w:top w:val="single" w:color="FFFFFF" w:sz="1"/>
              <w:left w:val="single" w:color="FFFFFF" w:sz="1"/>
              <w:bottom w:val="single" w:color="FFFFFF" w:sz="1"/>
              <w:right w:val="single" w:color="FFFFFF" w:sz="1"/>
            </w:tcBorders>
            <w:shd w:fill="1D9E75" w:val="clear"/>
            <w:tcMar>
              <w:top w:type="dxa" w:w="80"/>
              <w:left w:type="dxa" w:w="120"/>
              <w:bottom w:type="dxa" w:w="80"/>
              <w:right w:type="dxa" w:w="120"/>
            </w:tcMar>
            <w:vAlign w:val="center"/>
          </w:tcPr>
          <w:p>
            <w:r>
              <w:rPr>
                <w:rFonts w:ascii="Arial" w:cs="Arial" w:eastAsia="Arial" w:hAnsi="Arial"/>
                <w:b/>
                <w:bCs/>
                <w:color w:val="FFFFFF"/>
                <w:sz w:val="20"/>
                <w:szCs w:val="20"/>
              </w:rPr>
              <w:t xml:space="preserve">Purpose</w:t>
            </w:r>
          </w:p>
        </w:tc>
      </w:tr>
      <w:tr>
        <w:tc>
          <w:tcPr>
            <w:tcW w:type="dxa" w:w="5800"/>
            <w:tcBorders>
              <w:top w:val="single" w:color="CCCCCC" w:sz="1"/>
              <w:left w:val="single" w:color="CCCCCC" w:sz="1"/>
              <w:bottom w:val="single" w:color="CCCCCC" w:sz="1"/>
              <w:right w:val="single" w:color="CCCCCC" w:sz="1"/>
            </w:tcBorders>
            <w:shd w:fill="E1F5EE" w:val="clear"/>
            <w:tcMar>
              <w:top w:type="dxa" w:w="80"/>
              <w:left w:type="dxa" w:w="120"/>
              <w:bottom w:type="dxa" w:w="80"/>
              <w:right w:type="dxa" w:w="120"/>
            </w:tcMar>
          </w:tcPr>
          <w:p>
            <w:r>
              <w:rPr>
                <w:rFonts w:ascii="Courier New" w:cs="Courier New" w:eastAsia="Courier New" w:hAnsi="Courier New"/>
                <w:color w:val="1A1A1A"/>
                <w:sz w:val="18"/>
                <w:szCs w:val="18"/>
              </w:rPr>
              <w:t xml:space="preserve">MDM-WIN-CFG-RNG1-D-SecurityBaseline</w:t>
            </w:r>
          </w:p>
        </w:tc>
        <w:tc>
          <w:tcPr>
            <w:tcW w:type="dxa" w:w="7160"/>
            <w:tcBorders>
              <w:top w:val="single" w:color="CCCCCC" w:sz="1"/>
              <w:left w:val="single" w:color="CCCCCC" w:sz="1"/>
              <w:bottom w:val="single" w:color="CCCCCC" w:sz="1"/>
              <w:right w:val="single" w:color="CCCCCC" w:sz="1"/>
            </w:tcBorders>
            <w:shd w:fill="E1F5EE" w:val="clear"/>
            <w:tcMar>
              <w:top w:type="dxa" w:w="80"/>
              <w:left w:type="dxa" w:w="120"/>
              <w:bottom w:type="dxa" w:w="80"/>
              <w:right w:type="dxa" w:w="120"/>
            </w:tcMar>
          </w:tcPr>
          <w:p>
            <w:r>
              <w:rPr>
                <w:rFonts w:ascii="Arial" w:cs="Arial" w:eastAsia="Arial" w:hAnsi="Arial"/>
                <w:color w:val="1A1A1A"/>
                <w:sz w:val="18"/>
                <w:szCs w:val="18"/>
              </w:rPr>
              <w:t xml:space="preserve">Ring 1 pilot devices for Security Baseline policy</w:t>
            </w:r>
          </w:p>
        </w:tc>
      </w:tr>
      <w:tr>
        <w:tc>
          <w:tcPr>
            <w:tcW w:type="dxa" w:w="5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1A1A1A"/>
                <w:sz w:val="18"/>
                <w:szCs w:val="18"/>
              </w:rPr>
              <w:t xml:space="preserve">MDM-WIN-CFG-RNG2-D-SecurityBaseline</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Ring 2 broad rollout for Security Baseline policy</w:t>
            </w:r>
          </w:p>
        </w:tc>
      </w:tr>
      <w:tr>
        <w:tc>
          <w:tcPr>
            <w:tcW w:type="dxa" w:w="5800"/>
            <w:tcBorders>
              <w:top w:val="single" w:color="CCCCCC" w:sz="1"/>
              <w:left w:val="single" w:color="CCCCCC" w:sz="1"/>
              <w:bottom w:val="single" w:color="CCCCCC" w:sz="1"/>
              <w:right w:val="single" w:color="CCCCCC" w:sz="1"/>
            </w:tcBorders>
            <w:shd w:fill="E1F5EE" w:val="clear"/>
            <w:tcMar>
              <w:top w:type="dxa" w:w="80"/>
              <w:left w:type="dxa" w:w="120"/>
              <w:bottom w:type="dxa" w:w="80"/>
              <w:right w:type="dxa" w:w="120"/>
            </w:tcMar>
          </w:tcPr>
          <w:p>
            <w:r>
              <w:rPr>
                <w:rFonts w:ascii="Courier New" w:cs="Courier New" w:eastAsia="Courier New" w:hAnsi="Courier New"/>
                <w:color w:val="1A1A1A"/>
                <w:sz w:val="18"/>
                <w:szCs w:val="18"/>
              </w:rPr>
              <w:t xml:space="preserve">MDM-WIN-CFG-RNGALL-D-PrinterPolicy</w:t>
            </w:r>
          </w:p>
        </w:tc>
        <w:tc>
          <w:tcPr>
            <w:tcW w:type="dxa" w:w="7160"/>
            <w:tcBorders>
              <w:top w:val="single" w:color="CCCCCC" w:sz="1"/>
              <w:left w:val="single" w:color="CCCCCC" w:sz="1"/>
              <w:bottom w:val="single" w:color="CCCCCC" w:sz="1"/>
              <w:right w:val="single" w:color="CCCCCC" w:sz="1"/>
            </w:tcBorders>
            <w:shd w:fill="E1F5EE" w:val="clear"/>
            <w:tcMar>
              <w:top w:type="dxa" w:w="80"/>
              <w:left w:type="dxa" w:w="120"/>
              <w:bottom w:type="dxa" w:w="80"/>
              <w:right w:type="dxa" w:w="120"/>
            </w:tcMar>
          </w:tcPr>
          <w:p>
            <w:r>
              <w:rPr>
                <w:rFonts w:ascii="Arial" w:cs="Arial" w:eastAsia="Arial" w:hAnsi="Arial"/>
                <w:color w:val="1A1A1A"/>
                <w:sz w:val="18"/>
                <w:szCs w:val="18"/>
              </w:rPr>
              <w:t xml:space="preserve">All target Windows devices for Printer policy (scoped)</w:t>
            </w:r>
          </w:p>
        </w:tc>
      </w:tr>
      <w:tr>
        <w:tc>
          <w:tcPr>
            <w:tcW w:type="dxa" w:w="5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1A1A1A"/>
                <w:sz w:val="18"/>
                <w:szCs w:val="18"/>
              </w:rPr>
              <w:t xml:space="preserve">MDM-ALL-CFG-RNG1-D-CloudPKI</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Ring 1 devices for Cloud PKI certificate config</w:t>
            </w:r>
          </w:p>
        </w:tc>
      </w:tr>
      <w:tr>
        <w:tc>
          <w:tcPr>
            <w:tcW w:type="dxa" w:w="5800"/>
            <w:tcBorders>
              <w:top w:val="single" w:color="CCCCCC" w:sz="1"/>
              <w:left w:val="single" w:color="CCCCCC" w:sz="1"/>
              <w:bottom w:val="single" w:color="CCCCCC" w:sz="1"/>
              <w:right w:val="single" w:color="CCCCCC" w:sz="1"/>
            </w:tcBorders>
            <w:shd w:fill="E1F5EE" w:val="clear"/>
            <w:tcMar>
              <w:top w:type="dxa" w:w="80"/>
              <w:left w:type="dxa" w:w="120"/>
              <w:bottom w:type="dxa" w:w="80"/>
              <w:right w:type="dxa" w:w="120"/>
            </w:tcMar>
          </w:tcPr>
          <w:p>
            <w:r>
              <w:rPr>
                <w:rFonts w:ascii="Courier New" w:cs="Courier New" w:eastAsia="Courier New" w:hAnsi="Courier New"/>
                <w:color w:val="1A1A1A"/>
                <w:sz w:val="18"/>
                <w:szCs w:val="18"/>
              </w:rPr>
              <w:t xml:space="preserve">MDM-ALL-CFG-RNG2-D-CloudPKI</w:t>
            </w:r>
          </w:p>
        </w:tc>
        <w:tc>
          <w:tcPr>
            <w:tcW w:type="dxa" w:w="7160"/>
            <w:tcBorders>
              <w:top w:val="single" w:color="CCCCCC" w:sz="1"/>
              <w:left w:val="single" w:color="CCCCCC" w:sz="1"/>
              <w:bottom w:val="single" w:color="CCCCCC" w:sz="1"/>
              <w:right w:val="single" w:color="CCCCCC" w:sz="1"/>
            </w:tcBorders>
            <w:shd w:fill="E1F5EE" w:val="clear"/>
            <w:tcMar>
              <w:top w:type="dxa" w:w="80"/>
              <w:left w:type="dxa" w:w="120"/>
              <w:bottom w:type="dxa" w:w="80"/>
              <w:right w:type="dxa" w:w="120"/>
            </w:tcMar>
          </w:tcPr>
          <w:p>
            <w:r>
              <w:rPr>
                <w:rFonts w:ascii="Arial" w:cs="Arial" w:eastAsia="Arial" w:hAnsi="Arial"/>
                <w:color w:val="1A1A1A"/>
                <w:sz w:val="18"/>
                <w:szCs w:val="18"/>
              </w:rPr>
              <w:t xml:space="preserve">Ring 2 broad rollout for Cloud PKI config</w:t>
            </w:r>
          </w:p>
        </w:tc>
      </w:tr>
    </w:tbl>
    <w:p>
      <w:pPr>
        <w:spacing w:after="240"/>
      </w:pPr>
      <w:r>
        <w:rPr>
          <w:rFonts w:ascii="Arial" w:cs="Arial" w:eastAsia="Arial" w:hAnsi="Arial"/>
        </w:rPr>
        <w:t xml:space="preserve"/>
      </w:r>
    </w:p>
    <w:p>
      <w:pPr>
        <w:pStyle w:val="Heading2"/>
        <w:spacing w:after="120" w:before="260"/>
      </w:pPr>
      <w:r>
        <w:rPr>
          <w:rFonts w:ascii="Arial" w:cs="Arial" w:eastAsia="Arial" w:hAnsi="Arial"/>
          <w:b/>
          <w:bCs/>
          <w:color w:val="0F6E56"/>
          <w:sz w:val="26"/>
          <w:szCs w:val="26"/>
        </w:rPr>
        <w:t xml:space="preserve">4.3 Application Deployment</w:t>
      </w:r>
    </w:p>
    <w:p>
      <w:pPr>
        <w:spacing w:after="140"/>
      </w:pPr>
      <w:r>
        <w:rPr>
          <w:rFonts w:ascii="Arial" w:cs="Arial" w:eastAsia="Arial" w:hAnsi="Arial"/>
          <w:sz w:val="20"/>
          <w:szCs w:val="20"/>
        </w:rPr>
        <w:t xml:space="preserve">Application groups define who receives a deployed app, whether required, available, or targeted for uninstall. Use user groups where the app follows the user. Use device groups for system-level or shared-device deployments.</w:t>
      </w:r>
    </w:p>
    <w:p>
      <w:pPr>
        <w:spacing w:after="80"/>
      </w:pPr>
      <w:r>
        <w:rPr>
          <w:rFonts w:ascii="Arial" w:cs="Arial" w:eastAsia="Arial" w:hAnsi="Arial"/>
        </w:rPr>
        <w:t xml:space="preserve"/>
      </w:r>
    </w:p>
    <w:p>
      <w:pPr>
        <w:spacing w:after="100"/>
      </w:pPr>
      <w:r>
        <w:rPr>
          <w:rFonts w:ascii="Arial" w:cs="Arial" w:eastAsia="Arial" w:hAnsi="Arial"/>
          <w:b/>
          <w:bCs/>
          <w:sz w:val="20"/>
          <w:szCs w:val="20"/>
        </w:rPr>
        <w:t xml:space="preserve">Pattern:</w:t>
      </w:r>
    </w:p>
    <w:p>
      <w:pPr>
        <w:spacing w:after="100" w:before="40"/>
        <w:ind w:left="360"/>
      </w:pPr>
      <w:r>
        <w:rPr>
          <w:rFonts w:ascii="Courier New" w:cs="Courier New" w:eastAsia="Courier New" w:hAnsi="Courier New"/>
          <w:color w:val="085041"/>
          <w:sz w:val="18"/>
          <w:szCs w:val="18"/>
        </w:rPr>
        <w:t xml:space="preserve">MDM-[PLATFORM]-APP-[RNG1|RNG2|RNGALL]-[D|U]-[AppName]</w:t>
      </w:r>
    </w:p>
    <w:p>
      <w:pPr>
        <w:spacing w:after="80"/>
      </w:pPr>
      <w:r>
        <w:rPr>
          <w:rFonts w:ascii="Arial" w:cs="Arial" w:eastAsia="Arial" w:hAnsi="Arial"/>
        </w:rPr>
        <w:t xml:space="preserve"/>
      </w:r>
    </w:p>
    <w:tbl>
      <w:tblPr>
        <w:tblW w:type="dxa" w:w="12960"/>
        <w:tblBorders>
          <w:top w:val="single" w:color="auto" w:sz="4"/>
          <w:left w:val="single" w:color="auto" w:sz="4"/>
          <w:bottom w:val="single" w:color="auto" w:sz="4"/>
          <w:right w:val="single" w:color="auto" w:sz="4"/>
          <w:insideH w:val="single" w:color="auto" w:sz="4"/>
          <w:insideV w:val="single" w:color="auto" w:sz="4"/>
        </w:tblBorders>
      </w:tblPr>
      <w:tblGrid>
        <w:gridCol w:w="5800"/>
        <w:gridCol w:w="7160"/>
      </w:tblGrid>
      <w:tr>
        <w:trPr>
          <w:tblHeader/>
        </w:trPr>
        <w:tc>
          <w:tcPr>
            <w:tcW w:type="dxa" w:w="5800"/>
            <w:tcBorders>
              <w:top w:val="single" w:color="FFFFFF" w:sz="1"/>
              <w:left w:val="single" w:color="FFFFFF" w:sz="1"/>
              <w:bottom w:val="single" w:color="FFFFFF" w:sz="1"/>
              <w:right w:val="single" w:color="FFFFFF" w:sz="1"/>
            </w:tcBorders>
            <w:shd w:fill="1D9E75" w:val="clear"/>
            <w:tcMar>
              <w:top w:type="dxa" w:w="80"/>
              <w:left w:type="dxa" w:w="120"/>
              <w:bottom w:type="dxa" w:w="80"/>
              <w:right w:type="dxa" w:w="120"/>
            </w:tcMar>
            <w:vAlign w:val="center"/>
          </w:tcPr>
          <w:p>
            <w:r>
              <w:rPr>
                <w:rFonts w:ascii="Arial" w:cs="Arial" w:eastAsia="Arial" w:hAnsi="Arial"/>
                <w:b/>
                <w:bCs/>
                <w:color w:val="FFFFFF"/>
                <w:sz w:val="20"/>
                <w:szCs w:val="20"/>
              </w:rPr>
              <w:t xml:space="preserve">Example group name</w:t>
            </w:r>
          </w:p>
        </w:tc>
        <w:tc>
          <w:tcPr>
            <w:tcW w:type="dxa" w:w="7160"/>
            <w:tcBorders>
              <w:top w:val="single" w:color="FFFFFF" w:sz="1"/>
              <w:left w:val="single" w:color="FFFFFF" w:sz="1"/>
              <w:bottom w:val="single" w:color="FFFFFF" w:sz="1"/>
              <w:right w:val="single" w:color="FFFFFF" w:sz="1"/>
            </w:tcBorders>
            <w:shd w:fill="1D9E75" w:val="clear"/>
            <w:tcMar>
              <w:top w:type="dxa" w:w="80"/>
              <w:left w:type="dxa" w:w="120"/>
              <w:bottom w:type="dxa" w:w="80"/>
              <w:right w:type="dxa" w:w="120"/>
            </w:tcMar>
            <w:vAlign w:val="center"/>
          </w:tcPr>
          <w:p>
            <w:r>
              <w:rPr>
                <w:rFonts w:ascii="Arial" w:cs="Arial" w:eastAsia="Arial" w:hAnsi="Arial"/>
                <w:b/>
                <w:bCs/>
                <w:color w:val="FFFFFF"/>
                <w:sz w:val="20"/>
                <w:szCs w:val="20"/>
              </w:rPr>
              <w:t xml:space="preserve">Purpose</w:t>
            </w:r>
          </w:p>
        </w:tc>
      </w:tr>
      <w:tr>
        <w:tc>
          <w:tcPr>
            <w:tcW w:type="dxa" w:w="5800"/>
            <w:tcBorders>
              <w:top w:val="single" w:color="CCCCCC" w:sz="1"/>
              <w:left w:val="single" w:color="CCCCCC" w:sz="1"/>
              <w:bottom w:val="single" w:color="CCCCCC" w:sz="1"/>
              <w:right w:val="single" w:color="CCCCCC" w:sz="1"/>
            </w:tcBorders>
            <w:shd w:fill="E1F5EE" w:val="clear"/>
            <w:tcMar>
              <w:top w:type="dxa" w:w="80"/>
              <w:left w:type="dxa" w:w="120"/>
              <w:bottom w:type="dxa" w:w="80"/>
              <w:right w:type="dxa" w:w="120"/>
            </w:tcMar>
          </w:tcPr>
          <w:p>
            <w:r>
              <w:rPr>
                <w:rFonts w:ascii="Courier New" w:cs="Courier New" w:eastAsia="Courier New" w:hAnsi="Courier New"/>
                <w:color w:val="1A1A1A"/>
                <w:sz w:val="18"/>
                <w:szCs w:val="18"/>
              </w:rPr>
              <w:t xml:space="preserve">MDM-WIN-APP-RNG1-U-VisualStudio</w:t>
            </w:r>
          </w:p>
        </w:tc>
        <w:tc>
          <w:tcPr>
            <w:tcW w:type="dxa" w:w="7160"/>
            <w:tcBorders>
              <w:top w:val="single" w:color="CCCCCC" w:sz="1"/>
              <w:left w:val="single" w:color="CCCCCC" w:sz="1"/>
              <w:bottom w:val="single" w:color="CCCCCC" w:sz="1"/>
              <w:right w:val="single" w:color="CCCCCC" w:sz="1"/>
            </w:tcBorders>
            <w:shd w:fill="E1F5EE" w:val="clear"/>
            <w:tcMar>
              <w:top w:type="dxa" w:w="80"/>
              <w:left w:type="dxa" w:w="120"/>
              <w:bottom w:type="dxa" w:w="80"/>
              <w:right w:type="dxa" w:w="120"/>
            </w:tcMar>
          </w:tcPr>
          <w:p>
            <w:r>
              <w:rPr>
                <w:rFonts w:ascii="Arial" w:cs="Arial" w:eastAsia="Arial" w:hAnsi="Arial"/>
                <w:color w:val="1A1A1A"/>
                <w:sz w:val="18"/>
                <w:szCs w:val="18"/>
              </w:rPr>
              <w:t xml:space="preserve">Ring 1 users receiving Visual Studio (required)</w:t>
            </w:r>
          </w:p>
        </w:tc>
      </w:tr>
      <w:tr>
        <w:tc>
          <w:tcPr>
            <w:tcW w:type="dxa" w:w="5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1A1A1A"/>
                <w:sz w:val="18"/>
                <w:szCs w:val="18"/>
              </w:rPr>
              <w:t xml:space="preserve">MDM-WIN-APP-RNG2-U-VisualStudio</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Ring 2 broad rollout for Visual Studio</w:t>
            </w:r>
          </w:p>
        </w:tc>
      </w:tr>
      <w:tr>
        <w:tc>
          <w:tcPr>
            <w:tcW w:type="dxa" w:w="5800"/>
            <w:tcBorders>
              <w:top w:val="single" w:color="CCCCCC" w:sz="1"/>
              <w:left w:val="single" w:color="CCCCCC" w:sz="1"/>
              <w:bottom w:val="single" w:color="CCCCCC" w:sz="1"/>
              <w:right w:val="single" w:color="CCCCCC" w:sz="1"/>
            </w:tcBorders>
            <w:shd w:fill="E1F5EE" w:val="clear"/>
            <w:tcMar>
              <w:top w:type="dxa" w:w="80"/>
              <w:left w:type="dxa" w:w="120"/>
              <w:bottom w:type="dxa" w:w="80"/>
              <w:right w:type="dxa" w:w="120"/>
            </w:tcMar>
          </w:tcPr>
          <w:p>
            <w:r>
              <w:rPr>
                <w:rFonts w:ascii="Courier New" w:cs="Courier New" w:eastAsia="Courier New" w:hAnsi="Courier New"/>
                <w:color w:val="1A1A1A"/>
                <w:sz w:val="18"/>
                <w:szCs w:val="18"/>
              </w:rPr>
              <w:t xml:space="preserve">MDM-WIN-APP-RNGALL-U-CompanyPortal</w:t>
            </w:r>
          </w:p>
        </w:tc>
        <w:tc>
          <w:tcPr>
            <w:tcW w:type="dxa" w:w="7160"/>
            <w:tcBorders>
              <w:top w:val="single" w:color="CCCCCC" w:sz="1"/>
              <w:left w:val="single" w:color="CCCCCC" w:sz="1"/>
              <w:bottom w:val="single" w:color="CCCCCC" w:sz="1"/>
              <w:right w:val="single" w:color="CCCCCC" w:sz="1"/>
            </w:tcBorders>
            <w:shd w:fill="E1F5EE" w:val="clear"/>
            <w:tcMar>
              <w:top w:type="dxa" w:w="80"/>
              <w:left w:type="dxa" w:w="120"/>
              <w:bottom w:type="dxa" w:w="80"/>
              <w:right w:type="dxa" w:w="120"/>
            </w:tcMar>
          </w:tcPr>
          <w:p>
            <w:r>
              <w:rPr>
                <w:rFonts w:ascii="Arial" w:cs="Arial" w:eastAsia="Arial" w:hAnsi="Arial"/>
                <w:color w:val="1A1A1A"/>
                <w:sz w:val="18"/>
                <w:szCs w:val="18"/>
              </w:rPr>
              <w:t xml:space="preserve">All target users receiving Company Portal (scoped)</w:t>
            </w:r>
          </w:p>
        </w:tc>
      </w:tr>
      <w:tr>
        <w:tc>
          <w:tcPr>
            <w:tcW w:type="dxa" w:w="5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1A1A1A"/>
                <w:sz w:val="18"/>
                <w:szCs w:val="18"/>
              </w:rPr>
              <w:t xml:space="preserve">MDM-IOS-APP-RNG1-U-EdgeBrowser</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iOS Ring 1 pilot users for Edge browser</w:t>
            </w:r>
          </w:p>
        </w:tc>
      </w:tr>
      <w:tr>
        <w:tc>
          <w:tcPr>
            <w:tcW w:type="dxa" w:w="5800"/>
            <w:tcBorders>
              <w:top w:val="single" w:color="CCCCCC" w:sz="1"/>
              <w:left w:val="single" w:color="CCCCCC" w:sz="1"/>
              <w:bottom w:val="single" w:color="CCCCCC" w:sz="1"/>
              <w:right w:val="single" w:color="CCCCCC" w:sz="1"/>
            </w:tcBorders>
            <w:shd w:fill="E1F5EE" w:val="clear"/>
            <w:tcMar>
              <w:top w:type="dxa" w:w="80"/>
              <w:left w:type="dxa" w:w="120"/>
              <w:bottom w:type="dxa" w:w="80"/>
              <w:right w:type="dxa" w:w="120"/>
            </w:tcMar>
          </w:tcPr>
          <w:p>
            <w:r>
              <w:rPr>
                <w:rFonts w:ascii="Courier New" w:cs="Courier New" w:eastAsia="Courier New" w:hAnsi="Courier New"/>
                <w:color w:val="1A1A1A"/>
                <w:sz w:val="18"/>
                <w:szCs w:val="18"/>
              </w:rPr>
              <w:t xml:space="preserve">MDM-IOS-APP-RNG2-U-EdgeBrowser</w:t>
            </w:r>
          </w:p>
        </w:tc>
        <w:tc>
          <w:tcPr>
            <w:tcW w:type="dxa" w:w="7160"/>
            <w:tcBorders>
              <w:top w:val="single" w:color="CCCCCC" w:sz="1"/>
              <w:left w:val="single" w:color="CCCCCC" w:sz="1"/>
              <w:bottom w:val="single" w:color="CCCCCC" w:sz="1"/>
              <w:right w:val="single" w:color="CCCCCC" w:sz="1"/>
            </w:tcBorders>
            <w:shd w:fill="E1F5EE" w:val="clear"/>
            <w:tcMar>
              <w:top w:type="dxa" w:w="80"/>
              <w:left w:type="dxa" w:w="120"/>
              <w:bottom w:type="dxa" w:w="80"/>
              <w:right w:type="dxa" w:w="120"/>
            </w:tcMar>
          </w:tcPr>
          <w:p>
            <w:r>
              <w:rPr>
                <w:rFonts w:ascii="Arial" w:cs="Arial" w:eastAsia="Arial" w:hAnsi="Arial"/>
                <w:color w:val="1A1A1A"/>
                <w:sz w:val="18"/>
                <w:szCs w:val="18"/>
              </w:rPr>
              <w:t xml:space="preserve">iOS Ring 2 broad rollout for Edge browser</w:t>
            </w:r>
          </w:p>
        </w:tc>
      </w:tr>
    </w:tbl>
    <w:p>
      <w:pPr>
        <w:spacing w:after="240"/>
      </w:pPr>
      <w:r>
        <w:rPr>
          <w:rFonts w:ascii="Arial" w:cs="Arial" w:eastAsia="Arial" w:hAnsi="Arial"/>
        </w:rPr>
        <w:t xml:space="preserve"/>
      </w:r>
    </w:p>
    <w:p>
      <w:pPr>
        <w:pStyle w:val="Heading2"/>
        <w:spacing w:after="120" w:before="260"/>
      </w:pPr>
      <w:r>
        <w:rPr>
          <w:rFonts w:ascii="Arial" w:cs="Arial" w:eastAsia="Arial" w:hAnsi="Arial"/>
          <w:b/>
          <w:bCs/>
          <w:color w:val="0F6E56"/>
          <w:sz w:val="26"/>
          <w:szCs w:val="26"/>
        </w:rPr>
        <w:t xml:space="preserve">4.4 Endpoint Privilege Management (EPM)</w:t>
      </w:r>
    </w:p>
    <w:p>
      <w:pPr>
        <w:spacing w:after="140"/>
      </w:pPr>
      <w:r>
        <w:rPr>
          <w:rFonts w:ascii="Arial" w:cs="Arial" w:eastAsia="Arial" w:hAnsi="Arial"/>
          <w:sz w:val="20"/>
          <w:szCs w:val="20"/>
        </w:rPr>
        <w:t xml:space="preserve">EPM groups target devices or users for elevation policies. Device groups deploy the EPM policy itself. User groups are used where elevation is tied to a specific role or identity. OS doesn't need to be specified since EPM only applies to Windows.</w:t>
      </w:r>
    </w:p>
    <w:p>
      <w:pPr>
        <w:spacing w:after="80"/>
      </w:pPr>
      <w:r>
        <w:rPr>
          <w:rFonts w:ascii="Arial" w:cs="Arial" w:eastAsia="Arial" w:hAnsi="Arial"/>
        </w:rPr>
        <w:t xml:space="preserve"/>
      </w:r>
    </w:p>
    <w:p>
      <w:pPr>
        <w:spacing w:after="100"/>
      </w:pPr>
      <w:r>
        <w:rPr>
          <w:rFonts w:ascii="Arial" w:cs="Arial" w:eastAsia="Arial" w:hAnsi="Arial"/>
          <w:b/>
          <w:bCs/>
          <w:sz w:val="20"/>
          <w:szCs w:val="20"/>
        </w:rPr>
        <w:t xml:space="preserve">Pattern:</w:t>
      </w:r>
    </w:p>
    <w:p>
      <w:pPr>
        <w:spacing w:after="100" w:before="40"/>
        <w:ind w:left="360"/>
      </w:pPr>
      <w:r>
        <w:rPr>
          <w:rFonts w:ascii="Courier New" w:cs="Courier New" w:eastAsia="Courier New" w:hAnsi="Courier New"/>
          <w:color w:val="085041"/>
          <w:sz w:val="18"/>
          <w:szCs w:val="18"/>
        </w:rPr>
        <w:t xml:space="preserve">MDM-EPM-[RNG1|RNG2|RNGALL]-[D|U]-[Detail]</w:t>
      </w:r>
    </w:p>
    <w:p>
      <w:pPr>
        <w:spacing w:after="80"/>
      </w:pPr>
      <w:r>
        <w:rPr>
          <w:rFonts w:ascii="Arial" w:cs="Arial" w:eastAsia="Arial" w:hAnsi="Arial"/>
        </w:rPr>
        <w:t xml:space="preserve"/>
      </w:r>
    </w:p>
    <w:tbl>
      <w:tblPr>
        <w:tblW w:type="dxa" w:w="12960"/>
        <w:tblBorders>
          <w:top w:val="single" w:color="auto" w:sz="4"/>
          <w:left w:val="single" w:color="auto" w:sz="4"/>
          <w:bottom w:val="single" w:color="auto" w:sz="4"/>
          <w:right w:val="single" w:color="auto" w:sz="4"/>
          <w:insideH w:val="single" w:color="auto" w:sz="4"/>
          <w:insideV w:val="single" w:color="auto" w:sz="4"/>
        </w:tblBorders>
      </w:tblPr>
      <w:tblGrid>
        <w:gridCol w:w="5800"/>
        <w:gridCol w:w="7160"/>
      </w:tblGrid>
      <w:tr>
        <w:trPr>
          <w:tblHeader/>
        </w:trPr>
        <w:tc>
          <w:tcPr>
            <w:tcW w:type="dxa" w:w="5800"/>
            <w:tcBorders>
              <w:top w:val="single" w:color="FFFFFF" w:sz="1"/>
              <w:left w:val="single" w:color="FFFFFF" w:sz="1"/>
              <w:bottom w:val="single" w:color="FFFFFF" w:sz="1"/>
              <w:right w:val="single" w:color="FFFFFF" w:sz="1"/>
            </w:tcBorders>
            <w:shd w:fill="1D9E75" w:val="clear"/>
            <w:tcMar>
              <w:top w:type="dxa" w:w="80"/>
              <w:left w:type="dxa" w:w="120"/>
              <w:bottom w:type="dxa" w:w="80"/>
              <w:right w:type="dxa" w:w="120"/>
            </w:tcMar>
            <w:vAlign w:val="center"/>
          </w:tcPr>
          <w:p>
            <w:r>
              <w:rPr>
                <w:rFonts w:ascii="Arial" w:cs="Arial" w:eastAsia="Arial" w:hAnsi="Arial"/>
                <w:b/>
                <w:bCs/>
                <w:color w:val="FFFFFF"/>
                <w:sz w:val="20"/>
                <w:szCs w:val="20"/>
              </w:rPr>
              <w:t xml:space="preserve">Example group name</w:t>
            </w:r>
          </w:p>
        </w:tc>
        <w:tc>
          <w:tcPr>
            <w:tcW w:type="dxa" w:w="7160"/>
            <w:tcBorders>
              <w:top w:val="single" w:color="FFFFFF" w:sz="1"/>
              <w:left w:val="single" w:color="FFFFFF" w:sz="1"/>
              <w:bottom w:val="single" w:color="FFFFFF" w:sz="1"/>
              <w:right w:val="single" w:color="FFFFFF" w:sz="1"/>
            </w:tcBorders>
            <w:shd w:fill="1D9E75" w:val="clear"/>
            <w:tcMar>
              <w:top w:type="dxa" w:w="80"/>
              <w:left w:type="dxa" w:w="120"/>
              <w:bottom w:type="dxa" w:w="80"/>
              <w:right w:type="dxa" w:w="120"/>
            </w:tcMar>
            <w:vAlign w:val="center"/>
          </w:tcPr>
          <w:p>
            <w:r>
              <w:rPr>
                <w:rFonts w:ascii="Arial" w:cs="Arial" w:eastAsia="Arial" w:hAnsi="Arial"/>
                <w:b/>
                <w:bCs/>
                <w:color w:val="FFFFFF"/>
                <w:sz w:val="20"/>
                <w:szCs w:val="20"/>
              </w:rPr>
              <w:t xml:space="preserve">Purpose</w:t>
            </w:r>
          </w:p>
        </w:tc>
      </w:tr>
      <w:tr>
        <w:tc>
          <w:tcPr>
            <w:tcW w:type="dxa" w:w="5800"/>
            <w:tcBorders>
              <w:top w:val="single" w:color="CCCCCC" w:sz="1"/>
              <w:left w:val="single" w:color="CCCCCC" w:sz="1"/>
              <w:bottom w:val="single" w:color="CCCCCC" w:sz="1"/>
              <w:right w:val="single" w:color="CCCCCC" w:sz="1"/>
            </w:tcBorders>
            <w:shd w:fill="E1F5EE" w:val="clear"/>
            <w:tcMar>
              <w:top w:type="dxa" w:w="80"/>
              <w:left w:type="dxa" w:w="120"/>
              <w:bottom w:type="dxa" w:w="80"/>
              <w:right w:type="dxa" w:w="120"/>
            </w:tcMar>
          </w:tcPr>
          <w:p>
            <w:r>
              <w:rPr>
                <w:rFonts w:ascii="Courier New" w:cs="Courier New" w:eastAsia="Courier New" w:hAnsi="Courier New"/>
                <w:color w:val="1A1A1A"/>
                <w:sz w:val="18"/>
                <w:szCs w:val="18"/>
              </w:rPr>
              <w:t xml:space="preserve">MDM-EPM-RNG1-D-VisualStudio-Allow</w:t>
            </w:r>
          </w:p>
        </w:tc>
        <w:tc>
          <w:tcPr>
            <w:tcW w:type="dxa" w:w="7160"/>
            <w:tcBorders>
              <w:top w:val="single" w:color="CCCCCC" w:sz="1"/>
              <w:left w:val="single" w:color="CCCCCC" w:sz="1"/>
              <w:bottom w:val="single" w:color="CCCCCC" w:sz="1"/>
              <w:right w:val="single" w:color="CCCCCC" w:sz="1"/>
            </w:tcBorders>
            <w:shd w:fill="E1F5EE" w:val="clear"/>
            <w:tcMar>
              <w:top w:type="dxa" w:w="80"/>
              <w:left w:type="dxa" w:w="120"/>
              <w:bottom w:type="dxa" w:w="80"/>
              <w:right w:type="dxa" w:w="120"/>
            </w:tcMar>
          </w:tcPr>
          <w:p>
            <w:r>
              <w:rPr>
                <w:rFonts w:ascii="Arial" w:cs="Arial" w:eastAsia="Arial" w:hAnsi="Arial"/>
                <w:color w:val="1A1A1A"/>
                <w:sz w:val="18"/>
                <w:szCs w:val="18"/>
              </w:rPr>
              <w:t xml:space="preserve">Ring 1 devices permitted to elevate Visual Studio</w:t>
            </w:r>
          </w:p>
        </w:tc>
      </w:tr>
      <w:tr>
        <w:tc>
          <w:tcPr>
            <w:tcW w:type="dxa" w:w="5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1A1A1A"/>
                <w:sz w:val="18"/>
                <w:szCs w:val="18"/>
              </w:rPr>
              <w:t xml:space="preserve">MDM-EPM-RNG2-D-VisualStudio-Allow</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Ring 2 devices permitted to elevate Visual Studio</w:t>
            </w:r>
          </w:p>
        </w:tc>
      </w:tr>
      <w:tr>
        <w:tc>
          <w:tcPr>
            <w:tcW w:type="dxa" w:w="5800"/>
            <w:tcBorders>
              <w:top w:val="single" w:color="CCCCCC" w:sz="1"/>
              <w:left w:val="single" w:color="CCCCCC" w:sz="1"/>
              <w:bottom w:val="single" w:color="CCCCCC" w:sz="1"/>
              <w:right w:val="single" w:color="CCCCCC" w:sz="1"/>
            </w:tcBorders>
            <w:shd w:fill="E1F5EE" w:val="clear"/>
            <w:tcMar>
              <w:top w:type="dxa" w:w="80"/>
              <w:left w:type="dxa" w:w="120"/>
              <w:bottom w:type="dxa" w:w="80"/>
              <w:right w:type="dxa" w:w="120"/>
            </w:tcMar>
          </w:tcPr>
          <w:p>
            <w:r>
              <w:rPr>
                <w:rFonts w:ascii="Courier New" w:cs="Courier New" w:eastAsia="Courier New" w:hAnsi="Courier New"/>
                <w:color w:val="1A1A1A"/>
                <w:sz w:val="18"/>
                <w:szCs w:val="18"/>
              </w:rPr>
              <w:t xml:space="preserve">MDM-EPM-RNGALL-D-VisualStudio-Allow</w:t>
            </w:r>
          </w:p>
        </w:tc>
        <w:tc>
          <w:tcPr>
            <w:tcW w:type="dxa" w:w="7160"/>
            <w:tcBorders>
              <w:top w:val="single" w:color="CCCCCC" w:sz="1"/>
              <w:left w:val="single" w:color="CCCCCC" w:sz="1"/>
              <w:bottom w:val="single" w:color="CCCCCC" w:sz="1"/>
              <w:right w:val="single" w:color="CCCCCC" w:sz="1"/>
            </w:tcBorders>
            <w:shd w:fill="E1F5EE" w:val="clear"/>
            <w:tcMar>
              <w:top w:type="dxa" w:w="80"/>
              <w:left w:type="dxa" w:w="120"/>
              <w:bottom w:type="dxa" w:w="80"/>
              <w:right w:type="dxa" w:w="120"/>
            </w:tcMar>
          </w:tcPr>
          <w:p>
            <w:r>
              <w:rPr>
                <w:rFonts w:ascii="Arial" w:cs="Arial" w:eastAsia="Arial" w:hAnsi="Arial"/>
                <w:color w:val="1A1A1A"/>
                <w:sz w:val="18"/>
                <w:szCs w:val="18"/>
              </w:rPr>
              <w:t xml:space="preserve">All target devices with Visual Studio elevation (scoped)</w:t>
            </w:r>
          </w:p>
        </w:tc>
      </w:tr>
      <w:tr>
        <w:tc>
          <w:tcPr>
            <w:tcW w:type="dxa" w:w="5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1A1A1A"/>
                <w:sz w:val="18"/>
                <w:szCs w:val="18"/>
              </w:rPr>
              <w:t xml:space="preserve">MDM-EPM-RNG1-D-Python-Allow</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Ring 1 devices permitted to elevate Python installer</w:t>
            </w:r>
          </w:p>
        </w:tc>
      </w:tr>
      <w:tr>
        <w:tc>
          <w:tcPr>
            <w:tcW w:type="dxa" w:w="5800"/>
            <w:tcBorders>
              <w:top w:val="single" w:color="CCCCCC" w:sz="1"/>
              <w:left w:val="single" w:color="CCCCCC" w:sz="1"/>
              <w:bottom w:val="single" w:color="CCCCCC" w:sz="1"/>
              <w:right w:val="single" w:color="CCCCCC" w:sz="1"/>
            </w:tcBorders>
            <w:shd w:fill="E1F5EE" w:val="clear"/>
            <w:tcMar>
              <w:top w:type="dxa" w:w="80"/>
              <w:left w:type="dxa" w:w="120"/>
              <w:bottom w:type="dxa" w:w="80"/>
              <w:right w:type="dxa" w:w="120"/>
            </w:tcMar>
          </w:tcPr>
          <w:p>
            <w:r>
              <w:rPr>
                <w:rFonts w:ascii="Courier New" w:cs="Courier New" w:eastAsia="Courier New" w:hAnsi="Courier New"/>
                <w:color w:val="1A1A1A"/>
                <w:sz w:val="18"/>
                <w:szCs w:val="18"/>
              </w:rPr>
              <w:t xml:space="preserve">MDM-EPM-RNGALL-U-Developers</w:t>
            </w:r>
          </w:p>
        </w:tc>
        <w:tc>
          <w:tcPr>
            <w:tcW w:type="dxa" w:w="7160"/>
            <w:tcBorders>
              <w:top w:val="single" w:color="CCCCCC" w:sz="1"/>
              <w:left w:val="single" w:color="CCCCCC" w:sz="1"/>
              <w:bottom w:val="single" w:color="CCCCCC" w:sz="1"/>
              <w:right w:val="single" w:color="CCCCCC" w:sz="1"/>
            </w:tcBorders>
            <w:shd w:fill="E1F5EE" w:val="clear"/>
            <w:tcMar>
              <w:top w:type="dxa" w:w="80"/>
              <w:left w:type="dxa" w:w="120"/>
              <w:bottom w:type="dxa" w:w="80"/>
              <w:right w:type="dxa" w:w="120"/>
            </w:tcMar>
          </w:tcPr>
          <w:p>
            <w:r>
              <w:rPr>
                <w:rFonts w:ascii="Arial" w:cs="Arial" w:eastAsia="Arial" w:hAnsi="Arial"/>
                <w:color w:val="1A1A1A"/>
                <w:sz w:val="18"/>
                <w:szCs w:val="18"/>
              </w:rPr>
              <w:t xml:space="preserve">All developer users granted elevation privileges (scoped)</w:t>
            </w:r>
          </w:p>
        </w:tc>
      </w:tr>
    </w:tbl>
    <w:p>
      <w:pPr>
        <w:spacing w:after="240"/>
      </w:pPr>
      <w:r>
        <w:rPr>
          <w:rFonts w:ascii="Arial" w:cs="Arial" w:eastAsia="Arial" w:hAnsi="Arial"/>
        </w:rPr>
        <w:t xml:space="preserve"/>
      </w:r>
    </w:p>
    <w:p>
      <w:pPr>
        <w:pStyle w:val="Heading2"/>
        <w:spacing w:after="120" w:before="260"/>
      </w:pPr>
      <w:r>
        <w:rPr>
          <w:rFonts w:ascii="Arial" w:cs="Arial" w:eastAsia="Arial" w:hAnsi="Arial"/>
          <w:b/>
          <w:bCs/>
          <w:color w:val="0F6E56"/>
          <w:sz w:val="26"/>
          <w:szCs w:val="26"/>
        </w:rPr>
        <w:t xml:space="preserve">4.5 App Control for Business (ACB)</w:t>
      </w:r>
    </w:p>
    <w:p>
      <w:pPr>
        <w:spacing w:after="140"/>
      </w:pPr>
      <w:r>
        <w:rPr>
          <w:rFonts w:ascii="Arial" w:cs="Arial" w:eastAsia="Arial" w:hAnsi="Arial"/>
          <w:sz w:val="20"/>
          <w:szCs w:val="20"/>
        </w:rPr>
        <w:t xml:space="preserve">ACB groups determine which devices receive application control policies. Ring staging really matters here. Getting ACB wrong can block legitimate apps, so don't skip the pilot.</w:t>
      </w:r>
    </w:p>
    <w:p>
      <w:pPr>
        <w:spacing w:after="80"/>
      </w:pPr>
      <w:r>
        <w:rPr>
          <w:rFonts w:ascii="Arial" w:cs="Arial" w:eastAsia="Arial" w:hAnsi="Arial"/>
        </w:rPr>
        <w:t xml:space="preserve"/>
      </w:r>
    </w:p>
    <w:p>
      <w:pPr>
        <w:spacing w:after="100"/>
      </w:pPr>
      <w:r>
        <w:rPr>
          <w:rFonts w:ascii="Arial" w:cs="Arial" w:eastAsia="Arial" w:hAnsi="Arial"/>
          <w:b/>
          <w:bCs/>
          <w:sz w:val="20"/>
          <w:szCs w:val="20"/>
        </w:rPr>
        <w:t xml:space="preserve">Pattern:</w:t>
      </w:r>
    </w:p>
    <w:p>
      <w:pPr>
        <w:spacing w:after="100" w:before="40"/>
        <w:ind w:left="360"/>
      </w:pPr>
      <w:r>
        <w:rPr>
          <w:rFonts w:ascii="Courier New" w:cs="Courier New" w:eastAsia="Courier New" w:hAnsi="Courier New"/>
          <w:color w:val="085041"/>
          <w:sz w:val="18"/>
          <w:szCs w:val="18"/>
        </w:rPr>
        <w:t xml:space="preserve">MDM-ACB-[RNG1|RNG2|RNGALL]-D-[Detail]</w:t>
      </w:r>
    </w:p>
    <w:p>
      <w:pPr>
        <w:spacing w:after="80"/>
      </w:pPr>
      <w:r>
        <w:rPr>
          <w:rFonts w:ascii="Arial" w:cs="Arial" w:eastAsia="Arial" w:hAnsi="Arial"/>
        </w:rPr>
        <w:t xml:space="preserve"/>
      </w:r>
    </w:p>
    <w:tbl>
      <w:tblPr>
        <w:tblW w:type="dxa" w:w="12960"/>
        <w:tblBorders>
          <w:top w:val="single" w:color="auto" w:sz="4"/>
          <w:left w:val="single" w:color="auto" w:sz="4"/>
          <w:bottom w:val="single" w:color="auto" w:sz="4"/>
          <w:right w:val="single" w:color="auto" w:sz="4"/>
          <w:insideH w:val="single" w:color="auto" w:sz="4"/>
          <w:insideV w:val="single" w:color="auto" w:sz="4"/>
        </w:tblBorders>
      </w:tblPr>
      <w:tblGrid>
        <w:gridCol w:w="5800"/>
        <w:gridCol w:w="7160"/>
      </w:tblGrid>
      <w:tr>
        <w:trPr>
          <w:tblHeader/>
        </w:trPr>
        <w:tc>
          <w:tcPr>
            <w:tcW w:type="dxa" w:w="5800"/>
            <w:tcBorders>
              <w:top w:val="single" w:color="FFFFFF" w:sz="1"/>
              <w:left w:val="single" w:color="FFFFFF" w:sz="1"/>
              <w:bottom w:val="single" w:color="FFFFFF" w:sz="1"/>
              <w:right w:val="single" w:color="FFFFFF" w:sz="1"/>
            </w:tcBorders>
            <w:shd w:fill="1D9E75" w:val="clear"/>
            <w:tcMar>
              <w:top w:type="dxa" w:w="80"/>
              <w:left w:type="dxa" w:w="120"/>
              <w:bottom w:type="dxa" w:w="80"/>
              <w:right w:type="dxa" w:w="120"/>
            </w:tcMar>
            <w:vAlign w:val="center"/>
          </w:tcPr>
          <w:p>
            <w:r>
              <w:rPr>
                <w:rFonts w:ascii="Arial" w:cs="Arial" w:eastAsia="Arial" w:hAnsi="Arial"/>
                <w:b/>
                <w:bCs/>
                <w:color w:val="FFFFFF"/>
                <w:sz w:val="20"/>
                <w:szCs w:val="20"/>
              </w:rPr>
              <w:t xml:space="preserve">Example group name</w:t>
            </w:r>
          </w:p>
        </w:tc>
        <w:tc>
          <w:tcPr>
            <w:tcW w:type="dxa" w:w="7160"/>
            <w:tcBorders>
              <w:top w:val="single" w:color="FFFFFF" w:sz="1"/>
              <w:left w:val="single" w:color="FFFFFF" w:sz="1"/>
              <w:bottom w:val="single" w:color="FFFFFF" w:sz="1"/>
              <w:right w:val="single" w:color="FFFFFF" w:sz="1"/>
            </w:tcBorders>
            <w:shd w:fill="1D9E75" w:val="clear"/>
            <w:tcMar>
              <w:top w:type="dxa" w:w="80"/>
              <w:left w:type="dxa" w:w="120"/>
              <w:bottom w:type="dxa" w:w="80"/>
              <w:right w:type="dxa" w:w="120"/>
            </w:tcMar>
            <w:vAlign w:val="center"/>
          </w:tcPr>
          <w:p>
            <w:r>
              <w:rPr>
                <w:rFonts w:ascii="Arial" w:cs="Arial" w:eastAsia="Arial" w:hAnsi="Arial"/>
                <w:b/>
                <w:bCs/>
                <w:color w:val="FFFFFF"/>
                <w:sz w:val="20"/>
                <w:szCs w:val="20"/>
              </w:rPr>
              <w:t xml:space="preserve">Purpose</w:t>
            </w:r>
          </w:p>
        </w:tc>
      </w:tr>
      <w:tr>
        <w:tc>
          <w:tcPr>
            <w:tcW w:type="dxa" w:w="5800"/>
            <w:tcBorders>
              <w:top w:val="single" w:color="CCCCCC" w:sz="1"/>
              <w:left w:val="single" w:color="CCCCCC" w:sz="1"/>
              <w:bottom w:val="single" w:color="CCCCCC" w:sz="1"/>
              <w:right w:val="single" w:color="CCCCCC" w:sz="1"/>
            </w:tcBorders>
            <w:shd w:fill="E1F5EE" w:val="clear"/>
            <w:tcMar>
              <w:top w:type="dxa" w:w="80"/>
              <w:left w:type="dxa" w:w="120"/>
              <w:bottom w:type="dxa" w:w="80"/>
              <w:right w:type="dxa" w:w="120"/>
            </w:tcMar>
          </w:tcPr>
          <w:p>
            <w:r>
              <w:rPr>
                <w:rFonts w:ascii="Courier New" w:cs="Courier New" w:eastAsia="Courier New" w:hAnsi="Courier New"/>
                <w:color w:val="1A1A1A"/>
                <w:sz w:val="18"/>
                <w:szCs w:val="18"/>
              </w:rPr>
              <w:t xml:space="preserve">MDM-ACB-RNG1-D-CorpApps</w:t>
            </w:r>
          </w:p>
        </w:tc>
        <w:tc>
          <w:tcPr>
            <w:tcW w:type="dxa" w:w="7160"/>
            <w:tcBorders>
              <w:top w:val="single" w:color="CCCCCC" w:sz="1"/>
              <w:left w:val="single" w:color="CCCCCC" w:sz="1"/>
              <w:bottom w:val="single" w:color="CCCCCC" w:sz="1"/>
              <w:right w:val="single" w:color="CCCCCC" w:sz="1"/>
            </w:tcBorders>
            <w:shd w:fill="E1F5EE" w:val="clear"/>
            <w:tcMar>
              <w:top w:type="dxa" w:w="80"/>
              <w:left w:type="dxa" w:w="120"/>
              <w:bottom w:type="dxa" w:w="80"/>
              <w:right w:type="dxa" w:w="120"/>
            </w:tcMar>
          </w:tcPr>
          <w:p>
            <w:r>
              <w:rPr>
                <w:rFonts w:ascii="Arial" w:cs="Arial" w:eastAsia="Arial" w:hAnsi="Arial"/>
                <w:color w:val="1A1A1A"/>
                <w:sz w:val="18"/>
                <w:szCs w:val="18"/>
              </w:rPr>
              <w:t xml:space="preserve">Ring 1 devices for App Control corporate apps policy</w:t>
            </w:r>
          </w:p>
        </w:tc>
      </w:tr>
      <w:tr>
        <w:tc>
          <w:tcPr>
            <w:tcW w:type="dxa" w:w="5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1A1A1A"/>
                <w:sz w:val="18"/>
                <w:szCs w:val="18"/>
              </w:rPr>
              <w:t xml:space="preserve">MDM-ACB-RNG2-D-CorpApps</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Ring 2 broad rollout for App Control corporate apps</w:t>
            </w:r>
          </w:p>
        </w:tc>
      </w:tr>
      <w:tr>
        <w:tc>
          <w:tcPr>
            <w:tcW w:type="dxa" w:w="5800"/>
            <w:tcBorders>
              <w:top w:val="single" w:color="CCCCCC" w:sz="1"/>
              <w:left w:val="single" w:color="CCCCCC" w:sz="1"/>
              <w:bottom w:val="single" w:color="CCCCCC" w:sz="1"/>
              <w:right w:val="single" w:color="CCCCCC" w:sz="1"/>
            </w:tcBorders>
            <w:shd w:fill="E1F5EE" w:val="clear"/>
            <w:tcMar>
              <w:top w:type="dxa" w:w="80"/>
              <w:left w:type="dxa" w:w="120"/>
              <w:bottom w:type="dxa" w:w="80"/>
              <w:right w:type="dxa" w:w="120"/>
            </w:tcMar>
          </w:tcPr>
          <w:p>
            <w:r>
              <w:rPr>
                <w:rFonts w:ascii="Courier New" w:cs="Courier New" w:eastAsia="Courier New" w:hAnsi="Courier New"/>
                <w:color w:val="1A1A1A"/>
                <w:sz w:val="18"/>
                <w:szCs w:val="18"/>
              </w:rPr>
              <w:t xml:space="preserve">MDM-ACB-RNGALL-D-CorpApps</w:t>
            </w:r>
          </w:p>
        </w:tc>
        <w:tc>
          <w:tcPr>
            <w:tcW w:type="dxa" w:w="7160"/>
            <w:tcBorders>
              <w:top w:val="single" w:color="CCCCCC" w:sz="1"/>
              <w:left w:val="single" w:color="CCCCCC" w:sz="1"/>
              <w:bottom w:val="single" w:color="CCCCCC" w:sz="1"/>
              <w:right w:val="single" w:color="CCCCCC" w:sz="1"/>
            </w:tcBorders>
            <w:shd w:fill="E1F5EE" w:val="clear"/>
            <w:tcMar>
              <w:top w:type="dxa" w:w="80"/>
              <w:left w:type="dxa" w:w="120"/>
              <w:bottom w:type="dxa" w:w="80"/>
              <w:right w:type="dxa" w:w="120"/>
            </w:tcMar>
          </w:tcPr>
          <w:p>
            <w:r>
              <w:rPr>
                <w:rFonts w:ascii="Arial" w:cs="Arial" w:eastAsia="Arial" w:hAnsi="Arial"/>
                <w:color w:val="1A1A1A"/>
                <w:sz w:val="18"/>
                <w:szCs w:val="18"/>
              </w:rPr>
              <w:t xml:space="preserve">All target devices for App Control (scoped deployment)</w:t>
            </w:r>
          </w:p>
        </w:tc>
      </w:tr>
      <w:tr>
        <w:tc>
          <w:tcPr>
            <w:tcW w:type="dxa" w:w="5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1A1A1A"/>
                <w:sz w:val="18"/>
                <w:szCs w:val="18"/>
              </w:rPr>
              <w:t xml:space="preserve">MDM-ACB-RNG1-D-FullAudit</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Ring 1 devices in App Control audit mode</w:t>
            </w:r>
          </w:p>
        </w:tc>
      </w:tr>
    </w:tbl>
    <w:p>
      <w:pPr>
        <w:spacing w:after="240"/>
      </w:pPr>
      <w:r>
        <w:rPr>
          <w:rFonts w:ascii="Arial" w:cs="Arial" w:eastAsia="Arial" w:hAnsi="Arial"/>
        </w:rPr>
        <w:t xml:space="preserve"/>
      </w:r>
    </w:p>
    <w:p>
      <w:pPr>
        <w:pStyle w:val="Heading2"/>
        <w:spacing w:after="120" w:before="260"/>
      </w:pPr>
      <w:r>
        <w:rPr>
          <w:rFonts w:ascii="Arial" w:cs="Arial" w:eastAsia="Arial" w:hAnsi="Arial"/>
          <w:b/>
          <w:bCs/>
          <w:color w:val="0F6E56"/>
          <w:sz w:val="26"/>
          <w:szCs w:val="26"/>
        </w:rPr>
        <w:t xml:space="preserve">4.6 Autopilot Deployment Profiles</w:t>
      </w:r>
    </w:p>
    <w:p>
      <w:pPr>
        <w:spacing w:after="140"/>
      </w:pPr>
      <w:r>
        <w:rPr>
          <w:rFonts w:ascii="Arial" w:cs="Arial" w:eastAsia="Arial" w:hAnsi="Arial"/>
          <w:sz w:val="20"/>
          <w:szCs w:val="20"/>
        </w:rPr>
        <w:t xml:space="preserve">Autopilot groups are always device-scoped and assign deployment profiles. They sit outside the ring pipeline. You don't ring-stage Autopilot profiles. Maintain separate groups per profile type and assign them directly.</w:t>
      </w:r>
    </w:p>
    <w:p>
      <w:pPr>
        <w:spacing w:after="80"/>
      </w:pPr>
      <w:r>
        <w:rPr>
          <w:rFonts w:ascii="Arial" w:cs="Arial" w:eastAsia="Arial" w:hAnsi="Arial"/>
        </w:rPr>
        <w:t xml:space="preserve"/>
      </w:r>
    </w:p>
    <w:p>
      <w:pPr>
        <w:spacing w:after="100"/>
      </w:pPr>
      <w:r>
        <w:rPr>
          <w:rFonts w:ascii="Arial" w:cs="Arial" w:eastAsia="Arial" w:hAnsi="Arial"/>
          <w:b/>
          <w:bCs/>
          <w:sz w:val="20"/>
          <w:szCs w:val="20"/>
        </w:rPr>
        <w:t xml:space="preserve">Pattern:</w:t>
      </w:r>
    </w:p>
    <w:p>
      <w:pPr>
        <w:spacing w:after="100" w:before="40"/>
        <w:ind w:left="360"/>
      </w:pPr>
      <w:r>
        <w:rPr>
          <w:rFonts w:ascii="Courier New" w:cs="Courier New" w:eastAsia="Courier New" w:hAnsi="Courier New"/>
          <w:color w:val="085041"/>
          <w:sz w:val="18"/>
          <w:szCs w:val="18"/>
        </w:rPr>
        <w:t xml:space="preserve">MDM-AP-D-[Detail]</w:t>
      </w:r>
    </w:p>
    <w:p>
      <w:pPr>
        <w:spacing w:after="80"/>
      </w:pPr>
      <w:r>
        <w:rPr>
          <w:rFonts w:ascii="Arial" w:cs="Arial" w:eastAsia="Arial" w:hAnsi="Arial"/>
        </w:rPr>
        <w:t xml:space="preserve"/>
      </w:r>
    </w:p>
    <w:tbl>
      <w:tblPr>
        <w:tblW w:type="dxa" w:w="12960"/>
        <w:tblBorders>
          <w:top w:val="single" w:color="auto" w:sz="4"/>
          <w:left w:val="single" w:color="auto" w:sz="4"/>
          <w:bottom w:val="single" w:color="auto" w:sz="4"/>
          <w:right w:val="single" w:color="auto" w:sz="4"/>
          <w:insideH w:val="single" w:color="auto" w:sz="4"/>
          <w:insideV w:val="single" w:color="auto" w:sz="4"/>
        </w:tblBorders>
      </w:tblPr>
      <w:tblGrid>
        <w:gridCol w:w="5800"/>
        <w:gridCol w:w="7160"/>
      </w:tblGrid>
      <w:tr>
        <w:trPr>
          <w:tblHeader/>
        </w:trPr>
        <w:tc>
          <w:tcPr>
            <w:tcW w:type="dxa" w:w="5800"/>
            <w:tcBorders>
              <w:top w:val="single" w:color="FFFFFF" w:sz="1"/>
              <w:left w:val="single" w:color="FFFFFF" w:sz="1"/>
              <w:bottom w:val="single" w:color="FFFFFF" w:sz="1"/>
              <w:right w:val="single" w:color="FFFFFF" w:sz="1"/>
            </w:tcBorders>
            <w:shd w:fill="1D9E75" w:val="clear"/>
            <w:tcMar>
              <w:top w:type="dxa" w:w="80"/>
              <w:left w:type="dxa" w:w="120"/>
              <w:bottom w:type="dxa" w:w="80"/>
              <w:right w:type="dxa" w:w="120"/>
            </w:tcMar>
            <w:vAlign w:val="center"/>
          </w:tcPr>
          <w:p>
            <w:r>
              <w:rPr>
                <w:rFonts w:ascii="Arial" w:cs="Arial" w:eastAsia="Arial" w:hAnsi="Arial"/>
                <w:b/>
                <w:bCs/>
                <w:color w:val="FFFFFF"/>
                <w:sz w:val="20"/>
                <w:szCs w:val="20"/>
              </w:rPr>
              <w:t xml:space="preserve">Example group name</w:t>
            </w:r>
          </w:p>
        </w:tc>
        <w:tc>
          <w:tcPr>
            <w:tcW w:type="dxa" w:w="7160"/>
            <w:tcBorders>
              <w:top w:val="single" w:color="FFFFFF" w:sz="1"/>
              <w:left w:val="single" w:color="FFFFFF" w:sz="1"/>
              <w:bottom w:val="single" w:color="FFFFFF" w:sz="1"/>
              <w:right w:val="single" w:color="FFFFFF" w:sz="1"/>
            </w:tcBorders>
            <w:shd w:fill="1D9E75" w:val="clear"/>
            <w:tcMar>
              <w:top w:type="dxa" w:w="80"/>
              <w:left w:type="dxa" w:w="120"/>
              <w:bottom w:type="dxa" w:w="80"/>
              <w:right w:type="dxa" w:w="120"/>
            </w:tcMar>
            <w:vAlign w:val="center"/>
          </w:tcPr>
          <w:p>
            <w:r>
              <w:rPr>
                <w:rFonts w:ascii="Arial" w:cs="Arial" w:eastAsia="Arial" w:hAnsi="Arial"/>
                <w:b/>
                <w:bCs/>
                <w:color w:val="FFFFFF"/>
                <w:sz w:val="20"/>
                <w:szCs w:val="20"/>
              </w:rPr>
              <w:t xml:space="preserve">Purpose</w:t>
            </w:r>
          </w:p>
        </w:tc>
      </w:tr>
      <w:tr>
        <w:tc>
          <w:tcPr>
            <w:tcW w:type="dxa" w:w="5800"/>
            <w:tcBorders>
              <w:top w:val="single" w:color="CCCCCC" w:sz="1"/>
              <w:left w:val="single" w:color="CCCCCC" w:sz="1"/>
              <w:bottom w:val="single" w:color="CCCCCC" w:sz="1"/>
              <w:right w:val="single" w:color="CCCCCC" w:sz="1"/>
            </w:tcBorders>
            <w:shd w:fill="E1F5EE" w:val="clear"/>
            <w:tcMar>
              <w:top w:type="dxa" w:w="80"/>
              <w:left w:type="dxa" w:w="120"/>
              <w:bottom w:type="dxa" w:w="80"/>
              <w:right w:type="dxa" w:w="120"/>
            </w:tcMar>
          </w:tcPr>
          <w:p>
            <w:r>
              <w:rPr>
                <w:rFonts w:ascii="Courier New" w:cs="Courier New" w:eastAsia="Courier New" w:hAnsi="Courier New"/>
                <w:color w:val="1A1A1A"/>
                <w:sz w:val="18"/>
                <w:szCs w:val="18"/>
              </w:rPr>
              <w:t xml:space="preserve">MDM-AP-D-BISNET</w:t>
            </w:r>
          </w:p>
        </w:tc>
        <w:tc>
          <w:tcPr>
            <w:tcW w:type="dxa" w:w="7160"/>
            <w:tcBorders>
              <w:top w:val="single" w:color="CCCCCC" w:sz="1"/>
              <w:left w:val="single" w:color="CCCCCC" w:sz="1"/>
              <w:bottom w:val="single" w:color="CCCCCC" w:sz="1"/>
              <w:right w:val="single" w:color="CCCCCC" w:sz="1"/>
            </w:tcBorders>
            <w:shd w:fill="E1F5EE" w:val="clear"/>
            <w:tcMar>
              <w:top w:type="dxa" w:w="80"/>
              <w:left w:type="dxa" w:w="120"/>
              <w:bottom w:type="dxa" w:w="80"/>
              <w:right w:type="dxa" w:w="120"/>
            </w:tcMar>
          </w:tcPr>
          <w:p>
            <w:r>
              <w:rPr>
                <w:rFonts w:ascii="Arial" w:cs="Arial" w:eastAsia="Arial" w:hAnsi="Arial"/>
                <w:color w:val="1A1A1A"/>
                <w:sz w:val="18"/>
                <w:szCs w:val="18"/>
              </w:rPr>
              <w:t xml:space="preserve">Autopilot profile for BISNET devices</w:t>
            </w:r>
          </w:p>
        </w:tc>
      </w:tr>
      <w:tr>
        <w:tc>
          <w:tcPr>
            <w:tcW w:type="dxa" w:w="5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1A1A1A"/>
                <w:sz w:val="18"/>
                <w:szCs w:val="18"/>
              </w:rPr>
              <w:t xml:space="preserve">MDM-AP-D-Kiosk</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Autopilot profile for kiosk / shared devices</w:t>
            </w:r>
          </w:p>
        </w:tc>
      </w:tr>
      <w:tr>
        <w:tc>
          <w:tcPr>
            <w:tcW w:type="dxa" w:w="5800"/>
            <w:tcBorders>
              <w:top w:val="single" w:color="CCCCCC" w:sz="1"/>
              <w:left w:val="single" w:color="CCCCCC" w:sz="1"/>
              <w:bottom w:val="single" w:color="CCCCCC" w:sz="1"/>
              <w:right w:val="single" w:color="CCCCCC" w:sz="1"/>
            </w:tcBorders>
            <w:shd w:fill="E1F5EE" w:val="clear"/>
            <w:tcMar>
              <w:top w:type="dxa" w:w="80"/>
              <w:left w:type="dxa" w:w="120"/>
              <w:bottom w:type="dxa" w:w="80"/>
              <w:right w:type="dxa" w:w="120"/>
            </w:tcMar>
          </w:tcPr>
          <w:p>
            <w:r>
              <w:rPr>
                <w:rFonts w:ascii="Courier New" w:cs="Courier New" w:eastAsia="Courier New" w:hAnsi="Courier New"/>
                <w:color w:val="1A1A1A"/>
                <w:sz w:val="18"/>
                <w:szCs w:val="18"/>
              </w:rPr>
              <w:t xml:space="preserve">MDM-AP-D-LenovoG13</w:t>
            </w:r>
          </w:p>
        </w:tc>
        <w:tc>
          <w:tcPr>
            <w:tcW w:type="dxa" w:w="7160"/>
            <w:tcBorders>
              <w:top w:val="single" w:color="CCCCCC" w:sz="1"/>
              <w:left w:val="single" w:color="CCCCCC" w:sz="1"/>
              <w:bottom w:val="single" w:color="CCCCCC" w:sz="1"/>
              <w:right w:val="single" w:color="CCCCCC" w:sz="1"/>
            </w:tcBorders>
            <w:shd w:fill="E1F5EE" w:val="clear"/>
            <w:tcMar>
              <w:top w:type="dxa" w:w="80"/>
              <w:left w:type="dxa" w:w="120"/>
              <w:bottom w:type="dxa" w:w="80"/>
              <w:right w:type="dxa" w:w="120"/>
            </w:tcMar>
          </w:tcPr>
          <w:p>
            <w:r>
              <w:rPr>
                <w:rFonts w:ascii="Arial" w:cs="Arial" w:eastAsia="Arial" w:hAnsi="Arial"/>
                <w:color w:val="1A1A1A"/>
                <w:sz w:val="18"/>
                <w:szCs w:val="18"/>
              </w:rPr>
              <w:t xml:space="preserve">Autopilot profile for Lenovo G13 test enrolment</w:t>
            </w:r>
          </w:p>
        </w:tc>
      </w:tr>
    </w:tbl>
    <w:p>
      <w:pPr>
        <w:spacing w:after="240"/>
      </w:pPr>
      <w:r>
        <w:rPr>
          <w:rFonts w:ascii="Arial" w:cs="Arial" w:eastAsia="Arial" w:hAnsi="Arial"/>
        </w:rPr>
        <w:t xml:space="preserve"/>
      </w:r>
    </w:p>
    <w:p>
      <w:pPr>
        <w:pStyle w:val="Heading2"/>
        <w:spacing w:after="120" w:before="260"/>
      </w:pPr>
      <w:r>
        <w:rPr>
          <w:rFonts w:ascii="Arial" w:cs="Arial" w:eastAsia="Arial" w:hAnsi="Arial"/>
          <w:b/>
          <w:bCs/>
          <w:color w:val="0F6E56"/>
          <w:sz w:val="26"/>
          <w:szCs w:val="26"/>
        </w:rPr>
        <w:t xml:space="preserve">4.7 Provisioning Policies (Windows 365)</w:t>
      </w:r>
    </w:p>
    <w:p>
      <w:pPr>
        <w:spacing w:after="140"/>
      </w:pPr>
      <w:r>
        <w:rPr>
          <w:rFonts w:ascii="Arial" w:cs="Arial" w:eastAsia="Arial" w:hAnsi="Arial"/>
          <w:sz w:val="20"/>
          <w:szCs w:val="20"/>
        </w:rPr>
        <w:t xml:space="preserve">Provisioning Policy groups target users who will be provisioned a Windows 365 Cloud PC. The W365 platform tag makes the context clear without needing 'Cloud PC' or 'provisioning' in the detail segment.</w:t>
      </w:r>
    </w:p>
    <w:p>
      <w:pPr>
        <w:spacing w:after="80"/>
      </w:pPr>
      <w:r>
        <w:rPr>
          <w:rFonts w:ascii="Arial" w:cs="Arial" w:eastAsia="Arial" w:hAnsi="Arial"/>
        </w:rPr>
        <w:t xml:space="preserve"/>
      </w:r>
    </w:p>
    <w:p>
      <w:pPr>
        <w:spacing w:after="100"/>
      </w:pPr>
      <w:r>
        <w:rPr>
          <w:rFonts w:ascii="Arial" w:cs="Arial" w:eastAsia="Arial" w:hAnsi="Arial"/>
          <w:b/>
          <w:bCs/>
          <w:sz w:val="20"/>
          <w:szCs w:val="20"/>
        </w:rPr>
        <w:t xml:space="preserve">Pattern:</w:t>
      </w:r>
    </w:p>
    <w:p>
      <w:pPr>
        <w:spacing w:after="100" w:before="40"/>
        <w:ind w:left="360"/>
      </w:pPr>
      <w:r>
        <w:rPr>
          <w:rFonts w:ascii="Courier New" w:cs="Courier New" w:eastAsia="Courier New" w:hAnsi="Courier New"/>
          <w:color w:val="085041"/>
          <w:sz w:val="18"/>
          <w:szCs w:val="18"/>
        </w:rPr>
        <w:t xml:space="preserve">MDM-W365-PP-U-[Detail]</w:t>
      </w:r>
    </w:p>
    <w:p>
      <w:pPr>
        <w:spacing w:after="80"/>
      </w:pPr>
      <w:r>
        <w:rPr>
          <w:rFonts w:ascii="Arial" w:cs="Arial" w:eastAsia="Arial" w:hAnsi="Arial"/>
        </w:rPr>
        <w:t xml:space="preserve"/>
      </w:r>
    </w:p>
    <w:tbl>
      <w:tblPr>
        <w:tblW w:type="dxa" w:w="12960"/>
        <w:tblBorders>
          <w:top w:val="single" w:color="auto" w:sz="4"/>
          <w:left w:val="single" w:color="auto" w:sz="4"/>
          <w:bottom w:val="single" w:color="auto" w:sz="4"/>
          <w:right w:val="single" w:color="auto" w:sz="4"/>
          <w:insideH w:val="single" w:color="auto" w:sz="4"/>
          <w:insideV w:val="single" w:color="auto" w:sz="4"/>
        </w:tblBorders>
      </w:tblPr>
      <w:tblGrid>
        <w:gridCol w:w="5800"/>
        <w:gridCol w:w="7160"/>
      </w:tblGrid>
      <w:tr>
        <w:trPr>
          <w:tblHeader/>
        </w:trPr>
        <w:tc>
          <w:tcPr>
            <w:tcW w:type="dxa" w:w="5800"/>
            <w:tcBorders>
              <w:top w:val="single" w:color="FFFFFF" w:sz="1"/>
              <w:left w:val="single" w:color="FFFFFF" w:sz="1"/>
              <w:bottom w:val="single" w:color="FFFFFF" w:sz="1"/>
              <w:right w:val="single" w:color="FFFFFF" w:sz="1"/>
            </w:tcBorders>
            <w:shd w:fill="1D9E75" w:val="clear"/>
            <w:tcMar>
              <w:top w:type="dxa" w:w="80"/>
              <w:left w:type="dxa" w:w="120"/>
              <w:bottom w:type="dxa" w:w="80"/>
              <w:right w:type="dxa" w:w="120"/>
            </w:tcMar>
            <w:vAlign w:val="center"/>
          </w:tcPr>
          <w:p>
            <w:r>
              <w:rPr>
                <w:rFonts w:ascii="Arial" w:cs="Arial" w:eastAsia="Arial" w:hAnsi="Arial"/>
                <w:b/>
                <w:bCs/>
                <w:color w:val="FFFFFF"/>
                <w:sz w:val="20"/>
                <w:szCs w:val="20"/>
              </w:rPr>
              <w:t xml:space="preserve">Example group name</w:t>
            </w:r>
          </w:p>
        </w:tc>
        <w:tc>
          <w:tcPr>
            <w:tcW w:type="dxa" w:w="7160"/>
            <w:tcBorders>
              <w:top w:val="single" w:color="FFFFFF" w:sz="1"/>
              <w:left w:val="single" w:color="FFFFFF" w:sz="1"/>
              <w:bottom w:val="single" w:color="FFFFFF" w:sz="1"/>
              <w:right w:val="single" w:color="FFFFFF" w:sz="1"/>
            </w:tcBorders>
            <w:shd w:fill="1D9E75" w:val="clear"/>
            <w:tcMar>
              <w:top w:type="dxa" w:w="80"/>
              <w:left w:type="dxa" w:w="120"/>
              <w:bottom w:type="dxa" w:w="80"/>
              <w:right w:type="dxa" w:w="120"/>
            </w:tcMar>
            <w:vAlign w:val="center"/>
          </w:tcPr>
          <w:p>
            <w:r>
              <w:rPr>
                <w:rFonts w:ascii="Arial" w:cs="Arial" w:eastAsia="Arial" w:hAnsi="Arial"/>
                <w:b/>
                <w:bCs/>
                <w:color w:val="FFFFFF"/>
                <w:sz w:val="20"/>
                <w:szCs w:val="20"/>
              </w:rPr>
              <w:t xml:space="preserve">Purpose</w:t>
            </w:r>
          </w:p>
        </w:tc>
      </w:tr>
      <w:tr>
        <w:tc>
          <w:tcPr>
            <w:tcW w:type="dxa" w:w="5800"/>
            <w:tcBorders>
              <w:top w:val="single" w:color="CCCCCC" w:sz="1"/>
              <w:left w:val="single" w:color="CCCCCC" w:sz="1"/>
              <w:bottom w:val="single" w:color="CCCCCC" w:sz="1"/>
              <w:right w:val="single" w:color="CCCCCC" w:sz="1"/>
            </w:tcBorders>
            <w:shd w:fill="E1F5EE" w:val="clear"/>
            <w:tcMar>
              <w:top w:type="dxa" w:w="80"/>
              <w:left w:type="dxa" w:w="120"/>
              <w:bottom w:type="dxa" w:w="80"/>
              <w:right w:type="dxa" w:w="120"/>
            </w:tcMar>
          </w:tcPr>
          <w:p>
            <w:r>
              <w:rPr>
                <w:rFonts w:ascii="Courier New" w:cs="Courier New" w:eastAsia="Courier New" w:hAnsi="Courier New"/>
                <w:color w:val="1A1A1A"/>
                <w:sz w:val="18"/>
                <w:szCs w:val="18"/>
              </w:rPr>
              <w:t xml:space="preserve">MDM-W365-PP-U-CH8vCPU</w:t>
            </w:r>
          </w:p>
        </w:tc>
        <w:tc>
          <w:tcPr>
            <w:tcW w:type="dxa" w:w="7160"/>
            <w:tcBorders>
              <w:top w:val="single" w:color="CCCCCC" w:sz="1"/>
              <w:left w:val="single" w:color="CCCCCC" w:sz="1"/>
              <w:bottom w:val="single" w:color="CCCCCC" w:sz="1"/>
              <w:right w:val="single" w:color="CCCCCC" w:sz="1"/>
            </w:tcBorders>
            <w:shd w:fill="E1F5EE" w:val="clear"/>
            <w:tcMar>
              <w:top w:type="dxa" w:w="80"/>
              <w:left w:type="dxa" w:w="120"/>
              <w:bottom w:type="dxa" w:w="80"/>
              <w:right w:type="dxa" w:w="120"/>
            </w:tcMar>
          </w:tcPr>
          <w:p>
            <w:r>
              <w:rPr>
                <w:rFonts w:ascii="Arial" w:cs="Arial" w:eastAsia="Arial" w:hAnsi="Arial"/>
                <w:color w:val="1A1A1A"/>
                <w:sz w:val="18"/>
                <w:szCs w:val="18"/>
              </w:rPr>
              <w:t xml:space="preserve">Users receiving an 8vCPU Cloud PC provisioned in Switzerland</w:t>
            </w:r>
          </w:p>
        </w:tc>
      </w:tr>
      <w:tr>
        <w:tc>
          <w:tcPr>
            <w:tcW w:type="dxa" w:w="5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1A1A1A"/>
                <w:sz w:val="18"/>
                <w:szCs w:val="18"/>
              </w:rPr>
              <w:t xml:space="preserve">MDM-W365-PP-U-MX4vCPU</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Users receiving a 4vCPU Cloud PC provisioned in Mexico</w:t>
            </w:r>
          </w:p>
        </w:tc>
      </w:tr>
    </w:tbl>
    <w:p>
      <w:pPr>
        <w:spacing w:after="240"/>
      </w:pPr>
      <w:r>
        <w:rPr>
          <w:rFonts w:ascii="Arial" w:cs="Arial" w:eastAsia="Arial" w:hAnsi="Arial"/>
        </w:rPr>
        <w:t xml:space="preserve"/>
      </w:r>
    </w:p>
    <w:p>
      <w:pPr>
        <w:pStyle w:val="Heading2"/>
        <w:spacing w:after="120" w:before="260"/>
      </w:pPr>
      <w:r>
        <w:rPr>
          <w:rFonts w:ascii="Arial" w:cs="Arial" w:eastAsia="Arial" w:hAnsi="Arial"/>
          <w:b/>
          <w:bCs/>
          <w:color w:val="0F6E56"/>
          <w:sz w:val="26"/>
          <w:szCs w:val="26"/>
        </w:rPr>
        <w:t xml:space="preserve">4.8 Update Rings</w:t>
      </w:r>
    </w:p>
    <w:p>
      <w:pPr>
        <w:spacing w:after="140"/>
      </w:pPr>
      <w:r>
        <w:rPr>
          <w:rFonts w:ascii="Arial" w:cs="Arial" w:eastAsia="Arial" w:hAnsi="Arial"/>
          <w:sz w:val="20"/>
          <w:szCs w:val="20"/>
        </w:rPr>
        <w:t xml:space="preserve">Update ring groups control staged rollouts of OS and driver updates. Both Windows and iOS update rings use the UPDATE function code.</w:t>
      </w:r>
    </w:p>
    <w:p>
      <w:pPr>
        <w:spacing w:after="140"/>
      </w:pPr>
      <w:r>
        <w:rPr>
          <w:rFonts w:ascii="Arial" w:cs="Arial" w:eastAsia="Arial" w:hAnsi="Arial"/>
          <w:sz w:val="20"/>
          <w:szCs w:val="20"/>
        </w:rPr>
        <w:t xml:space="preserve">Update rings typically don't use RNGALL. After RNG2, the final assignment goes to All Devices or All Users directly via Microsoft's built-in groups.</w:t>
      </w:r>
    </w:p>
    <w:p>
      <w:pPr>
        <w:spacing w:after="80"/>
      </w:pPr>
      <w:r>
        <w:rPr>
          <w:rFonts w:ascii="Arial" w:cs="Arial" w:eastAsia="Arial" w:hAnsi="Arial"/>
        </w:rPr>
        <w:t xml:space="preserve"/>
      </w:r>
    </w:p>
    <w:p>
      <w:pPr>
        <w:spacing w:after="100"/>
      </w:pPr>
      <w:r>
        <w:rPr>
          <w:rFonts w:ascii="Arial" w:cs="Arial" w:eastAsia="Arial" w:hAnsi="Arial"/>
          <w:b/>
          <w:bCs/>
          <w:sz w:val="20"/>
          <w:szCs w:val="20"/>
        </w:rPr>
        <w:t xml:space="preserve">Pattern:</w:t>
      </w:r>
    </w:p>
    <w:p>
      <w:pPr>
        <w:spacing w:after="100" w:before="40"/>
        <w:ind w:left="360"/>
      </w:pPr>
      <w:r>
        <w:rPr>
          <w:rFonts w:ascii="Courier New" w:cs="Courier New" w:eastAsia="Courier New" w:hAnsi="Courier New"/>
          <w:color w:val="085041"/>
          <w:sz w:val="18"/>
          <w:szCs w:val="18"/>
        </w:rPr>
        <w:t xml:space="preserve">MDM-[PLATFORM]-UPDATE-[RNG1|RNG2]-[D|U]-[Detail]</w:t>
      </w:r>
    </w:p>
    <w:p>
      <w:pPr>
        <w:spacing w:after="80"/>
      </w:pPr>
      <w:r>
        <w:rPr>
          <w:rFonts w:ascii="Arial" w:cs="Arial" w:eastAsia="Arial" w:hAnsi="Arial"/>
        </w:rPr>
        <w:t xml:space="preserve"/>
      </w:r>
    </w:p>
    <w:tbl>
      <w:tblPr>
        <w:tblW w:type="dxa" w:w="12960"/>
        <w:tblBorders>
          <w:top w:val="single" w:color="auto" w:sz="4"/>
          <w:left w:val="single" w:color="auto" w:sz="4"/>
          <w:bottom w:val="single" w:color="auto" w:sz="4"/>
          <w:right w:val="single" w:color="auto" w:sz="4"/>
          <w:insideH w:val="single" w:color="auto" w:sz="4"/>
          <w:insideV w:val="single" w:color="auto" w:sz="4"/>
        </w:tblBorders>
      </w:tblPr>
      <w:tblGrid>
        <w:gridCol w:w="5800"/>
        <w:gridCol w:w="7160"/>
      </w:tblGrid>
      <w:tr>
        <w:trPr>
          <w:tblHeader/>
        </w:trPr>
        <w:tc>
          <w:tcPr>
            <w:tcW w:type="dxa" w:w="5800"/>
            <w:tcBorders>
              <w:top w:val="single" w:color="FFFFFF" w:sz="1"/>
              <w:left w:val="single" w:color="FFFFFF" w:sz="1"/>
              <w:bottom w:val="single" w:color="FFFFFF" w:sz="1"/>
              <w:right w:val="single" w:color="FFFFFF" w:sz="1"/>
            </w:tcBorders>
            <w:shd w:fill="1D9E75" w:val="clear"/>
            <w:tcMar>
              <w:top w:type="dxa" w:w="80"/>
              <w:left w:type="dxa" w:w="120"/>
              <w:bottom w:type="dxa" w:w="80"/>
              <w:right w:type="dxa" w:w="120"/>
            </w:tcMar>
            <w:vAlign w:val="center"/>
          </w:tcPr>
          <w:p>
            <w:r>
              <w:rPr>
                <w:rFonts w:ascii="Arial" w:cs="Arial" w:eastAsia="Arial" w:hAnsi="Arial"/>
                <w:b/>
                <w:bCs/>
                <w:color w:val="FFFFFF"/>
                <w:sz w:val="20"/>
                <w:szCs w:val="20"/>
              </w:rPr>
              <w:t xml:space="preserve">Example group name</w:t>
            </w:r>
          </w:p>
        </w:tc>
        <w:tc>
          <w:tcPr>
            <w:tcW w:type="dxa" w:w="7160"/>
            <w:tcBorders>
              <w:top w:val="single" w:color="FFFFFF" w:sz="1"/>
              <w:left w:val="single" w:color="FFFFFF" w:sz="1"/>
              <w:bottom w:val="single" w:color="FFFFFF" w:sz="1"/>
              <w:right w:val="single" w:color="FFFFFF" w:sz="1"/>
            </w:tcBorders>
            <w:shd w:fill="1D9E75" w:val="clear"/>
            <w:tcMar>
              <w:top w:type="dxa" w:w="80"/>
              <w:left w:type="dxa" w:w="120"/>
              <w:bottom w:type="dxa" w:w="80"/>
              <w:right w:type="dxa" w:w="120"/>
            </w:tcMar>
            <w:vAlign w:val="center"/>
          </w:tcPr>
          <w:p>
            <w:r>
              <w:rPr>
                <w:rFonts w:ascii="Arial" w:cs="Arial" w:eastAsia="Arial" w:hAnsi="Arial"/>
                <w:b/>
                <w:bCs/>
                <w:color w:val="FFFFFF"/>
                <w:sz w:val="20"/>
                <w:szCs w:val="20"/>
              </w:rPr>
              <w:t xml:space="preserve">Purpose</w:t>
            </w:r>
          </w:p>
        </w:tc>
      </w:tr>
      <w:tr>
        <w:tc>
          <w:tcPr>
            <w:tcW w:type="dxa" w:w="5800"/>
            <w:tcBorders>
              <w:top w:val="single" w:color="CCCCCC" w:sz="1"/>
              <w:left w:val="single" w:color="CCCCCC" w:sz="1"/>
              <w:bottom w:val="single" w:color="CCCCCC" w:sz="1"/>
              <w:right w:val="single" w:color="CCCCCC" w:sz="1"/>
            </w:tcBorders>
            <w:shd w:fill="E1F5EE" w:val="clear"/>
            <w:tcMar>
              <w:top w:type="dxa" w:w="80"/>
              <w:left w:type="dxa" w:w="120"/>
              <w:bottom w:type="dxa" w:w="80"/>
              <w:right w:type="dxa" w:w="120"/>
            </w:tcMar>
          </w:tcPr>
          <w:p>
            <w:r>
              <w:rPr>
                <w:rFonts w:ascii="Courier New" w:cs="Courier New" w:eastAsia="Courier New" w:hAnsi="Courier New"/>
                <w:color w:val="1A1A1A"/>
                <w:sz w:val="18"/>
                <w:szCs w:val="18"/>
              </w:rPr>
              <w:t xml:space="preserve">MDM-WIN-UPDATE-RNG1-D-Pilot</w:t>
            </w:r>
          </w:p>
        </w:tc>
        <w:tc>
          <w:tcPr>
            <w:tcW w:type="dxa" w:w="7160"/>
            <w:tcBorders>
              <w:top w:val="single" w:color="CCCCCC" w:sz="1"/>
              <w:left w:val="single" w:color="CCCCCC" w:sz="1"/>
              <w:bottom w:val="single" w:color="CCCCCC" w:sz="1"/>
              <w:right w:val="single" w:color="CCCCCC" w:sz="1"/>
            </w:tcBorders>
            <w:shd w:fill="E1F5EE" w:val="clear"/>
            <w:tcMar>
              <w:top w:type="dxa" w:w="80"/>
              <w:left w:type="dxa" w:w="120"/>
              <w:bottom w:type="dxa" w:w="80"/>
              <w:right w:type="dxa" w:w="120"/>
            </w:tcMar>
          </w:tcPr>
          <w:p>
            <w:r>
              <w:rPr>
                <w:rFonts w:ascii="Arial" w:cs="Arial" w:eastAsia="Arial" w:hAnsi="Arial"/>
                <w:color w:val="1A1A1A"/>
                <w:sz w:val="18"/>
                <w:szCs w:val="18"/>
              </w:rPr>
              <w:t xml:space="preserve">Windows update ring 1, pilot devices</w:t>
            </w:r>
          </w:p>
        </w:tc>
      </w:tr>
      <w:tr>
        <w:tc>
          <w:tcPr>
            <w:tcW w:type="dxa" w:w="5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1A1A1A"/>
                <w:sz w:val="18"/>
                <w:szCs w:val="18"/>
              </w:rPr>
              <w:t xml:space="preserve">MDM-WIN-UPDATE-RNG2-D-General</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Windows update ring 2, general rollout</w:t>
            </w:r>
          </w:p>
        </w:tc>
      </w:tr>
      <w:tr>
        <w:tc>
          <w:tcPr>
            <w:tcW w:type="dxa" w:w="5800"/>
            <w:tcBorders>
              <w:top w:val="single" w:color="CCCCCC" w:sz="1"/>
              <w:left w:val="single" w:color="CCCCCC" w:sz="1"/>
              <w:bottom w:val="single" w:color="CCCCCC" w:sz="1"/>
              <w:right w:val="single" w:color="CCCCCC" w:sz="1"/>
            </w:tcBorders>
            <w:shd w:fill="E1F5EE" w:val="clear"/>
            <w:tcMar>
              <w:top w:type="dxa" w:w="80"/>
              <w:left w:type="dxa" w:w="120"/>
              <w:bottom w:type="dxa" w:w="80"/>
              <w:right w:type="dxa" w:w="120"/>
            </w:tcMar>
          </w:tcPr>
          <w:p>
            <w:r>
              <w:rPr>
                <w:rFonts w:ascii="Courier New" w:cs="Courier New" w:eastAsia="Courier New" w:hAnsi="Courier New"/>
                <w:color w:val="1A1A1A"/>
                <w:sz w:val="18"/>
                <w:szCs w:val="18"/>
              </w:rPr>
              <w:t xml:space="preserve">MDM-IOS-UPDATE-RNG1-U-Pilot</w:t>
            </w:r>
          </w:p>
        </w:tc>
        <w:tc>
          <w:tcPr>
            <w:tcW w:type="dxa" w:w="7160"/>
            <w:tcBorders>
              <w:top w:val="single" w:color="CCCCCC" w:sz="1"/>
              <w:left w:val="single" w:color="CCCCCC" w:sz="1"/>
              <w:bottom w:val="single" w:color="CCCCCC" w:sz="1"/>
              <w:right w:val="single" w:color="CCCCCC" w:sz="1"/>
            </w:tcBorders>
            <w:shd w:fill="E1F5EE" w:val="clear"/>
            <w:tcMar>
              <w:top w:type="dxa" w:w="80"/>
              <w:left w:type="dxa" w:w="120"/>
              <w:bottom w:type="dxa" w:w="80"/>
              <w:right w:type="dxa" w:w="120"/>
            </w:tcMar>
          </w:tcPr>
          <w:p>
            <w:r>
              <w:rPr>
                <w:rFonts w:ascii="Arial" w:cs="Arial" w:eastAsia="Arial" w:hAnsi="Arial"/>
                <w:color w:val="1A1A1A"/>
                <w:sz w:val="18"/>
                <w:szCs w:val="18"/>
              </w:rPr>
              <w:t xml:space="preserve">iOS update ring 1, pilot users</w:t>
            </w:r>
          </w:p>
        </w:tc>
      </w:tr>
      <w:tr>
        <w:tc>
          <w:tcPr>
            <w:tcW w:type="dxa" w:w="5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1A1A1A"/>
                <w:sz w:val="18"/>
                <w:szCs w:val="18"/>
              </w:rPr>
              <w:t xml:space="preserve">MDM-IOS-UPDATE-RNG2-U-General</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iOS update ring 2, general rollout</w:t>
            </w:r>
          </w:p>
        </w:tc>
      </w:tr>
    </w:tbl>
    <w:p>
      <w:pPr>
        <w:spacing w:after="240"/>
      </w:pPr>
      <w:r>
        <w:rPr>
          <w:rFonts w:ascii="Arial" w:cs="Arial" w:eastAsia="Arial" w:hAnsi="Arial"/>
        </w:rPr>
        <w:t xml:space="preserve"/>
      </w:r>
    </w:p>
    <w:p>
      <w:pPr>
        <w:pStyle w:val="Heading2"/>
        <w:spacing w:after="120" w:before="260"/>
      </w:pPr>
      <w:r>
        <w:rPr>
          <w:rFonts w:ascii="Arial" w:cs="Arial" w:eastAsia="Arial" w:hAnsi="Arial"/>
          <w:b/>
          <w:bCs/>
          <w:color w:val="0F6E56"/>
          <w:sz w:val="26"/>
          <w:szCs w:val="26"/>
        </w:rPr>
        <w:t xml:space="preserve">4.9 Remediation Scripts</w:t>
      </w:r>
    </w:p>
    <w:p>
      <w:pPr>
        <w:spacing w:after="140"/>
      </w:pPr>
      <w:r>
        <w:rPr>
          <w:rFonts w:ascii="Arial" w:cs="Arial" w:eastAsia="Arial" w:hAnsi="Arial"/>
          <w:sz w:val="20"/>
          <w:szCs w:val="20"/>
        </w:rPr>
        <w:t xml:space="preserve">Remediation groups target devices for Intune remediation script deployment. These go through rings just like configuration policies.</w:t>
      </w:r>
    </w:p>
    <w:p>
      <w:pPr>
        <w:spacing w:after="80"/>
      </w:pPr>
      <w:r>
        <w:rPr>
          <w:rFonts w:ascii="Arial" w:cs="Arial" w:eastAsia="Arial" w:hAnsi="Arial"/>
        </w:rPr>
        <w:t xml:space="preserve"/>
      </w:r>
    </w:p>
    <w:p>
      <w:pPr>
        <w:spacing w:after="100"/>
      </w:pPr>
      <w:r>
        <w:rPr>
          <w:rFonts w:ascii="Arial" w:cs="Arial" w:eastAsia="Arial" w:hAnsi="Arial"/>
          <w:b/>
          <w:bCs/>
          <w:sz w:val="20"/>
          <w:szCs w:val="20"/>
        </w:rPr>
        <w:t xml:space="preserve">Pattern:</w:t>
      </w:r>
    </w:p>
    <w:p>
      <w:pPr>
        <w:spacing w:after="100" w:before="40"/>
        <w:ind w:left="360"/>
      </w:pPr>
      <w:r>
        <w:rPr>
          <w:rFonts w:ascii="Courier New" w:cs="Courier New" w:eastAsia="Courier New" w:hAnsi="Courier New"/>
          <w:color w:val="085041"/>
          <w:sz w:val="18"/>
          <w:szCs w:val="18"/>
        </w:rPr>
        <w:t xml:space="preserve">MDM-[PLATFORM]-RMD-[RNG1|RNG2|RNGALL]-[D|U]-[Detail]</w:t>
      </w:r>
    </w:p>
    <w:p>
      <w:pPr>
        <w:spacing w:after="80"/>
      </w:pPr>
      <w:r>
        <w:rPr>
          <w:rFonts w:ascii="Arial" w:cs="Arial" w:eastAsia="Arial" w:hAnsi="Arial"/>
        </w:rPr>
        <w:t xml:space="preserve"/>
      </w:r>
    </w:p>
    <w:tbl>
      <w:tblPr>
        <w:tblW w:type="dxa" w:w="12960"/>
        <w:tblBorders>
          <w:top w:val="single" w:color="auto" w:sz="4"/>
          <w:left w:val="single" w:color="auto" w:sz="4"/>
          <w:bottom w:val="single" w:color="auto" w:sz="4"/>
          <w:right w:val="single" w:color="auto" w:sz="4"/>
          <w:insideH w:val="single" w:color="auto" w:sz="4"/>
          <w:insideV w:val="single" w:color="auto" w:sz="4"/>
        </w:tblBorders>
      </w:tblPr>
      <w:tblGrid>
        <w:gridCol w:w="5800"/>
        <w:gridCol w:w="7160"/>
      </w:tblGrid>
      <w:tr>
        <w:trPr>
          <w:tblHeader/>
        </w:trPr>
        <w:tc>
          <w:tcPr>
            <w:tcW w:type="dxa" w:w="5800"/>
            <w:tcBorders>
              <w:top w:val="single" w:color="FFFFFF" w:sz="1"/>
              <w:left w:val="single" w:color="FFFFFF" w:sz="1"/>
              <w:bottom w:val="single" w:color="FFFFFF" w:sz="1"/>
              <w:right w:val="single" w:color="FFFFFF" w:sz="1"/>
            </w:tcBorders>
            <w:shd w:fill="1D9E75" w:val="clear"/>
            <w:tcMar>
              <w:top w:type="dxa" w:w="80"/>
              <w:left w:type="dxa" w:w="120"/>
              <w:bottom w:type="dxa" w:w="80"/>
              <w:right w:type="dxa" w:w="120"/>
            </w:tcMar>
            <w:vAlign w:val="center"/>
          </w:tcPr>
          <w:p>
            <w:r>
              <w:rPr>
                <w:rFonts w:ascii="Arial" w:cs="Arial" w:eastAsia="Arial" w:hAnsi="Arial"/>
                <w:b/>
                <w:bCs/>
                <w:color w:val="FFFFFF"/>
                <w:sz w:val="20"/>
                <w:szCs w:val="20"/>
              </w:rPr>
              <w:t xml:space="preserve">Example group name</w:t>
            </w:r>
          </w:p>
        </w:tc>
        <w:tc>
          <w:tcPr>
            <w:tcW w:type="dxa" w:w="7160"/>
            <w:tcBorders>
              <w:top w:val="single" w:color="FFFFFF" w:sz="1"/>
              <w:left w:val="single" w:color="FFFFFF" w:sz="1"/>
              <w:bottom w:val="single" w:color="FFFFFF" w:sz="1"/>
              <w:right w:val="single" w:color="FFFFFF" w:sz="1"/>
            </w:tcBorders>
            <w:shd w:fill="1D9E75" w:val="clear"/>
            <w:tcMar>
              <w:top w:type="dxa" w:w="80"/>
              <w:left w:type="dxa" w:w="120"/>
              <w:bottom w:type="dxa" w:w="80"/>
              <w:right w:type="dxa" w:w="120"/>
            </w:tcMar>
            <w:vAlign w:val="center"/>
          </w:tcPr>
          <w:p>
            <w:r>
              <w:rPr>
                <w:rFonts w:ascii="Arial" w:cs="Arial" w:eastAsia="Arial" w:hAnsi="Arial"/>
                <w:b/>
                <w:bCs/>
                <w:color w:val="FFFFFF"/>
                <w:sz w:val="20"/>
                <w:szCs w:val="20"/>
              </w:rPr>
              <w:t xml:space="preserve">Purpose</w:t>
            </w:r>
          </w:p>
        </w:tc>
      </w:tr>
      <w:tr>
        <w:tc>
          <w:tcPr>
            <w:tcW w:type="dxa" w:w="5800"/>
            <w:tcBorders>
              <w:top w:val="single" w:color="CCCCCC" w:sz="1"/>
              <w:left w:val="single" w:color="CCCCCC" w:sz="1"/>
              <w:bottom w:val="single" w:color="CCCCCC" w:sz="1"/>
              <w:right w:val="single" w:color="CCCCCC" w:sz="1"/>
            </w:tcBorders>
            <w:shd w:fill="E1F5EE" w:val="clear"/>
            <w:tcMar>
              <w:top w:type="dxa" w:w="80"/>
              <w:left w:type="dxa" w:w="120"/>
              <w:bottom w:type="dxa" w:w="80"/>
              <w:right w:type="dxa" w:w="120"/>
            </w:tcMar>
          </w:tcPr>
          <w:p>
            <w:r>
              <w:rPr>
                <w:rFonts w:ascii="Courier New" w:cs="Courier New" w:eastAsia="Courier New" w:hAnsi="Courier New"/>
                <w:color w:val="1A1A1A"/>
                <w:sz w:val="18"/>
                <w:szCs w:val="18"/>
              </w:rPr>
              <w:t xml:space="preserve">MDM-WIN-RMD-RNG1-D-DiskCleanup</w:t>
            </w:r>
          </w:p>
        </w:tc>
        <w:tc>
          <w:tcPr>
            <w:tcW w:type="dxa" w:w="7160"/>
            <w:tcBorders>
              <w:top w:val="single" w:color="CCCCCC" w:sz="1"/>
              <w:left w:val="single" w:color="CCCCCC" w:sz="1"/>
              <w:bottom w:val="single" w:color="CCCCCC" w:sz="1"/>
              <w:right w:val="single" w:color="CCCCCC" w:sz="1"/>
            </w:tcBorders>
            <w:shd w:fill="E1F5EE" w:val="clear"/>
            <w:tcMar>
              <w:top w:type="dxa" w:w="80"/>
              <w:left w:type="dxa" w:w="120"/>
              <w:bottom w:type="dxa" w:w="80"/>
              <w:right w:type="dxa" w:w="120"/>
            </w:tcMar>
          </w:tcPr>
          <w:p>
            <w:r>
              <w:rPr>
                <w:rFonts w:ascii="Arial" w:cs="Arial" w:eastAsia="Arial" w:hAnsi="Arial"/>
                <w:color w:val="1A1A1A"/>
                <w:sz w:val="18"/>
                <w:szCs w:val="18"/>
              </w:rPr>
              <w:t xml:space="preserve">Ring 1 devices for disk cleanup remediation script</w:t>
            </w:r>
          </w:p>
        </w:tc>
      </w:tr>
      <w:tr>
        <w:tc>
          <w:tcPr>
            <w:tcW w:type="dxa" w:w="5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1A1A1A"/>
                <w:sz w:val="18"/>
                <w:szCs w:val="18"/>
              </w:rPr>
              <w:t xml:space="preserve">MDM-WIN-RMD-RNG2-D-DiskCleanup</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Ring 2 devices for disk cleanup remediation script</w:t>
            </w:r>
          </w:p>
        </w:tc>
      </w:tr>
      <w:tr>
        <w:tc>
          <w:tcPr>
            <w:tcW w:type="dxa" w:w="5800"/>
            <w:tcBorders>
              <w:top w:val="single" w:color="CCCCCC" w:sz="1"/>
              <w:left w:val="single" w:color="CCCCCC" w:sz="1"/>
              <w:bottom w:val="single" w:color="CCCCCC" w:sz="1"/>
              <w:right w:val="single" w:color="CCCCCC" w:sz="1"/>
            </w:tcBorders>
            <w:shd w:fill="E1F5EE" w:val="clear"/>
            <w:tcMar>
              <w:top w:type="dxa" w:w="80"/>
              <w:left w:type="dxa" w:w="120"/>
              <w:bottom w:type="dxa" w:w="80"/>
              <w:right w:type="dxa" w:w="120"/>
            </w:tcMar>
          </w:tcPr>
          <w:p>
            <w:r>
              <w:rPr>
                <w:rFonts w:ascii="Courier New" w:cs="Courier New" w:eastAsia="Courier New" w:hAnsi="Courier New"/>
                <w:color w:val="1A1A1A"/>
                <w:sz w:val="18"/>
                <w:szCs w:val="18"/>
              </w:rPr>
              <w:t xml:space="preserve">MDM-WIN-RMD-RNGALL-D-TimeSync</w:t>
            </w:r>
          </w:p>
        </w:tc>
        <w:tc>
          <w:tcPr>
            <w:tcW w:type="dxa" w:w="7160"/>
            <w:tcBorders>
              <w:top w:val="single" w:color="CCCCCC" w:sz="1"/>
              <w:left w:val="single" w:color="CCCCCC" w:sz="1"/>
              <w:bottom w:val="single" w:color="CCCCCC" w:sz="1"/>
              <w:right w:val="single" w:color="CCCCCC" w:sz="1"/>
            </w:tcBorders>
            <w:shd w:fill="E1F5EE" w:val="clear"/>
            <w:tcMar>
              <w:top w:type="dxa" w:w="80"/>
              <w:left w:type="dxa" w:w="120"/>
              <w:bottom w:type="dxa" w:w="80"/>
              <w:right w:type="dxa" w:w="120"/>
            </w:tcMar>
          </w:tcPr>
          <w:p>
            <w:r>
              <w:rPr>
                <w:rFonts w:ascii="Arial" w:cs="Arial" w:eastAsia="Arial" w:hAnsi="Arial"/>
                <w:color w:val="1A1A1A"/>
                <w:sz w:val="18"/>
                <w:szCs w:val="18"/>
              </w:rPr>
              <w:t xml:space="preserve">All target devices for time sync remediation (scoped)</w:t>
            </w:r>
          </w:p>
        </w:tc>
      </w:tr>
    </w:tbl>
    <w:p>
      <w:pPr>
        <w:spacing w:after="240"/>
      </w:pPr>
      <w:r>
        <w:rPr>
          <w:rFonts w:ascii="Arial" w:cs="Arial" w:eastAsia="Arial" w:hAnsi="Arial"/>
        </w:rPr>
        <w:t xml:space="preserve"/>
      </w:r>
    </w:p>
    <w:p>
      <w:pPr>
        <w:pStyle w:val="Heading2"/>
        <w:spacing w:after="120" w:before="260"/>
      </w:pPr>
      <w:r>
        <w:rPr>
          <w:rFonts w:ascii="Arial" w:cs="Arial" w:eastAsia="Arial" w:hAnsi="Arial"/>
          <w:b/>
          <w:bCs/>
          <w:color w:val="0F6E56"/>
          <w:sz w:val="26"/>
          <w:szCs w:val="26"/>
        </w:rPr>
        <w:t xml:space="preserve">4.10 Enrolment Status Profile (ESP)</w:t>
      </w:r>
    </w:p>
    <w:p>
      <w:pPr>
        <w:spacing w:after="140"/>
      </w:pPr>
      <w:r>
        <w:rPr>
          <w:rFonts w:ascii="Arial" w:cs="Arial" w:eastAsia="Arial" w:hAnsi="Arial"/>
          <w:sz w:val="20"/>
          <w:szCs w:val="20"/>
        </w:rPr>
        <w:t xml:space="preserve">ESP groups assign enrolment status profiles during device setup. In most cases you'll use an assignment filter here rather than a group. Filters handle device attribute targeting without needing separate groups per OS version or enrolment type.</w:t>
      </w:r>
    </w:p>
    <w:p>
      <w:pPr>
        <w:spacing w:after="140"/>
      </w:pPr>
      <w:r>
        <w:rPr>
          <w:rFonts w:ascii="Arial" w:cs="Arial" w:eastAsia="Arial" w:hAnsi="Arial"/>
          <w:sz w:val="20"/>
          <w:szCs w:val="20"/>
        </w:rPr>
        <w:t xml:space="preserve">When a group is specifically needed:</w:t>
      </w:r>
    </w:p>
    <w:p>
      <w:pPr>
        <w:spacing w:after="80"/>
      </w:pPr>
      <w:r>
        <w:rPr>
          <w:rFonts w:ascii="Arial" w:cs="Arial" w:eastAsia="Arial" w:hAnsi="Arial"/>
        </w:rPr>
        <w:t xml:space="preserve"/>
      </w:r>
    </w:p>
    <w:p>
      <w:pPr>
        <w:spacing w:after="100"/>
      </w:pPr>
      <w:r>
        <w:rPr>
          <w:rFonts w:ascii="Arial" w:cs="Arial" w:eastAsia="Arial" w:hAnsi="Arial"/>
          <w:b/>
          <w:bCs/>
          <w:sz w:val="20"/>
          <w:szCs w:val="20"/>
        </w:rPr>
        <w:t xml:space="preserve">Pattern:</w:t>
      </w:r>
    </w:p>
    <w:p>
      <w:pPr>
        <w:spacing w:after="100" w:before="40"/>
        <w:ind w:left="360"/>
      </w:pPr>
      <w:r>
        <w:rPr>
          <w:rFonts w:ascii="Courier New" w:cs="Courier New" w:eastAsia="Courier New" w:hAnsi="Courier New"/>
          <w:color w:val="085041"/>
          <w:sz w:val="18"/>
          <w:szCs w:val="18"/>
        </w:rPr>
        <w:t xml:space="preserve">MDM-[PLATFORM]-ESP-[D|U]-[Detail]</w:t>
      </w:r>
    </w:p>
    <w:p>
      <w:pPr>
        <w:spacing w:after="80"/>
      </w:pPr>
      <w:r>
        <w:rPr>
          <w:rFonts w:ascii="Arial" w:cs="Arial" w:eastAsia="Arial" w:hAnsi="Arial"/>
        </w:rPr>
        <w:t xml:space="preserve"/>
      </w:r>
    </w:p>
    <w:tbl>
      <w:tblPr>
        <w:tblW w:type="dxa" w:w="12960"/>
        <w:tblBorders>
          <w:top w:val="single" w:color="auto" w:sz="4"/>
          <w:left w:val="single" w:color="auto" w:sz="4"/>
          <w:bottom w:val="single" w:color="auto" w:sz="4"/>
          <w:right w:val="single" w:color="auto" w:sz="4"/>
          <w:insideH w:val="single" w:color="auto" w:sz="4"/>
          <w:insideV w:val="single" w:color="auto" w:sz="4"/>
        </w:tblBorders>
      </w:tblPr>
      <w:tblGrid>
        <w:gridCol w:w="5800"/>
        <w:gridCol w:w="7160"/>
      </w:tblGrid>
      <w:tr>
        <w:trPr>
          <w:tblHeader/>
        </w:trPr>
        <w:tc>
          <w:tcPr>
            <w:tcW w:type="dxa" w:w="5800"/>
            <w:tcBorders>
              <w:top w:val="single" w:color="FFFFFF" w:sz="1"/>
              <w:left w:val="single" w:color="FFFFFF" w:sz="1"/>
              <w:bottom w:val="single" w:color="FFFFFF" w:sz="1"/>
              <w:right w:val="single" w:color="FFFFFF" w:sz="1"/>
            </w:tcBorders>
            <w:shd w:fill="1D9E75" w:val="clear"/>
            <w:tcMar>
              <w:top w:type="dxa" w:w="80"/>
              <w:left w:type="dxa" w:w="120"/>
              <w:bottom w:type="dxa" w:w="80"/>
              <w:right w:type="dxa" w:w="120"/>
            </w:tcMar>
            <w:vAlign w:val="center"/>
          </w:tcPr>
          <w:p>
            <w:r>
              <w:rPr>
                <w:rFonts w:ascii="Arial" w:cs="Arial" w:eastAsia="Arial" w:hAnsi="Arial"/>
                <w:b/>
                <w:bCs/>
                <w:color w:val="FFFFFF"/>
                <w:sz w:val="20"/>
                <w:szCs w:val="20"/>
              </w:rPr>
              <w:t xml:space="preserve">Example group name</w:t>
            </w:r>
          </w:p>
        </w:tc>
        <w:tc>
          <w:tcPr>
            <w:tcW w:type="dxa" w:w="7160"/>
            <w:tcBorders>
              <w:top w:val="single" w:color="FFFFFF" w:sz="1"/>
              <w:left w:val="single" w:color="FFFFFF" w:sz="1"/>
              <w:bottom w:val="single" w:color="FFFFFF" w:sz="1"/>
              <w:right w:val="single" w:color="FFFFFF" w:sz="1"/>
            </w:tcBorders>
            <w:shd w:fill="1D9E75" w:val="clear"/>
            <w:tcMar>
              <w:top w:type="dxa" w:w="80"/>
              <w:left w:type="dxa" w:w="120"/>
              <w:bottom w:type="dxa" w:w="80"/>
              <w:right w:type="dxa" w:w="120"/>
            </w:tcMar>
            <w:vAlign w:val="center"/>
          </w:tcPr>
          <w:p>
            <w:r>
              <w:rPr>
                <w:rFonts w:ascii="Arial" w:cs="Arial" w:eastAsia="Arial" w:hAnsi="Arial"/>
                <w:b/>
                <w:bCs/>
                <w:color w:val="FFFFFF"/>
                <w:sz w:val="20"/>
                <w:szCs w:val="20"/>
              </w:rPr>
              <w:t xml:space="preserve">Purpose</w:t>
            </w:r>
          </w:p>
        </w:tc>
      </w:tr>
      <w:tr>
        <w:tc>
          <w:tcPr>
            <w:tcW w:type="dxa" w:w="5800"/>
            <w:tcBorders>
              <w:top w:val="single" w:color="CCCCCC" w:sz="1"/>
              <w:left w:val="single" w:color="CCCCCC" w:sz="1"/>
              <w:bottom w:val="single" w:color="CCCCCC" w:sz="1"/>
              <w:right w:val="single" w:color="CCCCCC" w:sz="1"/>
            </w:tcBorders>
            <w:shd w:fill="E1F5EE" w:val="clear"/>
            <w:tcMar>
              <w:top w:type="dxa" w:w="80"/>
              <w:left w:type="dxa" w:w="120"/>
              <w:bottom w:type="dxa" w:w="80"/>
              <w:right w:type="dxa" w:w="120"/>
            </w:tcMar>
          </w:tcPr>
          <w:p>
            <w:r>
              <w:rPr>
                <w:rFonts w:ascii="Courier New" w:cs="Courier New" w:eastAsia="Courier New" w:hAnsi="Courier New"/>
                <w:color w:val="1A1A1A"/>
                <w:sz w:val="18"/>
                <w:szCs w:val="18"/>
              </w:rPr>
              <w:t xml:space="preserve">MDM-WIN-ESP-D-Standard</w:t>
            </w:r>
          </w:p>
        </w:tc>
        <w:tc>
          <w:tcPr>
            <w:tcW w:type="dxa" w:w="7160"/>
            <w:tcBorders>
              <w:top w:val="single" w:color="CCCCCC" w:sz="1"/>
              <w:left w:val="single" w:color="CCCCCC" w:sz="1"/>
              <w:bottom w:val="single" w:color="CCCCCC" w:sz="1"/>
              <w:right w:val="single" w:color="CCCCCC" w:sz="1"/>
            </w:tcBorders>
            <w:shd w:fill="E1F5EE" w:val="clear"/>
            <w:tcMar>
              <w:top w:type="dxa" w:w="80"/>
              <w:left w:type="dxa" w:w="120"/>
              <w:bottom w:type="dxa" w:w="80"/>
              <w:right w:type="dxa" w:w="120"/>
            </w:tcMar>
          </w:tcPr>
          <w:p>
            <w:r>
              <w:rPr>
                <w:rFonts w:ascii="Arial" w:cs="Arial" w:eastAsia="Arial" w:hAnsi="Arial"/>
                <w:color w:val="1A1A1A"/>
                <w:sz w:val="18"/>
                <w:szCs w:val="18"/>
              </w:rPr>
              <w:t xml:space="preserve">Standard enrolment status profile for Windows devices</w:t>
            </w:r>
          </w:p>
        </w:tc>
      </w:tr>
      <w:tr>
        <w:tc>
          <w:tcPr>
            <w:tcW w:type="dxa" w:w="5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1A1A1A"/>
                <w:sz w:val="18"/>
                <w:szCs w:val="18"/>
              </w:rPr>
              <w:t xml:space="preserve">MDM-WIN-ESP-U-VIP</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Enrolment status profile for VIP users</w:t>
            </w:r>
          </w:p>
        </w:tc>
      </w:tr>
    </w:tbl>
    <w:p>
      <w:pPr>
        <w:spacing w:after="240"/>
      </w:pPr>
      <w:r>
        <w:rPr>
          <w:rFonts w:ascii="Arial" w:cs="Arial" w:eastAsia="Arial" w:hAnsi="Arial"/>
        </w:rPr>
        <w:t xml:space="preserve"/>
      </w:r>
    </w:p>
    <w:p>
      <w:pPr>
        <w:pStyle w:val="Heading2"/>
        <w:spacing w:after="120" w:before="260"/>
      </w:pPr>
      <w:r>
        <w:rPr>
          <w:rFonts w:ascii="Arial" w:cs="Arial" w:eastAsia="Arial" w:hAnsi="Arial"/>
          <w:b/>
          <w:bCs/>
          <w:color w:val="0F6E56"/>
          <w:sz w:val="26"/>
          <w:szCs w:val="26"/>
        </w:rPr>
        <w:t xml:space="preserve">4.11 Policy Sets (PS)</w:t>
      </w:r>
    </w:p>
    <w:p>
      <w:pPr>
        <w:spacing w:after="140"/>
      </w:pPr>
      <w:r>
        <w:rPr>
          <w:rFonts w:ascii="Arial" w:cs="Arial" w:eastAsia="Arial" w:hAnsi="Arial"/>
          <w:sz w:val="20"/>
          <w:szCs w:val="20"/>
        </w:rPr>
        <w:t xml:space="preserve">Policy sets don't need dedicated groups. A policy set references the groups already created for the policies inside it. If you've got CFG, APP, and UPDATE groups, the policy set reuses those. No new groups, no new naming decisions needed.</w:t>
      </w:r>
    </w:p>
    <w:p>
      <w:pPr>
        <w:spacing w:after="100"/>
      </w:pPr>
      <w:r>
        <w:rPr>
          <w:rFonts w:ascii="Arial" w:cs="Arial" w:eastAsia="Arial" w:hAnsi="Arial"/>
        </w:rPr>
        <w:t xml:space="preserve"/>
      </w:r>
    </w:p>
    <w:p>
      <w:r>
        <w:br w:type="page"/>
      </w:r>
    </w:p>
    <w:p>
      <w:pPr>
        <w:pStyle w:val="Heading1"/>
        <w:spacing w:after="160" w:before="360"/>
      </w:pPr>
      <w:r>
        <w:rPr>
          <w:rFonts w:ascii="Arial" w:cs="Arial" w:eastAsia="Arial" w:hAnsi="Arial"/>
          <w:b/>
          <w:bCs/>
          <w:color w:val="085041"/>
          <w:sz w:val="36"/>
          <w:szCs w:val="36"/>
        </w:rPr>
        <w:t xml:space="preserve">5. Assignment Filters: Complementing the Convention</w:t>
      </w:r>
    </w:p>
    <w:p>
      <w:pPr>
        <w:spacing w:after="140"/>
      </w:pPr>
      <w:r>
        <w:rPr>
          <w:rFonts w:ascii="Arial" w:cs="Arial" w:eastAsia="Arial" w:hAnsi="Arial"/>
          <w:sz w:val="20"/>
          <w:szCs w:val="20"/>
        </w:rPr>
        <w:t xml:space="preserve">Intune assignment filters are a key part of how this convention stays clean. Groups define who or what receives a policy. Filters refine which devices within that group the policy actually applies to at check-in time.</w:t>
      </w:r>
    </w:p>
    <w:p>
      <w:pPr>
        <w:spacing w:after="100"/>
      </w:pPr>
      <w:r>
        <w:rPr>
          <w:rFonts w:ascii="Arial" w:cs="Arial" w:eastAsia="Arial" w:hAnsi="Arial"/>
        </w:rPr>
        <w:t xml:space="preserve"/>
      </w:r>
    </w:p>
    <w:p>
      <w:pPr>
        <w:pStyle w:val="Heading2"/>
        <w:spacing w:after="120" w:before="260"/>
      </w:pPr>
      <w:r>
        <w:rPr>
          <w:rFonts w:ascii="Arial" w:cs="Arial" w:eastAsia="Arial" w:hAnsi="Arial"/>
          <w:b/>
          <w:bCs/>
          <w:color w:val="0F6E56"/>
          <w:sz w:val="26"/>
          <w:szCs w:val="26"/>
        </w:rPr>
        <w:t xml:space="preserve">5.1 Groups vs. Filters: Decision Model</w:t>
      </w:r>
    </w:p>
    <w:tbl>
      <w:tblPr>
        <w:tblW w:type="dxa" w:w="12960"/>
        <w:tblBorders>
          <w:top w:val="single" w:color="auto" w:sz="4"/>
          <w:left w:val="single" w:color="auto" w:sz="4"/>
          <w:bottom w:val="single" w:color="auto" w:sz="4"/>
          <w:right w:val="single" w:color="auto" w:sz="4"/>
          <w:insideH w:val="single" w:color="auto" w:sz="4"/>
          <w:insideV w:val="single" w:color="auto" w:sz="4"/>
        </w:tblBorders>
      </w:tblPr>
      <w:tblGrid>
        <w:gridCol w:w="6480"/>
        <w:gridCol w:w="6480"/>
      </w:tblGrid>
      <w:tr>
        <w:trPr>
          <w:tblHeader/>
        </w:trPr>
        <w:tc>
          <w:tcPr>
            <w:tcW w:type="dxa" w:w="6480"/>
            <w:tcBorders>
              <w:top w:val="single" w:color="FFFFFF" w:sz="1"/>
              <w:left w:val="single" w:color="FFFFFF" w:sz="1"/>
              <w:bottom w:val="single" w:color="FFFFFF" w:sz="1"/>
              <w:right w:val="single" w:color="FFFFFF" w:sz="1"/>
            </w:tcBorders>
            <w:shd w:fill="1D9E75" w:val="clear"/>
            <w:tcMar>
              <w:top w:type="dxa" w:w="80"/>
              <w:left w:type="dxa" w:w="120"/>
              <w:bottom w:type="dxa" w:w="80"/>
              <w:right w:type="dxa" w:w="120"/>
            </w:tcMar>
            <w:vAlign w:val="center"/>
          </w:tcPr>
          <w:p>
            <w:r>
              <w:rPr>
                <w:rFonts w:ascii="Arial" w:cs="Arial" w:eastAsia="Arial" w:hAnsi="Arial"/>
                <w:b/>
                <w:bCs/>
                <w:color w:val="FFFFFF"/>
                <w:sz w:val="20"/>
                <w:szCs w:val="20"/>
              </w:rPr>
              <w:t xml:space="preserve">Use a group when...</w:t>
            </w:r>
          </w:p>
        </w:tc>
        <w:tc>
          <w:tcPr>
            <w:tcW w:type="dxa" w:w="6480"/>
            <w:tcBorders>
              <w:top w:val="single" w:color="FFFFFF" w:sz="1"/>
              <w:left w:val="single" w:color="FFFFFF" w:sz="1"/>
              <w:bottom w:val="single" w:color="FFFFFF" w:sz="1"/>
              <w:right w:val="single" w:color="FFFFFF" w:sz="1"/>
            </w:tcBorders>
            <w:shd w:fill="1D9E75" w:val="clear"/>
            <w:tcMar>
              <w:top w:type="dxa" w:w="80"/>
              <w:left w:type="dxa" w:w="120"/>
              <w:bottom w:type="dxa" w:w="80"/>
              <w:right w:type="dxa" w:w="120"/>
            </w:tcMar>
            <w:vAlign w:val="center"/>
          </w:tcPr>
          <w:p>
            <w:r>
              <w:rPr>
                <w:rFonts w:ascii="Arial" w:cs="Arial" w:eastAsia="Arial" w:hAnsi="Arial"/>
                <w:b/>
                <w:bCs/>
                <w:color w:val="FFFFFF"/>
                <w:sz w:val="20"/>
                <w:szCs w:val="20"/>
              </w:rPr>
              <w:t xml:space="preserve">Use a filter when...</w:t>
            </w:r>
          </w:p>
        </w:tc>
      </w:tr>
      <w:tr>
        <w:tc>
          <w:tcPr>
            <w:tcW w:type="dxa" w:w="6480"/>
            <w:tcBorders>
              <w:top w:val="single" w:color="CCCCCC" w:sz="1"/>
              <w:left w:val="single" w:color="CCCCCC" w:sz="1"/>
              <w:bottom w:val="single" w:color="CCCCCC" w:sz="1"/>
              <w:right w:val="single" w:color="CCCCCC" w:sz="1"/>
            </w:tcBorders>
            <w:shd w:fill="E1F5EE" w:val="clear"/>
            <w:tcMar>
              <w:top w:type="dxa" w:w="80"/>
              <w:left w:type="dxa" w:w="120"/>
              <w:bottom w:type="dxa" w:w="80"/>
              <w:right w:type="dxa" w:w="120"/>
            </w:tcMar>
          </w:tcPr>
          <w:p>
            <w:r>
              <w:rPr>
                <w:rFonts w:ascii="Courier New" w:cs="Courier New" w:eastAsia="Courier New" w:hAnsi="Courier New"/>
                <w:color w:val="1A1A1A"/>
                <w:sz w:val="18"/>
                <w:szCs w:val="18"/>
              </w:rPr>
              <w:t xml:space="preserve">Defining a named population (e.g. developers, pilot users)</w:t>
            </w:r>
          </w:p>
        </w:tc>
        <w:tc>
          <w:tcPr>
            <w:tcW w:type="dxa" w:w="6480"/>
            <w:tcBorders>
              <w:top w:val="single" w:color="CCCCCC" w:sz="1"/>
              <w:left w:val="single" w:color="CCCCCC" w:sz="1"/>
              <w:bottom w:val="single" w:color="CCCCCC" w:sz="1"/>
              <w:right w:val="single" w:color="CCCCCC" w:sz="1"/>
            </w:tcBorders>
            <w:shd w:fill="E1F5EE" w:val="clear"/>
            <w:tcMar>
              <w:top w:type="dxa" w:w="80"/>
              <w:left w:type="dxa" w:w="120"/>
              <w:bottom w:type="dxa" w:w="80"/>
              <w:right w:type="dxa" w:w="120"/>
            </w:tcMar>
          </w:tcPr>
          <w:p>
            <w:r>
              <w:rPr>
                <w:rFonts w:ascii="Arial" w:cs="Arial" w:eastAsia="Arial" w:hAnsi="Arial"/>
                <w:color w:val="1A1A1A"/>
                <w:sz w:val="18"/>
                <w:szCs w:val="18"/>
              </w:rPr>
              <w:t xml:space="preserve">Targeting by device attribute (e.g. OS version, manufacturer, ownership type)</w:t>
            </w:r>
          </w:p>
        </w:tc>
      </w:tr>
      <w:tr>
        <w:tc>
          <w:tcPr>
            <w:tcW w:type="dxa" w:w="6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1A1A1A"/>
                <w:sz w:val="18"/>
                <w:szCs w:val="18"/>
              </w:rPr>
              <w:t xml:space="preserve">Scoping a deployment ring</w:t>
            </w:r>
          </w:p>
        </w:tc>
        <w:tc>
          <w:tcPr>
            <w:tcW w:type="dxa" w:w="6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Narrowing a large group to corporate-owned devices only</w:t>
            </w:r>
          </w:p>
        </w:tc>
      </w:tr>
      <w:tr>
        <w:tc>
          <w:tcPr>
            <w:tcW w:type="dxa" w:w="6480"/>
            <w:tcBorders>
              <w:top w:val="single" w:color="CCCCCC" w:sz="1"/>
              <w:left w:val="single" w:color="CCCCCC" w:sz="1"/>
              <w:bottom w:val="single" w:color="CCCCCC" w:sz="1"/>
              <w:right w:val="single" w:color="CCCCCC" w:sz="1"/>
            </w:tcBorders>
            <w:shd w:fill="E1F5EE" w:val="clear"/>
            <w:tcMar>
              <w:top w:type="dxa" w:w="80"/>
              <w:left w:type="dxa" w:w="120"/>
              <w:bottom w:type="dxa" w:w="80"/>
              <w:right w:type="dxa" w:w="120"/>
            </w:tcMar>
          </w:tcPr>
          <w:p>
            <w:r>
              <w:rPr>
                <w:rFonts w:ascii="Courier New" w:cs="Courier New" w:eastAsia="Courier New" w:hAnsi="Courier New"/>
                <w:color w:val="1A1A1A"/>
                <w:sz w:val="18"/>
                <w:szCs w:val="18"/>
              </w:rPr>
              <w:t xml:space="preserve">Targeting by user identity or department</w:t>
            </w:r>
          </w:p>
        </w:tc>
        <w:tc>
          <w:tcPr>
            <w:tcW w:type="dxa" w:w="6480"/>
            <w:tcBorders>
              <w:top w:val="single" w:color="CCCCCC" w:sz="1"/>
              <w:left w:val="single" w:color="CCCCCC" w:sz="1"/>
              <w:bottom w:val="single" w:color="CCCCCC" w:sz="1"/>
              <w:right w:val="single" w:color="CCCCCC" w:sz="1"/>
            </w:tcBorders>
            <w:shd w:fill="E1F5EE" w:val="clear"/>
            <w:tcMar>
              <w:top w:type="dxa" w:w="80"/>
              <w:left w:type="dxa" w:w="120"/>
              <w:bottom w:type="dxa" w:w="80"/>
              <w:right w:type="dxa" w:w="120"/>
            </w:tcMar>
          </w:tcPr>
          <w:p>
            <w:r>
              <w:rPr>
                <w:rFonts w:ascii="Arial" w:cs="Arial" w:eastAsia="Arial" w:hAnsi="Arial"/>
                <w:color w:val="1A1A1A"/>
                <w:sz w:val="18"/>
                <w:szCs w:val="18"/>
              </w:rPr>
              <w:t xml:space="preserve">Targeting by enrolment profile or compliance state</w:t>
            </w:r>
          </w:p>
        </w:tc>
      </w:tr>
    </w:tbl>
    <w:p>
      <w:pPr>
        <w:spacing w:after="240"/>
      </w:pPr>
      <w:r>
        <w:rPr>
          <w:rFonts w:ascii="Arial" w:cs="Arial" w:eastAsia="Arial" w:hAnsi="Arial"/>
        </w:rPr>
        <w:t xml:space="preserve"/>
      </w:r>
    </w:p>
    <w:p>
      <w:pPr>
        <w:pStyle w:val="Heading2"/>
        <w:spacing w:after="120" w:before="260"/>
      </w:pPr>
      <w:r>
        <w:rPr>
          <w:rFonts w:ascii="Arial" w:cs="Arial" w:eastAsia="Arial" w:hAnsi="Arial"/>
          <w:b/>
          <w:bCs/>
          <w:color w:val="0F6E56"/>
          <w:sz w:val="26"/>
          <w:szCs w:val="26"/>
        </w:rPr>
        <w:t xml:space="preserve">5.2 Why This Keeps Group Names Clean</w:t>
      </w:r>
    </w:p>
    <w:p>
      <w:pPr>
        <w:spacing w:after="140"/>
      </w:pPr>
      <w:r>
        <w:rPr>
          <w:rFonts w:ascii="Arial" w:cs="Arial" w:eastAsia="Arial" w:hAnsi="Arial"/>
          <w:sz w:val="20"/>
          <w:szCs w:val="20"/>
        </w:rPr>
        <w:t xml:space="preserve">Without filters, teams often embed device attributes directly in group names. That leads to separate groups for Windows 11 and Windows 10, doing the same job. Names become outdated as OS versions change, and the group list just keeps growing.</w:t>
      </w:r>
    </w:p>
    <w:p>
      <w:pPr>
        <w:spacing w:after="140"/>
      </w:pPr>
      <w:r>
        <w:rPr>
          <w:rFonts w:ascii="Arial" w:cs="Arial" w:eastAsia="Arial" w:hAnsi="Arial"/>
          <w:sz w:val="20"/>
          <w:szCs w:val="20"/>
        </w:rPr>
        <w:t xml:space="preserve">With this convention and filters working together, a single group like MDM-WIN-CFG-RNG2-D-SecurityBaseline covers all Ring 2 Windows devices. A filter then refines which of those devices the policy actually applies to. When the OS landscape changes, you update the filter. The group name stays the same.</w:t>
      </w:r>
    </w:p>
    <w:p>
      <w:pPr>
        <w:spacing w:after="100"/>
      </w:pPr>
      <w:r>
        <w:rPr>
          <w:rFonts w:ascii="Arial" w:cs="Arial" w:eastAsia="Arial" w:hAnsi="Arial"/>
        </w:rPr>
        <w:t xml:space="preserve"/>
      </w:r>
    </w:p>
    <w:p>
      <w:pPr>
        <w:pStyle w:val="Heading2"/>
        <w:spacing w:after="120" w:before="260"/>
      </w:pPr>
      <w:r>
        <w:rPr>
          <w:rFonts w:ascii="Arial" w:cs="Arial" w:eastAsia="Arial" w:hAnsi="Arial"/>
          <w:b/>
          <w:bCs/>
          <w:color w:val="0F6E56"/>
          <w:sz w:val="26"/>
          <w:szCs w:val="26"/>
        </w:rPr>
        <w:t xml:space="preserve">5.3 Performance Considerations</w:t>
      </w:r>
    </w:p>
    <w:p>
      <w:pPr>
        <w:spacing w:after="140"/>
      </w:pPr>
      <w:r>
        <w:rPr>
          <w:rFonts w:ascii="Arial" w:cs="Arial" w:eastAsia="Arial" w:hAnsi="Arial"/>
          <w:sz w:val="20"/>
          <w:szCs w:val="20"/>
        </w:rPr>
        <w:t xml:space="preserve">Microsoft's documentation notes that filters are evaluated at device check-in with low latency and no need to pre-compute group membership. They're significantly more scalable than creating attribute-specific groups for large environments.</w:t>
      </w:r>
    </w:p>
    <w:p>
      <w:pPr>
        <w:spacing w:after="80"/>
      </w:pPr>
      <w:r>
        <w:rPr>
          <w:rFonts w:ascii="Arial" w:cs="Arial" w:eastAsia="Arial" w:hAnsi="Arial"/>
        </w:rPr>
        <w:t xml:space="preserve"/>
      </w:r>
    </w:p>
    <w:p>
      <w:pPr>
        <w:spacing w:after="140"/>
      </w:pPr>
      <w:r>
        <w:rPr>
          <w:rFonts w:ascii="Arial" w:cs="Arial" w:eastAsia="Arial" w:hAnsi="Arial"/>
          <w:sz w:val="20"/>
          <w:szCs w:val="20"/>
        </w:rPr>
        <w:t xml:space="preserve">Key guidance from Microsoft:</w:t>
      </w:r>
    </w:p>
    <w:p>
      <w:pPr>
        <w:pStyle w:val="ListParagraph"/>
        <w:numPr>
          <w:ilvl w:val="0"/>
          <w:numId w:val="2"/>
        </w:numPr>
        <w:spacing w:after="80"/>
      </w:pPr>
      <w:r>
        <w:rPr>
          <w:rFonts w:ascii="Arial" w:cs="Arial" w:eastAsia="Arial" w:hAnsi="Arial"/>
          <w:sz w:val="20"/>
          <w:szCs w:val="20"/>
        </w:rPr>
        <w:t xml:space="preserve">Don't create custom 'All Windows Devices' style groups. Use Intune virtual groups with filters instead.</w:t>
      </w:r>
    </w:p>
    <w:p>
      <w:pPr>
        <w:pStyle w:val="ListParagraph"/>
        <w:numPr>
          <w:ilvl w:val="0"/>
          <w:numId w:val="2"/>
        </w:numPr>
        <w:spacing w:after="80"/>
      </w:pPr>
      <w:r>
        <w:rPr>
          <w:rFonts w:ascii="Arial" w:cs="Arial" w:eastAsia="Arial" w:hAnsi="Arial"/>
          <w:sz w:val="20"/>
          <w:szCs w:val="20"/>
        </w:rPr>
        <w:t xml:space="preserve">Reuse groups across policies and let filters handle the targeting differences.</w:t>
      </w:r>
    </w:p>
    <w:p>
      <w:pPr>
        <w:pStyle w:val="ListParagraph"/>
        <w:numPr>
          <w:ilvl w:val="0"/>
          <w:numId w:val="2"/>
        </w:numPr>
        <w:spacing w:after="80"/>
      </w:pPr>
      <w:r>
        <w:rPr>
          <w:rFonts w:ascii="Arial" w:cs="Arial" w:eastAsia="Arial" w:hAnsi="Arial"/>
          <w:sz w:val="20"/>
          <w:szCs w:val="20"/>
        </w:rPr>
        <w:t xml:space="preserve">Large group membership changes in Entra ID can cause sync backlogs in Intune. Filters bypass this entirely.</w:t>
      </w:r>
    </w:p>
    <w:p>
      <w:pPr>
        <w:spacing w:after="100"/>
      </w:pPr>
      <w:r>
        <w:rPr>
          <w:rFonts w:ascii="Arial" w:cs="Arial" w:eastAsia="Arial" w:hAnsi="Arial"/>
        </w:rPr>
        <w:t xml:space="preserve"/>
      </w:r>
    </w:p>
    <w:p>
      <w:r>
        <w:br w:type="page"/>
      </w:r>
    </w:p>
    <w:p>
      <w:pPr>
        <w:pStyle w:val="Heading1"/>
        <w:spacing w:after="160" w:before="360"/>
      </w:pPr>
      <w:r>
        <w:rPr>
          <w:rFonts w:ascii="Arial" w:cs="Arial" w:eastAsia="Arial" w:hAnsi="Arial"/>
          <w:b/>
          <w:bCs/>
          <w:color w:val="085041"/>
          <w:sz w:val="36"/>
          <w:szCs w:val="36"/>
        </w:rPr>
        <w:t xml:space="preserve">6. Scalability and Future Roadmap</w:t>
      </w:r>
    </w:p>
    <w:p>
      <w:pPr>
        <w:spacing w:after="140"/>
      </w:pPr>
      <w:r>
        <w:rPr>
          <w:rFonts w:ascii="Arial" w:cs="Arial" w:eastAsia="Arial" w:hAnsi="Arial"/>
          <w:sz w:val="20"/>
          <w:szCs w:val="20"/>
        </w:rPr>
        <w:t xml:space="preserve">The naming convention is designed to stay valid as the environment grows, both in device count and in the range of Intune features being used.</w:t>
      </w:r>
    </w:p>
    <w:p>
      <w:pPr>
        <w:spacing w:after="100"/>
      </w:pPr>
      <w:r>
        <w:rPr>
          <w:rFonts w:ascii="Arial" w:cs="Arial" w:eastAsia="Arial" w:hAnsi="Arial"/>
        </w:rPr>
        <w:t xml:space="preserve"/>
      </w:r>
    </w:p>
    <w:p>
      <w:pPr>
        <w:pStyle w:val="Heading2"/>
        <w:spacing w:after="120" w:before="260"/>
      </w:pPr>
      <w:r>
        <w:rPr>
          <w:rFonts w:ascii="Arial" w:cs="Arial" w:eastAsia="Arial" w:hAnsi="Arial"/>
          <w:b/>
          <w:bCs/>
          <w:color w:val="0F6E56"/>
          <w:sz w:val="26"/>
          <w:szCs w:val="26"/>
        </w:rPr>
        <w:t xml:space="preserve">6.1 Adding New Platforms</w:t>
      </w:r>
    </w:p>
    <w:p>
      <w:pPr>
        <w:spacing w:after="140"/>
      </w:pPr>
      <w:r>
        <w:rPr>
          <w:rFonts w:ascii="Arial" w:cs="Arial" w:eastAsia="Arial" w:hAnsi="Arial"/>
          <w:sz w:val="20"/>
          <w:szCs w:val="20"/>
        </w:rPr>
        <w:t xml:space="preserve">When a new platform gets added, the PLATFORM segment handles it. Existing group names don't change. New groups just use the new platform code.</w:t>
      </w:r>
    </w:p>
    <w:p>
      <w:pPr>
        <w:spacing w:after="80"/>
      </w:pPr>
      <w:r>
        <w:rPr>
          <w:rFonts w:ascii="Arial" w:cs="Arial" w:eastAsia="Arial" w:hAnsi="Arial"/>
        </w:rPr>
        <w:t xml:space="preserve"/>
      </w:r>
    </w:p>
    <w:tbl>
      <w:tblPr>
        <w:tblW w:type="dxa" w:w="12960"/>
        <w:tblBorders>
          <w:top w:val="single" w:color="auto" w:sz="4"/>
          <w:left w:val="single" w:color="auto" w:sz="4"/>
          <w:bottom w:val="single" w:color="auto" w:sz="4"/>
          <w:right w:val="single" w:color="auto" w:sz="4"/>
          <w:insideH w:val="single" w:color="auto" w:sz="4"/>
          <w:insideV w:val="single" w:color="auto" w:sz="4"/>
        </w:tblBorders>
      </w:tblPr>
      <w:tblGrid>
        <w:gridCol w:w="3500"/>
        <w:gridCol w:w="9460"/>
      </w:tblGrid>
      <w:tr>
        <w:trPr>
          <w:tblHeader/>
        </w:trPr>
        <w:tc>
          <w:tcPr>
            <w:tcW w:type="dxa" w:w="3500"/>
            <w:tcBorders>
              <w:top w:val="single" w:color="FFFFFF" w:sz="1"/>
              <w:left w:val="single" w:color="FFFFFF" w:sz="1"/>
              <w:bottom w:val="single" w:color="FFFFFF" w:sz="1"/>
              <w:right w:val="single" w:color="FFFFFF" w:sz="1"/>
            </w:tcBorders>
            <w:shd w:fill="1D9E75" w:val="clear"/>
            <w:tcMar>
              <w:top w:type="dxa" w:w="80"/>
              <w:left w:type="dxa" w:w="120"/>
              <w:bottom w:type="dxa" w:w="80"/>
              <w:right w:type="dxa" w:w="120"/>
            </w:tcMar>
            <w:vAlign w:val="center"/>
          </w:tcPr>
          <w:p>
            <w:r>
              <w:rPr>
                <w:rFonts w:ascii="Arial" w:cs="Arial" w:eastAsia="Arial" w:hAnsi="Arial"/>
                <w:b/>
                <w:bCs/>
                <w:color w:val="FFFFFF"/>
                <w:sz w:val="20"/>
                <w:szCs w:val="20"/>
              </w:rPr>
              <w:t xml:space="preserve">New platform</w:t>
            </w:r>
          </w:p>
        </w:tc>
        <w:tc>
          <w:tcPr>
            <w:tcW w:type="dxa" w:w="9460"/>
            <w:tcBorders>
              <w:top w:val="single" w:color="FFFFFF" w:sz="1"/>
              <w:left w:val="single" w:color="FFFFFF" w:sz="1"/>
              <w:bottom w:val="single" w:color="FFFFFF" w:sz="1"/>
              <w:right w:val="single" w:color="FFFFFF" w:sz="1"/>
            </w:tcBorders>
            <w:shd w:fill="1D9E75" w:val="clear"/>
            <w:tcMar>
              <w:top w:type="dxa" w:w="80"/>
              <w:left w:type="dxa" w:w="120"/>
              <w:bottom w:type="dxa" w:w="80"/>
              <w:right w:type="dxa" w:w="120"/>
            </w:tcMar>
            <w:vAlign w:val="center"/>
          </w:tcPr>
          <w:p>
            <w:r>
              <w:rPr>
                <w:rFonts w:ascii="Arial" w:cs="Arial" w:eastAsia="Arial" w:hAnsi="Arial"/>
                <w:b/>
                <w:bCs/>
                <w:color w:val="FFFFFF"/>
                <w:sz w:val="20"/>
                <w:szCs w:val="20"/>
              </w:rPr>
              <w:t xml:space="preserve">Example group</w:t>
            </w:r>
          </w:p>
        </w:tc>
      </w:tr>
      <w:tr>
        <w:tc>
          <w:tcPr>
            <w:tcW w:type="dxa" w:w="3500"/>
            <w:tcBorders>
              <w:top w:val="single" w:color="CCCCCC" w:sz="1"/>
              <w:left w:val="single" w:color="CCCCCC" w:sz="1"/>
              <w:bottom w:val="single" w:color="CCCCCC" w:sz="1"/>
              <w:right w:val="single" w:color="CCCCCC" w:sz="1"/>
            </w:tcBorders>
            <w:shd w:fill="E1F5EE" w:val="clear"/>
            <w:tcMar>
              <w:top w:type="dxa" w:w="80"/>
              <w:left w:type="dxa" w:w="120"/>
              <w:bottom w:type="dxa" w:w="80"/>
              <w:right w:type="dxa" w:w="120"/>
            </w:tcMar>
          </w:tcPr>
          <w:p>
            <w:r>
              <w:rPr>
                <w:rFonts w:ascii="Courier New" w:cs="Courier New" w:eastAsia="Courier New" w:hAnsi="Courier New"/>
                <w:color w:val="1A1A1A"/>
                <w:sz w:val="18"/>
                <w:szCs w:val="18"/>
              </w:rPr>
              <w:t xml:space="preserve">macOS</w:t>
            </w:r>
          </w:p>
        </w:tc>
        <w:tc>
          <w:tcPr>
            <w:tcW w:type="dxa" w:w="9460"/>
            <w:tcBorders>
              <w:top w:val="single" w:color="CCCCCC" w:sz="1"/>
              <w:left w:val="single" w:color="CCCCCC" w:sz="1"/>
              <w:bottom w:val="single" w:color="CCCCCC" w:sz="1"/>
              <w:right w:val="single" w:color="CCCCCC" w:sz="1"/>
            </w:tcBorders>
            <w:shd w:fill="E1F5EE" w:val="clear"/>
            <w:tcMar>
              <w:top w:type="dxa" w:w="80"/>
              <w:left w:type="dxa" w:w="120"/>
              <w:bottom w:type="dxa" w:w="80"/>
              <w:right w:type="dxa" w:w="120"/>
            </w:tcMar>
          </w:tcPr>
          <w:p>
            <w:r>
              <w:rPr>
                <w:rFonts w:ascii="Arial" w:cs="Arial" w:eastAsia="Arial" w:hAnsi="Arial"/>
                <w:color w:val="1A1A1A"/>
                <w:sz w:val="18"/>
                <w:szCs w:val="18"/>
              </w:rPr>
              <w:t xml:space="preserve">MDM-MACOS-CFG-RNG1-D-FileVault-Enable</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1A1A1A"/>
                <w:sz w:val="18"/>
                <w:szCs w:val="18"/>
              </w:rPr>
              <w:t xml:space="preserve">Android Enterprise</w:t>
            </w:r>
          </w:p>
        </w:tc>
        <w:tc>
          <w:tcPr>
            <w:tcW w:type="dxa" w:w="94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MDM-AND-APP-RNG1-U-ManagedBrowser</w:t>
            </w:r>
          </w:p>
        </w:tc>
      </w:tr>
    </w:tbl>
    <w:p>
      <w:pPr>
        <w:spacing w:after="240"/>
      </w:pPr>
      <w:r>
        <w:rPr>
          <w:rFonts w:ascii="Arial" w:cs="Arial" w:eastAsia="Arial" w:hAnsi="Arial"/>
        </w:rPr>
        <w:t xml:space="preserve"/>
      </w:r>
    </w:p>
    <w:p>
      <w:pPr>
        <w:pStyle w:val="Heading2"/>
        <w:spacing w:after="120" w:before="260"/>
      </w:pPr>
      <w:r>
        <w:rPr>
          <w:rFonts w:ascii="Arial" w:cs="Arial" w:eastAsia="Arial" w:hAnsi="Arial"/>
          <w:b/>
          <w:bCs/>
          <w:color w:val="0F6E56"/>
          <w:sz w:val="26"/>
          <w:szCs w:val="26"/>
        </w:rPr>
        <w:t xml:space="preserve">6.2 Adding New Intune Features</w:t>
      </w:r>
    </w:p>
    <w:p>
      <w:pPr>
        <w:spacing w:after="140"/>
      </w:pPr>
      <w:r>
        <w:rPr>
          <w:rFonts w:ascii="Arial" w:cs="Arial" w:eastAsia="Arial" w:hAnsi="Arial"/>
          <w:sz w:val="20"/>
          <w:szCs w:val="20"/>
        </w:rPr>
        <w:t xml:space="preserve">As Microsoft expands Intune's capabilities, new function codes can be introduced without affecting existing naming. The convention extends, it doesn't break.</w:t>
      </w:r>
    </w:p>
    <w:p>
      <w:pPr>
        <w:spacing w:after="80"/>
      </w:pPr>
      <w:r>
        <w:rPr>
          <w:rFonts w:ascii="Arial" w:cs="Arial" w:eastAsia="Arial" w:hAnsi="Arial"/>
        </w:rPr>
        <w:t xml:space="preserve"/>
      </w:r>
    </w:p>
    <w:tbl>
      <w:tblPr>
        <w:tblW w:type="dxa" w:w="12960"/>
        <w:tblBorders>
          <w:top w:val="single" w:color="auto" w:sz="4"/>
          <w:left w:val="single" w:color="auto" w:sz="4"/>
          <w:bottom w:val="single" w:color="auto" w:sz="4"/>
          <w:right w:val="single" w:color="auto" w:sz="4"/>
          <w:insideH w:val="single" w:color="auto" w:sz="4"/>
          <w:insideV w:val="single" w:color="auto" w:sz="4"/>
        </w:tblBorders>
      </w:tblPr>
      <w:tblGrid>
        <w:gridCol w:w="3800"/>
        <w:gridCol w:w="2200"/>
        <w:gridCol w:w="6960"/>
      </w:tblGrid>
      <w:tr>
        <w:trPr>
          <w:tblHeader/>
        </w:trPr>
        <w:tc>
          <w:tcPr>
            <w:tcW w:type="dxa" w:w="3800"/>
            <w:tcBorders>
              <w:top w:val="single" w:color="FFFFFF" w:sz="1"/>
              <w:left w:val="single" w:color="FFFFFF" w:sz="1"/>
              <w:bottom w:val="single" w:color="FFFFFF" w:sz="1"/>
              <w:right w:val="single" w:color="FFFFFF" w:sz="1"/>
            </w:tcBorders>
            <w:shd w:fill="1D9E75" w:val="clear"/>
            <w:tcMar>
              <w:top w:type="dxa" w:w="80"/>
              <w:left w:type="dxa" w:w="120"/>
              <w:bottom w:type="dxa" w:w="80"/>
              <w:right w:type="dxa" w:w="120"/>
            </w:tcMar>
            <w:vAlign w:val="center"/>
          </w:tcPr>
          <w:p>
            <w:r>
              <w:rPr>
                <w:rFonts w:ascii="Arial" w:cs="Arial" w:eastAsia="Arial" w:hAnsi="Arial"/>
                <w:b/>
                <w:bCs/>
                <w:color w:val="FFFFFF"/>
                <w:sz w:val="20"/>
                <w:szCs w:val="20"/>
              </w:rPr>
              <w:t xml:space="preserve">Potential feature</w:t>
            </w:r>
          </w:p>
        </w:tc>
        <w:tc>
          <w:tcPr>
            <w:tcW w:type="dxa" w:w="2200"/>
            <w:tcBorders>
              <w:top w:val="single" w:color="FFFFFF" w:sz="1"/>
              <w:left w:val="single" w:color="FFFFFF" w:sz="1"/>
              <w:bottom w:val="single" w:color="FFFFFF" w:sz="1"/>
              <w:right w:val="single" w:color="FFFFFF" w:sz="1"/>
            </w:tcBorders>
            <w:shd w:fill="1D9E75" w:val="clear"/>
            <w:tcMar>
              <w:top w:type="dxa" w:w="80"/>
              <w:left w:type="dxa" w:w="120"/>
              <w:bottom w:type="dxa" w:w="80"/>
              <w:right w:type="dxa" w:w="120"/>
            </w:tcMar>
            <w:vAlign w:val="center"/>
          </w:tcPr>
          <w:p>
            <w:r>
              <w:rPr>
                <w:rFonts w:ascii="Arial" w:cs="Arial" w:eastAsia="Arial" w:hAnsi="Arial"/>
                <w:b/>
                <w:bCs/>
                <w:color w:val="FFFFFF"/>
                <w:sz w:val="20"/>
                <w:szCs w:val="20"/>
              </w:rPr>
              <w:t xml:space="preserve">Proposed code</w:t>
            </w:r>
          </w:p>
        </w:tc>
        <w:tc>
          <w:tcPr>
            <w:tcW w:type="dxa" w:w="6960"/>
            <w:tcBorders>
              <w:top w:val="single" w:color="FFFFFF" w:sz="1"/>
              <w:left w:val="single" w:color="FFFFFF" w:sz="1"/>
              <w:bottom w:val="single" w:color="FFFFFF" w:sz="1"/>
              <w:right w:val="single" w:color="FFFFFF" w:sz="1"/>
            </w:tcBorders>
            <w:shd w:fill="1D9E75" w:val="clear"/>
            <w:tcMar>
              <w:top w:type="dxa" w:w="80"/>
              <w:left w:type="dxa" w:w="120"/>
              <w:bottom w:type="dxa" w:w="80"/>
              <w:right w:type="dxa" w:w="120"/>
            </w:tcMar>
            <w:vAlign w:val="center"/>
          </w:tcPr>
          <w:p>
            <w:r>
              <w:rPr>
                <w:rFonts w:ascii="Arial" w:cs="Arial" w:eastAsia="Arial" w:hAnsi="Arial"/>
                <w:b/>
                <w:bCs/>
                <w:color w:val="FFFFFF"/>
                <w:sz w:val="20"/>
                <w:szCs w:val="20"/>
              </w:rPr>
              <w:t xml:space="preserve">Example</w:t>
            </w:r>
          </w:p>
        </w:tc>
      </w:tr>
      <w:tr>
        <w:tc>
          <w:tcPr>
            <w:tcW w:type="dxa" w:w="3800"/>
            <w:tcBorders>
              <w:top w:val="single" w:color="CCCCCC" w:sz="1"/>
              <w:left w:val="single" w:color="CCCCCC" w:sz="1"/>
              <w:bottom w:val="single" w:color="CCCCCC" w:sz="1"/>
              <w:right w:val="single" w:color="CCCCCC" w:sz="1"/>
            </w:tcBorders>
            <w:shd w:fill="E1F5EE" w:val="clear"/>
            <w:tcMar>
              <w:top w:type="dxa" w:w="80"/>
              <w:left w:type="dxa" w:w="120"/>
              <w:bottom w:type="dxa" w:w="80"/>
              <w:right w:type="dxa" w:w="120"/>
            </w:tcMar>
          </w:tcPr>
          <w:p>
            <w:r>
              <w:rPr>
                <w:rFonts w:ascii="Courier New" w:cs="Courier New" w:eastAsia="Courier New" w:hAnsi="Courier New"/>
                <w:color w:val="1A1A1A"/>
                <w:sz w:val="18"/>
                <w:szCs w:val="18"/>
              </w:rPr>
              <w:t xml:space="preserve">Attack Surface Reduction</w:t>
            </w:r>
          </w:p>
        </w:tc>
        <w:tc>
          <w:tcPr>
            <w:tcW w:type="dxa" w:w="2200"/>
            <w:tcBorders>
              <w:top w:val="single" w:color="CCCCCC" w:sz="1"/>
              <w:left w:val="single" w:color="CCCCCC" w:sz="1"/>
              <w:bottom w:val="single" w:color="CCCCCC" w:sz="1"/>
              <w:right w:val="single" w:color="CCCCCC" w:sz="1"/>
            </w:tcBorders>
            <w:shd w:fill="E1F5EE" w:val="clear"/>
            <w:tcMar>
              <w:top w:type="dxa" w:w="80"/>
              <w:left w:type="dxa" w:w="120"/>
              <w:bottom w:type="dxa" w:w="80"/>
              <w:right w:type="dxa" w:w="120"/>
            </w:tcMar>
          </w:tcPr>
          <w:p>
            <w:r>
              <w:rPr>
                <w:rFonts w:ascii="Arial" w:cs="Arial" w:eastAsia="Arial" w:hAnsi="Arial"/>
                <w:color w:val="1A1A1A"/>
                <w:sz w:val="18"/>
                <w:szCs w:val="18"/>
              </w:rPr>
              <w:t xml:space="preserve">ASR</w:t>
            </w:r>
          </w:p>
        </w:tc>
        <w:tc>
          <w:tcPr>
            <w:tcW w:type="dxa" w:w="6960"/>
            <w:tcBorders>
              <w:top w:val="single" w:color="CCCCCC" w:sz="1"/>
              <w:left w:val="single" w:color="CCCCCC" w:sz="1"/>
              <w:bottom w:val="single" w:color="CCCCCC" w:sz="1"/>
              <w:right w:val="single" w:color="CCCCCC" w:sz="1"/>
            </w:tcBorders>
            <w:shd w:fill="E1F5EE" w:val="clear"/>
            <w:tcMar>
              <w:top w:type="dxa" w:w="80"/>
              <w:left w:type="dxa" w:w="120"/>
              <w:bottom w:type="dxa" w:w="80"/>
              <w:right w:type="dxa" w:w="120"/>
            </w:tcMar>
          </w:tcPr>
          <w:p>
            <w:r>
              <w:rPr>
                <w:rFonts w:ascii="Arial" w:cs="Arial" w:eastAsia="Arial" w:hAnsi="Arial"/>
                <w:color w:val="1A1A1A"/>
                <w:sz w:val="18"/>
                <w:szCs w:val="18"/>
              </w:rPr>
              <w:t xml:space="preserve">MDM-ALL-ASR-RNG1-D-USBBlock</w:t>
            </w:r>
          </w:p>
        </w:tc>
      </w:tr>
      <w:tr>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1A1A1A"/>
                <w:sz w:val="18"/>
                <w:szCs w:val="18"/>
              </w:rPr>
              <w:t xml:space="preserve">Compliance Policies</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CMP</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MDM-WIN-CMP-RNG1-D-Baseline</w:t>
            </w:r>
          </w:p>
        </w:tc>
      </w:tr>
      <w:tr>
        <w:tc>
          <w:tcPr>
            <w:tcW w:type="dxa" w:w="3800"/>
            <w:tcBorders>
              <w:top w:val="single" w:color="CCCCCC" w:sz="1"/>
              <w:left w:val="single" w:color="CCCCCC" w:sz="1"/>
              <w:bottom w:val="single" w:color="CCCCCC" w:sz="1"/>
              <w:right w:val="single" w:color="CCCCCC" w:sz="1"/>
            </w:tcBorders>
            <w:shd w:fill="E1F5EE" w:val="clear"/>
            <w:tcMar>
              <w:top w:type="dxa" w:w="80"/>
              <w:left w:type="dxa" w:w="120"/>
              <w:bottom w:type="dxa" w:w="80"/>
              <w:right w:type="dxa" w:w="120"/>
            </w:tcMar>
          </w:tcPr>
          <w:p>
            <w:r>
              <w:rPr>
                <w:rFonts w:ascii="Courier New" w:cs="Courier New" w:eastAsia="Courier New" w:hAnsi="Courier New"/>
                <w:color w:val="1A1A1A"/>
                <w:sz w:val="18"/>
                <w:szCs w:val="18"/>
              </w:rPr>
              <w:t xml:space="preserve">Microsoft Defender for Endpoint</w:t>
            </w:r>
          </w:p>
        </w:tc>
        <w:tc>
          <w:tcPr>
            <w:tcW w:type="dxa" w:w="2200"/>
            <w:tcBorders>
              <w:top w:val="single" w:color="CCCCCC" w:sz="1"/>
              <w:left w:val="single" w:color="CCCCCC" w:sz="1"/>
              <w:bottom w:val="single" w:color="CCCCCC" w:sz="1"/>
              <w:right w:val="single" w:color="CCCCCC" w:sz="1"/>
            </w:tcBorders>
            <w:shd w:fill="E1F5EE" w:val="clear"/>
            <w:tcMar>
              <w:top w:type="dxa" w:w="80"/>
              <w:left w:type="dxa" w:w="120"/>
              <w:bottom w:type="dxa" w:w="80"/>
              <w:right w:type="dxa" w:w="120"/>
            </w:tcMar>
          </w:tcPr>
          <w:p>
            <w:r>
              <w:rPr>
                <w:rFonts w:ascii="Arial" w:cs="Arial" w:eastAsia="Arial" w:hAnsi="Arial"/>
                <w:color w:val="1A1A1A"/>
                <w:sz w:val="18"/>
                <w:szCs w:val="18"/>
              </w:rPr>
              <w:t xml:space="preserve">MDE</w:t>
            </w:r>
          </w:p>
        </w:tc>
        <w:tc>
          <w:tcPr>
            <w:tcW w:type="dxa" w:w="6960"/>
            <w:tcBorders>
              <w:top w:val="single" w:color="CCCCCC" w:sz="1"/>
              <w:left w:val="single" w:color="CCCCCC" w:sz="1"/>
              <w:bottom w:val="single" w:color="CCCCCC" w:sz="1"/>
              <w:right w:val="single" w:color="CCCCCC" w:sz="1"/>
            </w:tcBorders>
            <w:shd w:fill="E1F5EE" w:val="clear"/>
            <w:tcMar>
              <w:top w:type="dxa" w:w="80"/>
              <w:left w:type="dxa" w:w="120"/>
              <w:bottom w:type="dxa" w:w="80"/>
              <w:right w:type="dxa" w:w="120"/>
            </w:tcMar>
          </w:tcPr>
          <w:p>
            <w:r>
              <w:rPr>
                <w:rFonts w:ascii="Arial" w:cs="Arial" w:eastAsia="Arial" w:hAnsi="Arial"/>
                <w:color w:val="1A1A1A"/>
                <w:sz w:val="18"/>
                <w:szCs w:val="18"/>
              </w:rPr>
              <w:t xml:space="preserve">MDM-WIN-MDE-RNG1-D-CISLevel1</w:t>
            </w:r>
          </w:p>
        </w:tc>
      </w:tr>
    </w:tbl>
    <w:p>
      <w:pPr>
        <w:spacing w:after="100"/>
      </w:pPr>
      <w:r>
        <w:rPr>
          <w:rFonts w:ascii="Arial" w:cs="Arial" w:eastAsia="Arial" w:hAnsi="Arial"/>
        </w:rPr>
        <w:t xml:space="preserve"/>
      </w:r>
    </w:p>
    <w:p>
      <w:r>
        <w:br w:type="page"/>
      </w:r>
    </w:p>
    <w:p>
      <w:pPr>
        <w:pStyle w:val="Heading1"/>
        <w:spacing w:after="160" w:before="360"/>
      </w:pPr>
      <w:r>
        <w:rPr>
          <w:rFonts w:ascii="Arial" w:cs="Arial" w:eastAsia="Arial" w:hAnsi="Arial"/>
          <w:b/>
          <w:bCs/>
          <w:color w:val="085041"/>
          <w:sz w:val="36"/>
          <w:szCs w:val="36"/>
        </w:rPr>
        <w:t xml:space="preserve">7. References</w:t>
      </w:r>
    </w:p>
    <w:tbl>
      <w:tblPr>
        <w:tblW w:type="dxa" w:w="12960"/>
        <w:tblBorders>
          <w:top w:val="single" w:color="auto" w:sz="4"/>
          <w:left w:val="single" w:color="auto" w:sz="4"/>
          <w:bottom w:val="single" w:color="auto" w:sz="4"/>
          <w:right w:val="single" w:color="auto" w:sz="4"/>
          <w:insideH w:val="single" w:color="auto" w:sz="4"/>
          <w:insideV w:val="single" w:color="auto" w:sz="4"/>
        </w:tblBorders>
      </w:tblPr>
      <w:tblGrid>
        <w:gridCol w:w="4500"/>
        <w:gridCol w:w="8460"/>
      </w:tblGrid>
      <w:tr>
        <w:trPr>
          <w:tblHeader/>
        </w:trPr>
        <w:tc>
          <w:tcPr>
            <w:tcW w:type="dxa" w:w="4500"/>
            <w:tcBorders>
              <w:top w:val="single" w:color="FFFFFF" w:sz="1"/>
              <w:left w:val="single" w:color="FFFFFF" w:sz="1"/>
              <w:bottom w:val="single" w:color="FFFFFF" w:sz="1"/>
              <w:right w:val="single" w:color="FFFFFF" w:sz="1"/>
            </w:tcBorders>
            <w:shd w:fill="1D9E75" w:val="clear"/>
            <w:tcMar>
              <w:top w:type="dxa" w:w="80"/>
              <w:left w:type="dxa" w:w="120"/>
              <w:bottom w:type="dxa" w:w="80"/>
              <w:right w:type="dxa" w:w="120"/>
            </w:tcMar>
            <w:vAlign w:val="center"/>
          </w:tcPr>
          <w:p>
            <w:r>
              <w:rPr>
                <w:rFonts w:ascii="Arial" w:cs="Arial" w:eastAsia="Arial" w:hAnsi="Arial"/>
                <w:b/>
                <w:bCs/>
                <w:color w:val="FFFFFF"/>
                <w:sz w:val="20"/>
                <w:szCs w:val="20"/>
              </w:rPr>
              <w:t xml:space="preserve">Topic</w:t>
            </w:r>
          </w:p>
        </w:tc>
        <w:tc>
          <w:tcPr>
            <w:tcW w:type="dxa" w:w="8460"/>
            <w:tcBorders>
              <w:top w:val="single" w:color="FFFFFF" w:sz="1"/>
              <w:left w:val="single" w:color="FFFFFF" w:sz="1"/>
              <w:bottom w:val="single" w:color="FFFFFF" w:sz="1"/>
              <w:right w:val="single" w:color="FFFFFF" w:sz="1"/>
            </w:tcBorders>
            <w:shd w:fill="1D9E75" w:val="clear"/>
            <w:tcMar>
              <w:top w:type="dxa" w:w="80"/>
              <w:left w:type="dxa" w:w="120"/>
              <w:bottom w:type="dxa" w:w="80"/>
              <w:right w:type="dxa" w:w="120"/>
            </w:tcMar>
            <w:vAlign w:val="center"/>
          </w:tcPr>
          <w:p>
            <w:r>
              <w:rPr>
                <w:rFonts w:ascii="Arial" w:cs="Arial" w:eastAsia="Arial" w:hAnsi="Arial"/>
                <w:b/>
                <w:bCs/>
                <w:color w:val="FFFFFF"/>
                <w:sz w:val="20"/>
                <w:szCs w:val="20"/>
              </w:rPr>
              <w:t xml:space="preserve">Source</w:t>
            </w:r>
          </w:p>
        </w:tc>
      </w:tr>
      <w:tr>
        <w:tc>
          <w:tcPr>
            <w:tcW w:type="dxa" w:w="4500"/>
            <w:tcBorders>
              <w:top w:val="single" w:color="CCCCCC" w:sz="1"/>
              <w:left w:val="single" w:color="CCCCCC" w:sz="1"/>
              <w:bottom w:val="single" w:color="CCCCCC" w:sz="1"/>
              <w:right w:val="single" w:color="CCCCCC" w:sz="1"/>
            </w:tcBorders>
            <w:shd w:fill="E1F5EE" w:val="clear"/>
            <w:tcMar>
              <w:top w:type="dxa" w:w="80"/>
              <w:left w:type="dxa" w:w="120"/>
              <w:bottom w:type="dxa" w:w="80"/>
              <w:right w:type="dxa" w:w="120"/>
            </w:tcMar>
          </w:tcPr>
          <w:p>
            <w:r>
              <w:rPr>
                <w:rFonts w:ascii="Courier New" w:cs="Courier New" w:eastAsia="Courier New" w:hAnsi="Courier New"/>
                <w:color w:val="1A1A1A"/>
                <w:sz w:val="18"/>
                <w:szCs w:val="18"/>
              </w:rPr>
              <w:t xml:space="preserve">Assignment filter performance recommendations</w:t>
            </w:r>
          </w:p>
        </w:tc>
        <w:tc>
          <w:tcPr>
            <w:tcW w:type="dxa" w:w="8460"/>
            <w:tcBorders>
              <w:top w:val="single" w:color="CCCCCC" w:sz="1"/>
              <w:left w:val="single" w:color="CCCCCC" w:sz="1"/>
              <w:bottom w:val="single" w:color="CCCCCC" w:sz="1"/>
              <w:right w:val="single" w:color="CCCCCC" w:sz="1"/>
            </w:tcBorders>
            <w:shd w:fill="E1F5EE" w:val="clear"/>
            <w:tcMar>
              <w:top w:type="dxa" w:w="80"/>
              <w:left w:type="dxa" w:w="120"/>
              <w:bottom w:type="dxa" w:w="80"/>
              <w:right w:type="dxa" w:w="120"/>
            </w:tcMar>
          </w:tcPr>
          <w:p>
            <w:r>
              <w:rPr>
                <w:rFonts w:ascii="Arial" w:cs="Arial" w:eastAsia="Arial" w:hAnsi="Arial"/>
                <w:color w:val="1A1A1A"/>
                <w:sz w:val="18"/>
                <w:szCs w:val="18"/>
              </w:rPr>
              <w:t xml:space="preserve">learn.microsoft.com/intune/fundamentals/filters/performance-recommendations</w:t>
            </w:r>
          </w:p>
        </w:tc>
      </w:tr>
      <w:tr>
        <w:tc>
          <w:tcPr>
            <w:tcW w:type="dxa" w:w="4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1A1A1A"/>
                <w:sz w:val="18"/>
                <w:szCs w:val="18"/>
              </w:rPr>
              <w:t xml:space="preserve">Assign device profiles in Microsoft Intune</w:t>
            </w:r>
          </w:p>
        </w:tc>
        <w:tc>
          <w:tcPr>
            <w:tcW w:type="dxa" w:w="84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learn.microsoft.com/intune/device-configuration/assign-device-profile</w:t>
            </w:r>
          </w:p>
        </w:tc>
      </w:tr>
      <w:tr>
        <w:tc>
          <w:tcPr>
            <w:tcW w:type="dxa" w:w="4500"/>
            <w:tcBorders>
              <w:top w:val="single" w:color="CCCCCC" w:sz="1"/>
              <w:left w:val="single" w:color="CCCCCC" w:sz="1"/>
              <w:bottom w:val="single" w:color="CCCCCC" w:sz="1"/>
              <w:right w:val="single" w:color="CCCCCC" w:sz="1"/>
            </w:tcBorders>
            <w:shd w:fill="E1F5EE" w:val="clear"/>
            <w:tcMar>
              <w:top w:type="dxa" w:w="80"/>
              <w:left w:type="dxa" w:w="120"/>
              <w:bottom w:type="dxa" w:w="80"/>
              <w:right w:type="dxa" w:w="120"/>
            </w:tcMar>
          </w:tcPr>
          <w:p>
            <w:r>
              <w:rPr>
                <w:rFonts w:ascii="Courier New" w:cs="Courier New" w:eastAsia="Courier New" w:hAnsi="Courier New"/>
                <w:color w:val="1A1A1A"/>
                <w:sz w:val="18"/>
                <w:szCs w:val="18"/>
              </w:rPr>
              <w:t xml:space="preserve">Enforce a group naming policy in Microsoft Entra ID</w:t>
            </w:r>
          </w:p>
        </w:tc>
        <w:tc>
          <w:tcPr>
            <w:tcW w:type="dxa" w:w="8460"/>
            <w:tcBorders>
              <w:top w:val="single" w:color="CCCCCC" w:sz="1"/>
              <w:left w:val="single" w:color="CCCCCC" w:sz="1"/>
              <w:bottom w:val="single" w:color="CCCCCC" w:sz="1"/>
              <w:right w:val="single" w:color="CCCCCC" w:sz="1"/>
            </w:tcBorders>
            <w:shd w:fill="E1F5EE" w:val="clear"/>
            <w:tcMar>
              <w:top w:type="dxa" w:w="80"/>
              <w:left w:type="dxa" w:w="120"/>
              <w:bottom w:type="dxa" w:w="80"/>
              <w:right w:type="dxa" w:w="120"/>
            </w:tcMar>
          </w:tcPr>
          <w:p>
            <w:r>
              <w:rPr>
                <w:rFonts w:ascii="Arial" w:cs="Arial" w:eastAsia="Arial" w:hAnsi="Arial"/>
                <w:color w:val="1A1A1A"/>
                <w:sz w:val="18"/>
                <w:szCs w:val="18"/>
              </w:rPr>
              <w:t xml:space="preserve">learn.microsoft.com/entra/identity/users/groups-naming-policy</w:t>
            </w:r>
          </w:p>
        </w:tc>
      </w:tr>
      <w:tr>
        <w:tc>
          <w:tcPr>
            <w:tcW w:type="dxa" w:w="4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1A1A1A"/>
                <w:sz w:val="18"/>
                <w:szCs w:val="18"/>
              </w:rPr>
              <w:t xml:space="preserve">Intune grouping, targeting &amp; filtering - best performance</w:t>
            </w:r>
          </w:p>
        </w:tc>
        <w:tc>
          <w:tcPr>
            <w:tcW w:type="dxa" w:w="84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techcommunity.microsoft.com - Intune Customer Success Blog</w:t>
            </w:r>
          </w:p>
        </w:tc>
      </w:tr>
      <w:tr>
        <w:tc>
          <w:tcPr>
            <w:tcW w:type="dxa" w:w="4500"/>
            <w:tcBorders>
              <w:top w:val="single" w:color="CCCCCC" w:sz="1"/>
              <w:left w:val="single" w:color="CCCCCC" w:sz="1"/>
              <w:bottom w:val="single" w:color="CCCCCC" w:sz="1"/>
              <w:right w:val="single" w:color="CCCCCC" w:sz="1"/>
            </w:tcBorders>
            <w:shd w:fill="E1F5EE" w:val="clear"/>
            <w:tcMar>
              <w:top w:type="dxa" w:w="80"/>
              <w:left w:type="dxa" w:w="120"/>
              <w:bottom w:type="dxa" w:w="80"/>
              <w:right w:type="dxa" w:w="120"/>
            </w:tcMar>
          </w:tcPr>
          <w:p>
            <w:r>
              <w:rPr>
                <w:rFonts w:ascii="Courier New" w:cs="Courier New" w:eastAsia="Courier New" w:hAnsi="Courier New"/>
                <w:color w:val="1A1A1A"/>
                <w:sz w:val="18"/>
                <w:szCs w:val="18"/>
              </w:rPr>
              <w:t xml:space="preserve">Assignment filter properties &amp; operators reference</w:t>
            </w:r>
          </w:p>
        </w:tc>
        <w:tc>
          <w:tcPr>
            <w:tcW w:type="dxa" w:w="8460"/>
            <w:tcBorders>
              <w:top w:val="single" w:color="CCCCCC" w:sz="1"/>
              <w:left w:val="single" w:color="CCCCCC" w:sz="1"/>
              <w:bottom w:val="single" w:color="CCCCCC" w:sz="1"/>
              <w:right w:val="single" w:color="CCCCCC" w:sz="1"/>
            </w:tcBorders>
            <w:shd w:fill="E1F5EE" w:val="clear"/>
            <w:tcMar>
              <w:top w:type="dxa" w:w="80"/>
              <w:left w:type="dxa" w:w="120"/>
              <w:bottom w:type="dxa" w:w="80"/>
              <w:right w:type="dxa" w:w="120"/>
            </w:tcMar>
          </w:tcPr>
          <w:p>
            <w:r>
              <w:rPr>
                <w:rFonts w:ascii="Arial" w:cs="Arial" w:eastAsia="Arial" w:hAnsi="Arial"/>
                <w:color w:val="1A1A1A"/>
                <w:sz w:val="18"/>
                <w:szCs w:val="18"/>
              </w:rPr>
              <w:t xml:space="preserve">learn.microsoft.com/intune/fundamentals/filters-device-properties</w:t>
            </w:r>
          </w:p>
        </w:tc>
      </w:tr>
    </w:tbl>
    <w:p>
      <w:pPr>
        <w:spacing w:after="100"/>
      </w:pPr>
      <w:r>
        <w:rPr>
          <w:rFonts w:ascii="Arial" w:cs="Arial" w:eastAsia="Arial" w:hAnsi="Arial"/>
        </w:rPr>
        <w:t xml:space="preserve"/>
      </w:r>
    </w:p>
    <w:sectPr>
      <w:headerReference w:type="default" r:id="rId7"/>
      <w:footerReference w:type="default" r:id="rId8"/>
      <w:pgSz w:w="15840" w:h="12240" w:orient="landscape"/>
      <w:pgMar w:top="1008" w:right="1440" w:bottom="1008"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1D9E75" w:sz="6" w:space="2"/>
      </w:pBdr>
      <w:tabs>
        <w:tab w:val="right" w:pos="12960"/>
      </w:tabs>
      <w:spacing w:before="80"/>
    </w:pPr>
    <w:r>
      <w:rPr>
        <w:rFonts w:ascii="Arial" w:cs="Arial" w:eastAsia="Arial" w:hAnsi="Arial"/>
        <w:color w:val="999999"/>
        <w:sz w:val="16"/>
        <w:szCs w:val="16"/>
      </w:rPr>
      <w:t xml:space="preserve">Endpoint Management  |  Internal Use Only</w:t>
    </w:r>
    <w:r>
      <w:rPr>
        <w:rFonts w:ascii="Arial" w:cs="Arial" w:eastAsia="Arial" w:hAnsi="Arial"/>
      </w:rPr>
      <w:t xml:space="preserve">	</w:t>
    </w:r>
    <w:fldSimple w:instr="PAGE">
      <w:r>
        <w:rPr>
          <w:rFonts w:ascii="Arial" w:cs="Arial" w:eastAsia="Arial" w:hAnsi="Arial"/>
          <w:color w:val="999999"/>
          <w:sz w:val="16"/>
          <w:szCs w:val="16"/>
        </w:rPr>
      </w:r>
    </w:fldSimple>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D9E75" w:sz="6" w:space="2"/>
      </w:pBdr>
      <w:tabs>
        <w:tab w:val="right" w:pos="12960"/>
      </w:tabs>
      <w:spacing w:after="100"/>
    </w:pPr>
    <w:r>
      <w:rPr>
        <w:rFonts w:ascii="Arial" w:cs="Arial" w:eastAsia="Arial" w:hAnsi="Arial"/>
        <w:color w:val="666666"/>
        <w:sz w:val="18"/>
        <w:szCs w:val="18"/>
      </w:rPr>
      <w:t xml:space="preserve">Microsoft Intune  |  Entra ID Group Naming Convention</w:t>
    </w:r>
    <w:r>
      <w:rPr>
        <w:rFonts w:ascii="Arial" w:cs="Arial" w:eastAsia="Arial" w:hAnsi="Arial"/>
      </w:rPr>
      <w:t xml:space="preserve">	</w:t>
    </w:r>
    <w:r>
      <w:rPr>
        <w:rFonts w:ascii="Arial" w:cs="Arial" w:eastAsia="Arial" w:hAnsi="Arial"/>
        <w:color w:val="666666"/>
        <w:sz w:val="18"/>
        <w:szCs w:val="18"/>
      </w:rPr>
      <w:t xml:space="preserve">Internal Use Only</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37a29dbb1edd732168f2e531a1157df711e8703b.png"/><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2026-05-16T20:09:40.186Z</dcterms:created>
  <dcterms:modified xsi:type="dcterms:W3CDTF">2026-05-16T20:09:40.199Z</dcterms:modified>
</cp:coreProperties>
</file>

<file path=docProps/custom.xml><?xml version="1.0" encoding="utf-8"?>
<Properties xmlns="http://schemas.openxmlformats.org/officeDocument/2006/custom-properties" xmlns:vt="http://schemas.openxmlformats.org/officeDocument/2006/docPropsVTypes"/>
</file>