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389120" cy="1571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valiação Ger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71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Avaliação Geral</w:t>
      </w:r>
    </w:p>
    <w:p>
      <w:pPr>
        <w:jc w:val="both"/>
      </w:pPr>
      <w:r>
        <w:rPr>
          <w:rFonts w:ascii="Arial" w:hAnsi="Arial"/>
          <w:sz w:val="22"/>
        </w:rPr>
        <w:t>1. Em um projeto para a construção de um cinema, os arquitetos estão avaliando a relação entre a quantidade de fileiras e a quantidade de cadeiras em cada fileira. O projeto inicial prevê uma sala para 304 pessoas. No caso de utilizarem 19 fileiras, o número de cadeiras por fileira será</w:t>
      </w:r>
    </w:p>
    <w:p>
      <w:pPr>
        <w:jc w:val="both"/>
      </w:pPr>
      <w:r>
        <w:rPr>
          <w:rFonts w:ascii="Arial" w:hAnsi="Arial"/>
          <w:sz w:val="22"/>
        </w:rPr>
        <w:t>(A) 14</w:t>
      </w:r>
    </w:p>
    <w:p>
      <w:pPr>
        <w:jc w:val="both"/>
      </w:pPr>
      <w:r>
        <w:rPr>
          <w:rFonts w:ascii="Arial" w:hAnsi="Arial"/>
          <w:sz w:val="22"/>
        </w:rPr>
        <w:t>(B) 15</w:t>
      </w:r>
    </w:p>
    <w:p>
      <w:pPr>
        <w:jc w:val="both"/>
      </w:pPr>
      <w:r>
        <w:rPr>
          <w:rFonts w:ascii="Arial" w:hAnsi="Arial"/>
          <w:sz w:val="22"/>
        </w:rPr>
        <w:t>(C) 16</w:t>
      </w:r>
    </w:p>
    <w:p>
      <w:pPr>
        <w:jc w:val="both"/>
      </w:pPr>
      <w:r>
        <w:rPr>
          <w:rFonts w:ascii="Arial" w:hAnsi="Arial"/>
          <w:sz w:val="22"/>
        </w:rPr>
        <w:t>(D) 17</w:t>
      </w:r>
    </w:p>
    <w:p>
      <w:pPr>
        <w:jc w:val="both"/>
      </w:pPr>
      <w:r>
        <w:rPr>
          <w:rFonts w:ascii="Arial" w:hAnsi="Arial"/>
          <w:sz w:val="22"/>
        </w:rPr>
        <w:t>(E) 18</w:t>
      </w:r>
    </w:p>
    <w:p>
      <w:pPr>
        <w:jc w:val="both"/>
      </w:pPr>
      <w:r>
        <w:rPr>
          <w:rFonts w:ascii="Arial" w:hAnsi="Arial"/>
          <w:sz w:val="22"/>
        </w:rPr>
        <w:t>2. (ENEM  2016) Uma liga metálica sai do forno a uma temperatura de 3000°C e diminui 1% de sua temperatura a cada 30 minutos. Use 0,477 como aproximação para log10(3) e 1,041 como aproximação para log10(11). O tempo decorrido, em horas, até que a liga atinja 30° é mais próximo de</w:t>
      </w:r>
    </w:p>
    <w:p>
      <w:pPr>
        <w:jc w:val="both"/>
      </w:pPr>
      <w:r>
        <w:rPr>
          <w:rFonts w:ascii="Arial" w:hAnsi="Arial"/>
          <w:sz w:val="22"/>
        </w:rPr>
        <w:t>(A) 200</w:t>
      </w:r>
    </w:p>
    <w:p>
      <w:pPr>
        <w:jc w:val="both"/>
      </w:pPr>
      <w:r>
        <w:rPr>
          <w:rFonts w:ascii="Arial" w:hAnsi="Arial"/>
          <w:sz w:val="22"/>
        </w:rPr>
        <w:t>(B) 100,</w:t>
      </w:r>
    </w:p>
    <w:p>
      <w:pPr>
        <w:jc w:val="both"/>
      </w:pPr>
      <w:r>
        <w:rPr>
          <w:rFonts w:ascii="Arial" w:hAnsi="Arial"/>
          <w:sz w:val="22"/>
        </w:rPr>
        <w:t>(C) 20</w:t>
      </w:r>
    </w:p>
    <w:p>
      <w:pPr>
        <w:jc w:val="both"/>
      </w:pPr>
      <w:r>
        <w:rPr>
          <w:rFonts w:ascii="Arial" w:hAnsi="Arial"/>
          <w:sz w:val="22"/>
        </w:rPr>
        <w:t>(D) 152</w:t>
      </w:r>
    </w:p>
    <w:p>
      <w:pPr>
        <w:jc w:val="both"/>
      </w:pPr>
      <w:r>
        <w:rPr>
          <w:rFonts w:ascii="Arial" w:hAnsi="Arial"/>
          <w:sz w:val="22"/>
        </w:rPr>
        <w:t>(E) 10</w:t>
      </w:r>
    </w:p>
    <w:p>
      <w:pPr>
        <w:jc w:val="both"/>
      </w:pPr>
      <w:r>
        <w:rPr>
          <w:rFonts w:ascii="Arial" w:hAnsi="Arial"/>
          <w:sz w:val="22"/>
        </w:rPr>
        <w:t>3. A distribuição de salários pagos em uma empresa pode ser analisada destacando-se a parcela total da massa salarial que é paga aos 10% que recebem os maiores salários. Isso pode ser representado na forma de um gráfico formado por dois segmentos de reta, unidos em um ponto P, cuja abscissa tem valor igual a 90, como ilustrado na figura. No eixo horizontal do gráfico tem-se o percentual de funcionários, ordenados de forma crescente pelos valores de seus salários, e no eixo vertical tem-se o percentual do total da massa salarial de todos os funcionários.</w:t>
        <w:br/>
        <w:br/>
        <w:t>O índice de Gini, que mede o grau de concentração de renda de um determinado grupo, pode ser calculado pela razão.</w:t>
        <w:br/>
        <w:t xml:space="preserve">   A   </w:t>
        <w:br/>
        <w:t>A + B</w:t>
        <w:br/>
        <w:br/>
        <w:t xml:space="preserve">    em que A e B são as medidas das áreas indicadas no gráfico. A empresa tem como meta tornar seu índice de Gini igual ao do país, que é 0,3. Para tanto, precisa ajustar os salários de modo a alterar o percentual que representa a parcela percebida pelos 10% dos funcionários de maior salário em relação ao total da massa salarial.</w:t>
        <w:br/>
        <w:br/>
        <w:t xml:space="preserve">    Para atingir a meta desejada, o percentual deve ser</w:t>
      </w:r>
    </w:p>
    <w:p>
      <w:pPr>
        <w:jc w:val="both"/>
      </w:pPr>
      <w:r>
        <w:rPr>
          <w:rFonts w:ascii="Arial" w:hAnsi="Arial"/>
          <w:sz w:val="22"/>
        </w:rPr>
        <w:t>(A) 40%</w:t>
      </w:r>
    </w:p>
    <w:p>
      <w:pPr>
        <w:jc w:val="both"/>
      </w:pPr>
      <w:r>
        <w:rPr>
          <w:rFonts w:ascii="Arial" w:hAnsi="Arial"/>
          <w:sz w:val="22"/>
        </w:rPr>
        <w:t>(B) 20%</w:t>
      </w:r>
    </w:p>
    <w:p>
      <w:pPr>
        <w:jc w:val="both"/>
      </w:pPr>
      <w:r>
        <w:rPr>
          <w:rFonts w:ascii="Arial" w:hAnsi="Arial"/>
          <w:sz w:val="22"/>
        </w:rPr>
        <w:t>(C) 10%</w:t>
      </w:r>
    </w:p>
    <w:p>
      <w:pPr>
        <w:jc w:val="both"/>
      </w:pPr>
      <w:r>
        <w:rPr>
          <w:rFonts w:ascii="Arial" w:hAnsi="Arial"/>
          <w:sz w:val="22"/>
        </w:rPr>
        <w:t>(D) 8%</w:t>
      </w:r>
    </w:p>
    <w:p>
      <w:pPr>
        <w:jc w:val="both"/>
      </w:pPr>
      <w:r>
        <w:rPr>
          <w:rFonts w:ascii="Arial" w:hAnsi="Arial"/>
          <w:sz w:val="22"/>
        </w:rPr>
        <w:t>(E) 5%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