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4FFFD8" w14:textId="2A44139C" w:rsidR="0022295F" w:rsidRDefault="00000000" w:rsidP="00EA5DFC">
      <w:pPr>
        <w:spacing w:before="960"/>
        <w:jc w:val="center"/>
      </w:pPr>
      <w:r>
        <w:rPr>
          <w:b/>
          <w:color w:val="2C3E50"/>
          <w:sz w:val="40"/>
        </w:rPr>
        <w:t xml:space="preserve">Predicting Last-Mile Delivery Failure </w:t>
      </w:r>
      <w:r w:rsidR="00EA5DFC">
        <w:rPr>
          <w:b/>
          <w:color w:val="2C3E50"/>
          <w:sz w:val="40"/>
        </w:rPr>
        <w:t xml:space="preserve">          </w:t>
      </w:r>
      <w:r>
        <w:rPr>
          <w:b/>
          <w:color w:val="2C3E50"/>
          <w:sz w:val="40"/>
        </w:rPr>
        <w:t>Before the Truck Leaves</w:t>
      </w:r>
    </w:p>
    <w:p w14:paraId="4A15DE48" w14:textId="5A477369" w:rsidR="0022295F" w:rsidRDefault="00000000" w:rsidP="00F61C65">
      <w:pPr>
        <w:jc w:val="center"/>
      </w:pPr>
      <w:r>
        <w:rPr>
          <w:i/>
          <w:color w:val="555555"/>
          <w:sz w:val="28"/>
        </w:rPr>
        <w:t xml:space="preserve">Evidence from 3,559 Real Amazon </w:t>
      </w:r>
      <w:r w:rsidR="00300DA4">
        <w:rPr>
          <w:i/>
          <w:color w:val="555555"/>
          <w:sz w:val="28"/>
        </w:rPr>
        <w:t>Packages Los</w:t>
      </w:r>
      <w:r>
        <w:rPr>
          <w:i/>
          <w:color w:val="555555"/>
          <w:sz w:val="28"/>
        </w:rPr>
        <w:t xml:space="preserve"> Angeles, July 2018</w:t>
      </w:r>
    </w:p>
    <w:p w14:paraId="43FD4FB1" w14:textId="3291B627" w:rsidR="0022295F" w:rsidRDefault="00000000">
      <w:pPr>
        <w:jc w:val="center"/>
      </w:pPr>
      <w:r>
        <w:rPr>
          <w:color w:val="555555"/>
        </w:rPr>
        <w:t>Correlation One Data Analytics (</w:t>
      </w:r>
      <w:r w:rsidR="00F61C65">
        <w:rPr>
          <w:color w:val="555555"/>
        </w:rPr>
        <w:t>DANA)</w:t>
      </w:r>
      <w:r>
        <w:rPr>
          <w:color w:val="555555"/>
        </w:rPr>
        <w:t xml:space="preserve"> Week 12 Final Portfolio Project</w:t>
      </w:r>
    </w:p>
    <w:p w14:paraId="67E7037A" w14:textId="77777777" w:rsidR="0022295F" w:rsidRDefault="00000000">
      <w:pPr>
        <w:jc w:val="center"/>
      </w:pPr>
      <w:r>
        <w:rPr>
          <w:color w:val="555555"/>
        </w:rPr>
        <w:t>Dataset: Amazon Last Mile Routing Research Challenge (LMRC 2021)</w:t>
      </w:r>
    </w:p>
    <w:p w14:paraId="247D58C8" w14:textId="77777777" w:rsidR="0022295F" w:rsidRDefault="00000000">
      <w:pPr>
        <w:jc w:val="center"/>
      </w:pPr>
      <w:r>
        <w:rPr>
          <w:color w:val="555555"/>
        </w:rPr>
        <w:t>April 2026</w:t>
      </w:r>
    </w:p>
    <w:p w14:paraId="77C3B4FD" w14:textId="77777777" w:rsidR="0022295F" w:rsidRDefault="00000000">
      <w:r>
        <w:br w:type="page"/>
      </w:r>
    </w:p>
    <w:p w14:paraId="2A0340ED" w14:textId="77777777" w:rsidR="0022295F" w:rsidRDefault="00000000">
      <w:pPr>
        <w:spacing w:before="360" w:after="120"/>
      </w:pPr>
      <w:r>
        <w:rPr>
          <w:b/>
          <w:color w:val="2C3E50"/>
          <w:sz w:val="36"/>
        </w:rPr>
        <w:lastRenderedPageBreak/>
        <w:t>1. Introduction</w:t>
      </w:r>
    </w:p>
    <w:p w14:paraId="59DE970B" w14:textId="77777777" w:rsidR="0022295F" w:rsidRDefault="00000000">
      <w:r>
        <w:rPr>
          <w:color w:val="1A1A1A"/>
        </w:rPr>
        <w:t xml:space="preserve">The cost of a single failed delivery attempt is an operational sinkhole. Beyond the immediate fuel and driver time, each failure triggers a sequence of expensive interventions: customer service sessions, re-routing logistics, and a tangible decay in Customer Experience Accuracy (DEA). Our analysis confirms that an all-in cost of </w:t>
      </w:r>
      <w:r>
        <w:rPr>
          <w:b/>
          <w:color w:val="1A1A1A"/>
        </w:rPr>
        <w:t>$17</w:t>
      </w:r>
      <w:r>
        <w:rPr>
          <w:color w:val="1A1A1A"/>
        </w:rPr>
        <w:t xml:space="preserve"> per incident is a conservative business baseline for the Los Angeles market. At Amazon's scale, even a sub-1% failure rate represents millions in preventable waste.</w:t>
      </w:r>
    </w:p>
    <w:p w14:paraId="4B555DC2" w14:textId="23FA93A6" w:rsidR="0022295F" w:rsidRDefault="00000000">
      <w:r>
        <w:rPr>
          <w:color w:val="1A1A1A"/>
        </w:rPr>
        <w:t xml:space="preserve">Historically, logistics operations have functioned in a reactive posture. Teams analyze DPMO (Defects Per Million Opportunities) reports 'post-mortem' </w:t>
      </w:r>
      <w:r w:rsidR="005C70C0">
        <w:rPr>
          <w:color w:val="1A1A1A"/>
        </w:rPr>
        <w:t>identifying</w:t>
      </w:r>
      <w:r>
        <w:rPr>
          <w:color w:val="1A1A1A"/>
        </w:rPr>
        <w:t xml:space="preserve"> failures after the customer has already been disappointed. This project represents a fundamental shift from a reactive culture to a preventive one. By scoring packages before the truck leaves the station, we empower supervisors to intervene while the package is still in the building.</w:t>
      </w:r>
    </w:p>
    <w:p w14:paraId="24FAB05F" w14:textId="16A76C5F" w:rsidR="0022295F" w:rsidRDefault="00000000">
      <w:r>
        <w:rPr>
          <w:color w:val="1A1A1A"/>
        </w:rPr>
        <w:t>Utilizing the Amazon Last Mile Routing Research Challenge (LMRC 2021) dataset comprising 3,559 packages across 15 routes in Los Angeles we have engineered a pre-dispatch scoring system. This report outlines how we leveraged advanced modeling and generative AI logic to transform these raw data points into actionable operational intelligence.</w:t>
      </w:r>
    </w:p>
    <w:p w14:paraId="404CFEA2" w14:textId="77777777" w:rsidR="0022295F" w:rsidRDefault="00000000">
      <w:pPr>
        <w:spacing w:before="240" w:after="120"/>
      </w:pPr>
      <w:r>
        <w:rPr>
          <w:b/>
          <w:color w:val="2C3E50"/>
          <w:sz w:val="28"/>
        </w:rPr>
        <w:t>Business Case</w:t>
      </w:r>
    </w:p>
    <w:p w14:paraId="64D169B0" w14:textId="6F9D13A8" w:rsidR="0022295F" w:rsidRDefault="00000000">
      <w:r>
        <w:rPr>
          <w:color w:val="1A1A1A"/>
        </w:rPr>
        <w:t>The dataset covers 15 Los Angeles routes in July 2018. Of 3,559 packages tracked, 25 resulted in a DELIVERY_ATTEMPTED outcome a failure rate of 0.70%. At first glance this seems low, but across a full-scale delivery network operating thousands of routes daily, that rate compounds. More importantly, the failures are not uniformly distributed: certain carriers, certain shifts, and certain route types fail at rates two to three times the overall average and those patterns are knowable before dispatch.</w:t>
      </w:r>
    </w:p>
    <w:p w14:paraId="50D060CD" w14:textId="201DA28C" w:rsidR="0022295F" w:rsidRDefault="00000000">
      <w:r>
        <w:rPr>
          <w:color w:val="1A1A1A"/>
        </w:rPr>
        <w:t xml:space="preserve">This project differs from existing routing optimization work in one important way: we are not optimizing the sequence of stops on a route (Amazon's own routing challenge). We are asking a different </w:t>
      </w:r>
      <w:r w:rsidR="005C70C0">
        <w:rPr>
          <w:color w:val="1A1A1A"/>
        </w:rPr>
        <w:t>question given</w:t>
      </w:r>
      <w:r>
        <w:rPr>
          <w:color w:val="1A1A1A"/>
        </w:rPr>
        <w:t xml:space="preserve"> the carrier, the shift, the route geography, and the package type, what is the probability that this specific delivery will fail?  and answering it before the truck is loaded.</w:t>
      </w:r>
    </w:p>
    <w:p w14:paraId="651E6679" w14:textId="77777777" w:rsidR="0022295F" w:rsidRDefault="00000000">
      <w:pPr>
        <w:spacing w:before="360" w:after="120"/>
      </w:pPr>
      <w:r>
        <w:rPr>
          <w:b/>
          <w:color w:val="2C3E50"/>
          <w:sz w:val="36"/>
        </w:rPr>
        <w:t>2. Data Analysis and Computation</w:t>
      </w:r>
    </w:p>
    <w:p w14:paraId="5A4E0D2B" w14:textId="77777777" w:rsidR="0022295F" w:rsidRDefault="00000000">
      <w:pPr>
        <w:spacing w:before="240" w:after="120"/>
      </w:pPr>
      <w:r>
        <w:rPr>
          <w:b/>
          <w:color w:val="2C3E50"/>
          <w:sz w:val="28"/>
        </w:rPr>
        <w:t>2.1 Dataset Description</w:t>
      </w:r>
    </w:p>
    <w:p w14:paraId="7F5C02F5" w14:textId="77777777" w:rsidR="0022295F" w:rsidRDefault="00000000">
      <w:r>
        <w:rPr>
          <w:color w:val="1A1A1A"/>
        </w:rPr>
        <w:t>The Amazon Last Mile Routing Research Challenge (LMRC) dataset is publicly available at s3://amazon-last-mile-challenges. It contains real operational data from Amazon delivery routes across several U.S. cities. For this project, we extracted the first 15 routes from the Los Angeles subset of the July 2018 training data, yielding 3,559 package-level records.</w:t>
      </w:r>
    </w:p>
    <w:p w14:paraId="07EA7721" w14:textId="77777777" w:rsidR="0022295F" w:rsidRDefault="00000000">
      <w:r>
        <w:rPr>
          <w:color w:val="1A1A1A"/>
        </w:rPr>
        <w:lastRenderedPageBreak/>
        <w:t>Each package record captures twelve features available at dispatch time:</w:t>
      </w:r>
    </w:p>
    <w:p w14:paraId="48E8E5DC" w14:textId="6CC1EDC7" w:rsidR="0022295F" w:rsidRDefault="00000000">
      <w:pPr>
        <w:pStyle w:val="ListBullet"/>
        <w:spacing w:after="80"/>
        <w:ind w:left="432"/>
      </w:pPr>
      <w:proofErr w:type="spellStart"/>
      <w:r>
        <w:rPr>
          <w:color w:val="1A1A1A"/>
        </w:rPr>
        <w:t>package_id</w:t>
      </w:r>
      <w:proofErr w:type="spellEnd"/>
      <w:r>
        <w:rPr>
          <w:color w:val="1A1A1A"/>
        </w:rPr>
        <w:t xml:space="preserve">: Unique identifier </w:t>
      </w:r>
      <w:r w:rsidR="00EE6845">
        <w:rPr>
          <w:color w:val="1A1A1A"/>
        </w:rPr>
        <w:t>-</w:t>
      </w:r>
      <w:r>
        <w:rPr>
          <w:color w:val="1A1A1A"/>
        </w:rPr>
        <w:t xml:space="preserve"> excluded from modeling</w:t>
      </w:r>
    </w:p>
    <w:p w14:paraId="29C6FD98" w14:textId="77777777" w:rsidR="0022295F" w:rsidRDefault="00000000">
      <w:pPr>
        <w:pStyle w:val="ListBullet"/>
        <w:spacing w:after="80"/>
        <w:ind w:left="432"/>
      </w:pPr>
      <w:proofErr w:type="spellStart"/>
      <w:r>
        <w:rPr>
          <w:color w:val="1A1A1A"/>
        </w:rPr>
        <w:t>package_type</w:t>
      </w:r>
      <w:proofErr w:type="spellEnd"/>
      <w:r>
        <w:rPr>
          <w:color w:val="1A1A1A"/>
        </w:rPr>
        <w:t xml:space="preserve">: Standard vs. </w:t>
      </w:r>
      <w:proofErr w:type="spellStart"/>
      <w:r>
        <w:rPr>
          <w:color w:val="1A1A1A"/>
        </w:rPr>
        <w:t>high_value</w:t>
      </w:r>
      <w:proofErr w:type="spellEnd"/>
      <w:r>
        <w:rPr>
          <w:color w:val="1A1A1A"/>
        </w:rPr>
        <w:t xml:space="preserve"> (derived from package dimensions)</w:t>
      </w:r>
    </w:p>
    <w:p w14:paraId="51FB6D6F" w14:textId="345EC39E" w:rsidR="0022295F" w:rsidRDefault="00000000">
      <w:pPr>
        <w:pStyle w:val="ListBullet"/>
        <w:spacing w:after="80"/>
        <w:ind w:left="432"/>
      </w:pPr>
      <w:r>
        <w:rPr>
          <w:color w:val="1A1A1A"/>
        </w:rPr>
        <w:t xml:space="preserve">shift: Departure time window </w:t>
      </w:r>
      <w:r w:rsidR="00EE6845">
        <w:rPr>
          <w:color w:val="1A1A1A"/>
        </w:rPr>
        <w:t>-</w:t>
      </w:r>
      <w:r>
        <w:rPr>
          <w:color w:val="1A1A1A"/>
        </w:rPr>
        <w:t xml:space="preserve"> morning (06:00–14:00) or afternoon (14:00–22:00)</w:t>
      </w:r>
    </w:p>
    <w:p w14:paraId="35A22486" w14:textId="7C2FBB8B" w:rsidR="0022295F" w:rsidRDefault="00000000">
      <w:pPr>
        <w:pStyle w:val="ListBullet"/>
        <w:spacing w:after="80"/>
        <w:ind w:left="432"/>
      </w:pPr>
      <w:r>
        <w:rPr>
          <w:color w:val="1A1A1A"/>
        </w:rPr>
        <w:t xml:space="preserve">carrier: Carrier code: A, B, C, or D </w:t>
      </w:r>
      <w:r w:rsidR="00EE6845">
        <w:rPr>
          <w:color w:val="1A1A1A"/>
        </w:rPr>
        <w:t>-</w:t>
      </w:r>
      <w:r>
        <w:rPr>
          <w:color w:val="1A1A1A"/>
        </w:rPr>
        <w:t xml:space="preserve"> derived from station code prefix</w:t>
      </w:r>
    </w:p>
    <w:p w14:paraId="2860036B" w14:textId="77777777" w:rsidR="0022295F" w:rsidRDefault="00000000">
      <w:pPr>
        <w:pStyle w:val="ListBullet"/>
        <w:spacing w:after="80"/>
        <w:ind w:left="432"/>
      </w:pPr>
      <w:proofErr w:type="spellStart"/>
      <w:r>
        <w:rPr>
          <w:color w:val="1A1A1A"/>
        </w:rPr>
        <w:t>route_distance_km</w:t>
      </w:r>
      <w:proofErr w:type="spellEnd"/>
      <w:r>
        <w:rPr>
          <w:color w:val="1A1A1A"/>
        </w:rPr>
        <w:t>: Total haversine route distance across all stops</w:t>
      </w:r>
    </w:p>
    <w:p w14:paraId="066FF871" w14:textId="77777777" w:rsidR="0022295F" w:rsidRDefault="00000000">
      <w:pPr>
        <w:pStyle w:val="ListBullet"/>
        <w:spacing w:after="80"/>
        <w:ind w:left="432"/>
      </w:pPr>
      <w:proofErr w:type="spellStart"/>
      <w:r>
        <w:rPr>
          <w:color w:val="1A1A1A"/>
        </w:rPr>
        <w:t>packages_in_route</w:t>
      </w:r>
      <w:proofErr w:type="spellEnd"/>
      <w:r>
        <w:rPr>
          <w:color w:val="1A1A1A"/>
        </w:rPr>
        <w:t>: Total packages on the same route</w:t>
      </w:r>
    </w:p>
    <w:p w14:paraId="109AAEFE" w14:textId="77777777" w:rsidR="0022295F" w:rsidRDefault="00000000">
      <w:pPr>
        <w:pStyle w:val="ListBullet"/>
        <w:spacing w:after="80"/>
        <w:ind w:left="432"/>
      </w:pPr>
      <w:proofErr w:type="spellStart"/>
      <w:r>
        <w:rPr>
          <w:color w:val="1A1A1A"/>
        </w:rPr>
        <w:t>weather_risk</w:t>
      </w:r>
      <w:proofErr w:type="spellEnd"/>
      <w:r>
        <w:rPr>
          <w:color w:val="1A1A1A"/>
        </w:rPr>
        <w:t>: Month-derived risk: July = low (zero variance — all 'low')</w:t>
      </w:r>
    </w:p>
    <w:p w14:paraId="1937F2A2" w14:textId="3F921A6D" w:rsidR="0022295F" w:rsidRDefault="00000000">
      <w:pPr>
        <w:pStyle w:val="ListBullet"/>
        <w:spacing w:after="80"/>
        <w:ind w:left="432"/>
      </w:pPr>
      <w:proofErr w:type="spellStart"/>
      <w:r>
        <w:rPr>
          <w:color w:val="1A1A1A"/>
        </w:rPr>
        <w:t>days_in_fc</w:t>
      </w:r>
      <w:proofErr w:type="spellEnd"/>
      <w:r>
        <w:rPr>
          <w:color w:val="1A1A1A"/>
        </w:rPr>
        <w:t xml:space="preserve">: Days since time-window start </w:t>
      </w:r>
      <w:r w:rsidR="00EE6845">
        <w:rPr>
          <w:color w:val="1A1A1A"/>
        </w:rPr>
        <w:t>-</w:t>
      </w:r>
      <w:r>
        <w:rPr>
          <w:color w:val="1A1A1A"/>
        </w:rPr>
        <w:t xml:space="preserve"> all zero (zero variance)</w:t>
      </w:r>
    </w:p>
    <w:p w14:paraId="1263F8B6" w14:textId="77777777" w:rsidR="0022295F" w:rsidRDefault="00000000">
      <w:pPr>
        <w:pStyle w:val="ListBullet"/>
        <w:spacing w:after="80"/>
        <w:ind w:left="432"/>
      </w:pPr>
      <w:proofErr w:type="spellStart"/>
      <w:r>
        <w:rPr>
          <w:color w:val="1A1A1A"/>
        </w:rPr>
        <w:t>double_scan</w:t>
      </w:r>
      <w:proofErr w:type="spellEnd"/>
      <w:r>
        <w:rPr>
          <w:color w:val="1A1A1A"/>
        </w:rPr>
        <w:t>: Package recorded at more than one stop in the route</w:t>
      </w:r>
    </w:p>
    <w:p w14:paraId="20491903" w14:textId="77942C1B" w:rsidR="0022295F" w:rsidRDefault="00000000">
      <w:pPr>
        <w:pStyle w:val="ListBullet"/>
        <w:spacing w:after="80"/>
        <w:ind w:left="432"/>
      </w:pPr>
      <w:proofErr w:type="spellStart"/>
      <w:r>
        <w:rPr>
          <w:color w:val="1A1A1A"/>
        </w:rPr>
        <w:t>short_service_time</w:t>
      </w:r>
      <w:proofErr w:type="spellEnd"/>
      <w:r>
        <w:rPr>
          <w:color w:val="1A1A1A"/>
        </w:rPr>
        <w:t xml:space="preserve">: Planned service time &lt; 25s </w:t>
      </w:r>
      <w:r w:rsidR="00EE6845">
        <w:rPr>
          <w:color w:val="1A1A1A"/>
        </w:rPr>
        <w:t>-</w:t>
      </w:r>
      <w:r>
        <w:rPr>
          <w:color w:val="1A1A1A"/>
        </w:rPr>
        <w:t xml:space="preserve"> locker/dense-urban indicator (dispatch-time signal)</w:t>
      </w:r>
    </w:p>
    <w:p w14:paraId="2F515917" w14:textId="77777777" w:rsidR="0022295F" w:rsidRDefault="00000000">
      <w:pPr>
        <w:pStyle w:val="ListBullet"/>
        <w:spacing w:after="80"/>
        <w:ind w:left="432"/>
      </w:pPr>
      <w:proofErr w:type="spellStart"/>
      <w:r>
        <w:rPr>
          <w:color w:val="1A1A1A"/>
        </w:rPr>
        <w:t>delivery_failed</w:t>
      </w:r>
      <w:proofErr w:type="spellEnd"/>
      <w:r>
        <w:rPr>
          <w:color w:val="1A1A1A"/>
        </w:rPr>
        <w:t>: IS the target variable — excluded as a feature</w:t>
      </w:r>
    </w:p>
    <w:p w14:paraId="5ED38864" w14:textId="77777777" w:rsidR="0022295F" w:rsidRDefault="00000000">
      <w:pPr>
        <w:pStyle w:val="ListBullet"/>
        <w:spacing w:after="80"/>
        <w:ind w:left="432"/>
      </w:pPr>
      <w:proofErr w:type="spellStart"/>
      <w:r>
        <w:rPr>
          <w:color w:val="1A1A1A"/>
        </w:rPr>
        <w:t>cr_number_missing</w:t>
      </w:r>
      <w:proofErr w:type="spellEnd"/>
      <w:r>
        <w:rPr>
          <w:color w:val="1A1A1A"/>
        </w:rPr>
        <w:t>: No time window on file — 91% positive in this dataset</w:t>
      </w:r>
    </w:p>
    <w:p w14:paraId="742457A4" w14:textId="77777777" w:rsidR="0022295F" w:rsidRDefault="00000000">
      <w:pPr>
        <w:spacing w:before="240" w:after="120"/>
      </w:pPr>
      <w:r>
        <w:rPr>
          <w:b/>
          <w:color w:val="2C3E50"/>
          <w:sz w:val="28"/>
        </w:rPr>
        <w:t>2.2 Data Wrangling Decisions</w:t>
      </w:r>
    </w:p>
    <w:p w14:paraId="31431D53" w14:textId="77777777" w:rsidR="0022295F" w:rsidRDefault="00000000">
      <w:r>
        <w:rPr>
          <w:color w:val="1A1A1A"/>
        </w:rPr>
        <w:t>Three wrangling decisions shaped the entire analysis, and each deserves explicit justification rather than a quiet mention in a footnotes section.</w:t>
      </w:r>
    </w:p>
    <w:p w14:paraId="76C8BE9C" w14:textId="7AA7B121" w:rsidR="0022295F" w:rsidRDefault="00000000">
      <w:r>
        <w:rPr>
          <w:color w:val="1A1A1A"/>
        </w:rPr>
        <w:t xml:space="preserve">The first decision was renaming the target column from </w:t>
      </w:r>
      <w:proofErr w:type="spellStart"/>
      <w:r>
        <w:rPr>
          <w:color w:val="1A1A1A"/>
        </w:rPr>
        <w:t>damaged_on_arrival</w:t>
      </w:r>
      <w:proofErr w:type="spellEnd"/>
      <w:r>
        <w:rPr>
          <w:color w:val="1A1A1A"/>
        </w:rPr>
        <w:t xml:space="preserve"> to </w:t>
      </w:r>
      <w:proofErr w:type="spellStart"/>
      <w:r>
        <w:rPr>
          <w:color w:val="1A1A1A"/>
        </w:rPr>
        <w:t>delivery_failed</w:t>
      </w:r>
      <w:proofErr w:type="spellEnd"/>
      <w:r>
        <w:rPr>
          <w:color w:val="1A1A1A"/>
        </w:rPr>
        <w:t xml:space="preserve"> for semantic </w:t>
      </w:r>
      <w:r w:rsidR="005C70C0">
        <w:rPr>
          <w:color w:val="1A1A1A"/>
        </w:rPr>
        <w:t>clarity and</w:t>
      </w:r>
      <w:r>
        <w:rPr>
          <w:color w:val="1A1A1A"/>
        </w:rPr>
        <w:t xml:space="preserve"> excluding it as a feature. This column is the delivery failure not a predictor of it. In the LMRC source data, build_dataset.py sets </w:t>
      </w:r>
      <w:proofErr w:type="spellStart"/>
      <w:r>
        <w:rPr>
          <w:color w:val="1A1A1A"/>
        </w:rPr>
        <w:t>delivery_failed</w:t>
      </w:r>
      <w:proofErr w:type="spellEnd"/>
      <w:r>
        <w:rPr>
          <w:color w:val="1A1A1A"/>
        </w:rPr>
        <w:t xml:space="preserve"> = 1 when the package's </w:t>
      </w:r>
      <w:proofErr w:type="spellStart"/>
      <w:r>
        <w:rPr>
          <w:color w:val="1A1A1A"/>
        </w:rPr>
        <w:t>scan_status</w:t>
      </w:r>
      <w:proofErr w:type="spellEnd"/>
      <w:r>
        <w:rPr>
          <w:color w:val="1A1A1A"/>
        </w:rPr>
        <w:t xml:space="preserve"> is 'DELIVERY_ATTEMPTED'. Using this as an input feature would make the model appear accurate while predicting the exact thing it was already given. It is excluded entirely and serves only as the target.</w:t>
      </w:r>
    </w:p>
    <w:p w14:paraId="0E454F20" w14:textId="2DEAE0BA" w:rsidR="0022295F" w:rsidRDefault="00000000">
      <w:r>
        <w:rPr>
          <w:color w:val="1A1A1A"/>
        </w:rPr>
        <w:t>The second decision was excluding days</w:t>
      </w:r>
      <w:r w:rsidR="005C70C0">
        <w:rPr>
          <w:color w:val="1A1A1A"/>
        </w:rPr>
        <w:t xml:space="preserve"> </w:t>
      </w:r>
      <w:r>
        <w:rPr>
          <w:color w:val="1A1A1A"/>
        </w:rPr>
        <w:t>in</w:t>
      </w:r>
      <w:r w:rsidR="005C70C0">
        <w:rPr>
          <w:color w:val="1A1A1A"/>
        </w:rPr>
        <w:t xml:space="preserve"> </w:t>
      </w:r>
      <w:r>
        <w:rPr>
          <w:color w:val="1A1A1A"/>
        </w:rPr>
        <w:t xml:space="preserve">fc and </w:t>
      </w:r>
      <w:proofErr w:type="spellStart"/>
      <w:r>
        <w:rPr>
          <w:color w:val="1A1A1A"/>
        </w:rPr>
        <w:t>weather_risk</w:t>
      </w:r>
      <w:proofErr w:type="spellEnd"/>
      <w:r>
        <w:rPr>
          <w:color w:val="1A1A1A"/>
        </w:rPr>
        <w:t>. Both columns have zero variance across all 3,559 rows. Every package has days</w:t>
      </w:r>
      <w:r w:rsidR="005C70C0">
        <w:rPr>
          <w:color w:val="1A1A1A"/>
        </w:rPr>
        <w:t xml:space="preserve"> </w:t>
      </w:r>
      <w:r>
        <w:rPr>
          <w:color w:val="1A1A1A"/>
        </w:rPr>
        <w:t>in</w:t>
      </w:r>
      <w:r w:rsidR="005C70C0">
        <w:rPr>
          <w:color w:val="1A1A1A"/>
        </w:rPr>
        <w:t xml:space="preserve"> </w:t>
      </w:r>
      <w:r>
        <w:rPr>
          <w:color w:val="1A1A1A"/>
        </w:rPr>
        <w:t xml:space="preserve">fc = 0 (all dispatched on the same day their time window </w:t>
      </w:r>
      <w:r w:rsidR="005C70C0">
        <w:rPr>
          <w:color w:val="1A1A1A"/>
        </w:rPr>
        <w:t>begins</w:t>
      </w:r>
      <w:r>
        <w:rPr>
          <w:color w:val="1A1A1A"/>
        </w:rPr>
        <w:t xml:space="preserve">), and every package has </w:t>
      </w:r>
      <w:r w:rsidR="005C70C0">
        <w:rPr>
          <w:color w:val="1A1A1A"/>
        </w:rPr>
        <w:t>weather risk</w:t>
      </w:r>
      <w:r>
        <w:rPr>
          <w:color w:val="1A1A1A"/>
        </w:rPr>
        <w:t xml:space="preserve"> = 'low' (July in Los Angeles). Columns with zero variance carry no signal including them as features would silently waste model capacity and confuse any feature importance interpretation.</w:t>
      </w:r>
    </w:p>
    <w:p w14:paraId="13F93A32" w14:textId="0A1EBFE8" w:rsidR="0022295F" w:rsidRDefault="00000000">
      <w:r>
        <w:rPr>
          <w:color w:val="1A1A1A"/>
        </w:rPr>
        <w:t>The third decision was the distance bucketing. Route distance in kilometers is a continuous variable, but delivery operations think in discrete zones: dense urban (short), suburban, and exurban (long). Three buckets below 40 km, 40 to 60 km, and above 60 km map to these operational zones and proved to reveal a pattern invisible in the raw continuous variable.</w:t>
      </w:r>
    </w:p>
    <w:p w14:paraId="5B3A5326" w14:textId="77777777" w:rsidR="0022295F" w:rsidRDefault="00000000">
      <w:pPr>
        <w:spacing w:before="240" w:after="120"/>
      </w:pPr>
      <w:r>
        <w:rPr>
          <w:b/>
          <w:color w:val="2C3E50"/>
          <w:sz w:val="28"/>
        </w:rPr>
        <w:t>2.3 EDA Findings</w:t>
      </w:r>
    </w:p>
    <w:p w14:paraId="6794C17A" w14:textId="77777777" w:rsidR="0022295F" w:rsidRDefault="00000000">
      <w:r>
        <w:rPr>
          <w:color w:val="1A1A1A"/>
        </w:rPr>
        <w:t>The exploratory analysis produced four findings that meaningfully shaped the modeling decisions. Three were expected; one was not.</w:t>
      </w:r>
    </w:p>
    <w:p w14:paraId="50CF5C02" w14:textId="77777777" w:rsidR="0022295F" w:rsidRDefault="00000000">
      <w:pPr>
        <w:spacing w:before="240" w:after="120"/>
      </w:pPr>
      <w:r>
        <w:rPr>
          <w:b/>
          <w:color w:val="1A1A1A"/>
          <w:sz w:val="24"/>
        </w:rPr>
        <w:lastRenderedPageBreak/>
        <w:t>Carrier</w:t>
      </w:r>
    </w:p>
    <w:p w14:paraId="3E0987C7" w14:textId="45B1C879" w:rsidR="0022295F" w:rsidRDefault="005C70C0">
      <w:r>
        <w:rPr>
          <w:color w:val="1A1A1A"/>
        </w:rPr>
        <w:t>C</w:t>
      </w:r>
      <w:r w:rsidR="00000000">
        <w:rPr>
          <w:color w:val="1A1A1A"/>
        </w:rPr>
        <w:t>arrier</w:t>
      </w:r>
      <w:r>
        <w:rPr>
          <w:color w:val="1A1A1A"/>
        </w:rPr>
        <w:t xml:space="preserve"> </w:t>
      </w:r>
      <w:r w:rsidR="00000000">
        <w:rPr>
          <w:color w:val="1A1A1A"/>
        </w:rPr>
        <w:t>D has the highest failure rate at 1.39</w:t>
      </w:r>
      <w:r>
        <w:rPr>
          <w:color w:val="1A1A1A"/>
        </w:rPr>
        <w:t>%, nearly</w:t>
      </w:r>
      <w:r w:rsidR="00000000">
        <w:rPr>
          <w:color w:val="1A1A1A"/>
        </w:rPr>
        <w:t xml:space="preserve"> double the 0.70% overall average. </w:t>
      </w:r>
      <w:r>
        <w:rPr>
          <w:color w:val="1A1A1A"/>
        </w:rPr>
        <w:t>C</w:t>
      </w:r>
      <w:r w:rsidR="00000000">
        <w:rPr>
          <w:color w:val="1A1A1A"/>
        </w:rPr>
        <w:t>arrier</w:t>
      </w:r>
      <w:r>
        <w:rPr>
          <w:color w:val="1A1A1A"/>
        </w:rPr>
        <w:t xml:space="preserve"> </w:t>
      </w:r>
      <w:r w:rsidR="00000000">
        <w:rPr>
          <w:color w:val="1A1A1A"/>
        </w:rPr>
        <w:t xml:space="preserve">B, by contrast, had zero failures across 412 packages. </w:t>
      </w:r>
      <w:r>
        <w:rPr>
          <w:color w:val="1A1A1A"/>
        </w:rPr>
        <w:t>carrier A</w:t>
      </w:r>
      <w:r w:rsidR="00000000">
        <w:rPr>
          <w:color w:val="1A1A1A"/>
        </w:rPr>
        <w:t xml:space="preserve"> sits at 0.74% and carrier</w:t>
      </w:r>
      <w:r>
        <w:rPr>
          <w:color w:val="1A1A1A"/>
        </w:rPr>
        <w:t xml:space="preserve"> </w:t>
      </w:r>
      <w:r w:rsidR="00000000">
        <w:rPr>
          <w:color w:val="1A1A1A"/>
        </w:rPr>
        <w:t>C at 0.34%. Carrier identity is the strongest structural predictor in the dataset: it captures driver experience, technology maturity, SLA standards, and geographic specialization simultaneously.</w:t>
      </w:r>
    </w:p>
    <w:p w14:paraId="0EAAA8F9" w14:textId="77777777" w:rsidR="0022295F" w:rsidRDefault="00000000">
      <w:pPr>
        <w:jc w:val="center"/>
      </w:pPr>
      <w:r>
        <w:rPr>
          <w:noProof/>
        </w:rPr>
        <w:drawing>
          <wp:inline distT="0" distB="0" distL="0" distR="0" wp14:anchorId="01827546" wp14:editId="04D9A805">
            <wp:extent cx="4572000" cy="282274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ilure_rate_by_carrier.png"/>
                    <pic:cNvPicPr/>
                  </pic:nvPicPr>
                  <pic:blipFill>
                    <a:blip r:embed="rId6"/>
                    <a:stretch>
                      <a:fillRect/>
                    </a:stretch>
                  </pic:blipFill>
                  <pic:spPr>
                    <a:xfrm>
                      <a:off x="0" y="0"/>
                      <a:ext cx="4572000" cy="2822747"/>
                    </a:xfrm>
                    <a:prstGeom prst="rect">
                      <a:avLst/>
                    </a:prstGeom>
                  </pic:spPr>
                </pic:pic>
              </a:graphicData>
            </a:graphic>
          </wp:inline>
        </w:drawing>
      </w:r>
    </w:p>
    <w:p w14:paraId="44211D77" w14:textId="77777777" w:rsidR="0022295F" w:rsidRDefault="00000000">
      <w:pPr>
        <w:spacing w:after="240"/>
        <w:jc w:val="center"/>
      </w:pPr>
      <w:r>
        <w:rPr>
          <w:i/>
          <w:color w:val="555555"/>
          <w:sz w:val="18"/>
        </w:rPr>
        <w:t xml:space="preserve">Figure 1. Delivery failure rate by carrier. </w:t>
      </w:r>
      <w:proofErr w:type="spellStart"/>
      <w:r>
        <w:rPr>
          <w:i/>
          <w:color w:val="555555"/>
          <w:sz w:val="18"/>
        </w:rPr>
        <w:t>carrier_D</w:t>
      </w:r>
      <w:proofErr w:type="spellEnd"/>
      <w:r>
        <w:rPr>
          <w:i/>
          <w:color w:val="555555"/>
          <w:sz w:val="18"/>
        </w:rPr>
        <w:t xml:space="preserve"> has nearly 2× the average failure rate; </w:t>
      </w:r>
      <w:proofErr w:type="spellStart"/>
      <w:r>
        <w:rPr>
          <w:i/>
          <w:color w:val="555555"/>
          <w:sz w:val="18"/>
        </w:rPr>
        <w:t>carrier_B</w:t>
      </w:r>
      <w:proofErr w:type="spellEnd"/>
      <w:r>
        <w:rPr>
          <w:i/>
          <w:color w:val="555555"/>
          <w:sz w:val="18"/>
        </w:rPr>
        <w:t xml:space="preserve"> has zero failures.</w:t>
      </w:r>
    </w:p>
    <w:p w14:paraId="4574433C" w14:textId="77777777" w:rsidR="0022295F" w:rsidRDefault="00000000">
      <w:pPr>
        <w:spacing w:before="240" w:after="120"/>
      </w:pPr>
      <w:r>
        <w:rPr>
          <w:b/>
          <w:color w:val="1A1A1A"/>
          <w:sz w:val="24"/>
        </w:rPr>
        <w:t>Shift</w:t>
      </w:r>
    </w:p>
    <w:p w14:paraId="184428F2" w14:textId="3E6B6C1C" w:rsidR="0022295F" w:rsidRDefault="00000000">
      <w:r>
        <w:rPr>
          <w:color w:val="1A1A1A"/>
        </w:rPr>
        <w:t xml:space="preserve">Morning shift routes fail at 1.37% versus 0.55% for afternoon routes. Only two shifts are represented in these 15 LA </w:t>
      </w:r>
      <w:r w:rsidR="005C70C0">
        <w:rPr>
          <w:color w:val="1A1A1A"/>
        </w:rPr>
        <w:t>routes there</w:t>
      </w:r>
      <w:r>
        <w:rPr>
          <w:color w:val="1A1A1A"/>
        </w:rPr>
        <w:t xml:space="preserve"> are no night routes in this dataset. The morning gap is consistent with a simple occupancy effect: in dense Los Angeles neighborhoods, morning deliveries land when residents have left for work, reducing the likelihood of someone available to accept packages that require access codes, signatures, or building entry.</w:t>
      </w:r>
    </w:p>
    <w:p w14:paraId="09E37EB8" w14:textId="77777777" w:rsidR="0022295F" w:rsidRDefault="00000000">
      <w:pPr>
        <w:jc w:val="center"/>
      </w:pPr>
      <w:r>
        <w:rPr>
          <w:noProof/>
        </w:rPr>
        <w:lastRenderedPageBreak/>
        <w:drawing>
          <wp:inline distT="0" distB="0" distL="0" distR="0" wp14:anchorId="2D0F7407" wp14:editId="44E2F5F6">
            <wp:extent cx="4572000" cy="27884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ilure_rate_by_shift.png"/>
                    <pic:cNvPicPr/>
                  </pic:nvPicPr>
                  <pic:blipFill>
                    <a:blip r:embed="rId7"/>
                    <a:stretch>
                      <a:fillRect/>
                    </a:stretch>
                  </pic:blipFill>
                  <pic:spPr>
                    <a:xfrm>
                      <a:off x="0" y="0"/>
                      <a:ext cx="4572000" cy="2788460"/>
                    </a:xfrm>
                    <a:prstGeom prst="rect">
                      <a:avLst/>
                    </a:prstGeom>
                  </pic:spPr>
                </pic:pic>
              </a:graphicData>
            </a:graphic>
          </wp:inline>
        </w:drawing>
      </w:r>
    </w:p>
    <w:p w14:paraId="77811229" w14:textId="77777777" w:rsidR="0022295F" w:rsidRDefault="00000000">
      <w:pPr>
        <w:spacing w:after="240"/>
        <w:jc w:val="center"/>
      </w:pPr>
      <w:r>
        <w:rPr>
          <w:i/>
          <w:color w:val="555555"/>
          <w:sz w:val="18"/>
        </w:rPr>
        <w:t>Figure 2. Morning shift failure rate (1.37%) is 2.5× higher than afternoon (0.55%).</w:t>
      </w:r>
    </w:p>
    <w:p w14:paraId="2DA2AD60" w14:textId="5F4DD36A" w:rsidR="0022295F" w:rsidRDefault="00000000">
      <w:pPr>
        <w:spacing w:before="240" w:after="120"/>
      </w:pPr>
      <w:r>
        <w:rPr>
          <w:b/>
          <w:color w:val="1A1A1A"/>
          <w:sz w:val="24"/>
        </w:rPr>
        <w:t xml:space="preserve">Route Distance </w:t>
      </w:r>
      <w:r w:rsidR="005C70C0">
        <w:rPr>
          <w:b/>
          <w:color w:val="1A1A1A"/>
          <w:sz w:val="24"/>
        </w:rPr>
        <w:t>-</w:t>
      </w:r>
      <w:r>
        <w:rPr>
          <w:b/>
          <w:color w:val="1A1A1A"/>
          <w:sz w:val="24"/>
        </w:rPr>
        <w:t xml:space="preserve"> The Urban Density Paradox</w:t>
      </w:r>
    </w:p>
    <w:p w14:paraId="54E206BA" w14:textId="77777777" w:rsidR="0022295F" w:rsidRDefault="00000000">
      <w:r>
        <w:rPr>
          <w:color w:val="1A1A1A"/>
        </w:rPr>
        <w:t xml:space="preserve">Counter-intuitively, our data shows that shorter routes fail more frequently. Routes under 40 km exhibit a failure rate of 1.89%, while exurban routes over 60 km had zero failures. We call this the </w:t>
      </w:r>
      <w:r>
        <w:rPr>
          <w:b/>
          <w:color w:val="1A1A1A"/>
        </w:rPr>
        <w:t>Urban Density Paradox</w:t>
      </w:r>
      <w:r>
        <w:rPr>
          <w:color w:val="1A1A1A"/>
        </w:rPr>
        <w:t>.</w:t>
      </w:r>
    </w:p>
    <w:p w14:paraId="7E28F904" w14:textId="77777777" w:rsidR="0022295F" w:rsidRDefault="00000000">
      <w:r>
        <w:rPr>
          <w:color w:val="1A1A1A"/>
        </w:rPr>
        <w:t>This finding required a rigorous second look. The operational reality of Los Angeles is that distance is often a proxy for simplicity. Shorter routes are concentrated in dense, vertical urban centers where locked lobbies, key-fob congestion, and Amazon Locker saturation create significant access barriers. Longer routes typically reach single-family suburban environments where 'front-door' delivery is the norm. The barrier is access density, not mileage.</w:t>
      </w:r>
    </w:p>
    <w:p w14:paraId="04E5FA6E" w14:textId="77777777" w:rsidR="0022295F" w:rsidRDefault="00000000">
      <w:pPr>
        <w:jc w:val="center"/>
      </w:pPr>
      <w:r>
        <w:rPr>
          <w:noProof/>
        </w:rPr>
        <w:drawing>
          <wp:inline distT="0" distB="0" distL="0" distR="0" wp14:anchorId="5202A882" wp14:editId="4B0765FB">
            <wp:extent cx="4572000" cy="27486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ailure_rate_by_distance.png"/>
                    <pic:cNvPicPr/>
                  </pic:nvPicPr>
                  <pic:blipFill>
                    <a:blip r:embed="rId8"/>
                    <a:stretch>
                      <a:fillRect/>
                    </a:stretch>
                  </pic:blipFill>
                  <pic:spPr>
                    <a:xfrm>
                      <a:off x="0" y="0"/>
                      <a:ext cx="4572000" cy="2748684"/>
                    </a:xfrm>
                    <a:prstGeom prst="rect">
                      <a:avLst/>
                    </a:prstGeom>
                  </pic:spPr>
                </pic:pic>
              </a:graphicData>
            </a:graphic>
          </wp:inline>
        </w:drawing>
      </w:r>
    </w:p>
    <w:p w14:paraId="05C4F7B3" w14:textId="77777777" w:rsidR="0022295F" w:rsidRDefault="00000000">
      <w:pPr>
        <w:spacing w:after="240"/>
        <w:jc w:val="center"/>
      </w:pPr>
      <w:r>
        <w:rPr>
          <w:i/>
          <w:color w:val="555555"/>
          <w:sz w:val="18"/>
        </w:rPr>
        <w:lastRenderedPageBreak/>
        <w:t>Figure 3. Urban Density Paradox: routes under 40 km fail more than routes twice their length.</w:t>
      </w:r>
    </w:p>
    <w:p w14:paraId="705F482B" w14:textId="77777777" w:rsidR="0022295F" w:rsidRDefault="00000000">
      <w:pPr>
        <w:spacing w:before="240" w:after="120"/>
      </w:pPr>
      <w:r>
        <w:rPr>
          <w:b/>
          <w:color w:val="1A1A1A"/>
          <w:sz w:val="24"/>
        </w:rPr>
        <w:t>Class Imbalance</w:t>
      </w:r>
    </w:p>
    <w:p w14:paraId="12609807" w14:textId="77777777" w:rsidR="0022295F" w:rsidRDefault="00000000">
      <w:r>
        <w:rPr>
          <w:color w:val="1A1A1A"/>
        </w:rPr>
        <w:t>25 failures out of 3,559 packages produces a ~140:1 class ratio. This makes standard accuracy meaningless as a metric: a model that always predicts 'delivered' would score 99.3% accuracy while catching zero failures. All modeling decisions — metric choice, class weighting, oversampling, and threshold tuning — flow from this imbalance.</w:t>
      </w:r>
    </w:p>
    <w:p w14:paraId="1EB50881" w14:textId="77777777" w:rsidR="0022295F" w:rsidRDefault="00000000">
      <w:pPr>
        <w:jc w:val="center"/>
      </w:pPr>
      <w:r>
        <w:rPr>
          <w:noProof/>
        </w:rPr>
        <w:drawing>
          <wp:inline distT="0" distB="0" distL="0" distR="0" wp14:anchorId="75E03774" wp14:editId="35BC6536">
            <wp:extent cx="5029200" cy="208610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imbalance.png"/>
                    <pic:cNvPicPr/>
                  </pic:nvPicPr>
                  <pic:blipFill>
                    <a:blip r:embed="rId9"/>
                    <a:stretch>
                      <a:fillRect/>
                    </a:stretch>
                  </pic:blipFill>
                  <pic:spPr>
                    <a:xfrm>
                      <a:off x="0" y="0"/>
                      <a:ext cx="5029200" cy="2086103"/>
                    </a:xfrm>
                    <a:prstGeom prst="rect">
                      <a:avLst/>
                    </a:prstGeom>
                  </pic:spPr>
                </pic:pic>
              </a:graphicData>
            </a:graphic>
          </wp:inline>
        </w:drawing>
      </w:r>
    </w:p>
    <w:p w14:paraId="22140D0A" w14:textId="77777777" w:rsidR="0022295F" w:rsidRDefault="00000000">
      <w:pPr>
        <w:spacing w:after="240"/>
        <w:jc w:val="center"/>
      </w:pPr>
      <w:r>
        <w:rPr>
          <w:i/>
          <w:color w:val="555555"/>
          <w:sz w:val="18"/>
        </w:rPr>
        <w:t>Figure 4. 25 failures vs 3,534 deliveries — a ~140:1 class ratio requiring recall-focused evaluation.</w:t>
      </w:r>
    </w:p>
    <w:p w14:paraId="7644F9BE" w14:textId="77777777" w:rsidR="0022295F" w:rsidRDefault="00000000">
      <w:pPr>
        <w:spacing w:before="240" w:after="120"/>
      </w:pPr>
      <w:r>
        <w:rPr>
          <w:b/>
          <w:color w:val="2C3E50"/>
          <w:sz w:val="28"/>
        </w:rPr>
        <w:t>2.4 Modeling Methodology</w:t>
      </w:r>
    </w:p>
    <w:p w14:paraId="4F2DE84E" w14:textId="77777777" w:rsidR="0022295F" w:rsidRDefault="00000000">
      <w:r>
        <w:rPr>
          <w:color w:val="1A1A1A"/>
        </w:rPr>
        <w:t>We used a Random Forest classifier for three practical reasons: it handles mixed feature types without extensive preprocessing, it natively supports class weighting for imbalanced targets, and its feature importance output is interpretable to non-technical operations stakeholders.</w:t>
      </w:r>
    </w:p>
    <w:p w14:paraId="2F35E2F6" w14:textId="48890D85" w:rsidR="0022295F" w:rsidRDefault="00000000">
      <w:r>
        <w:rPr>
          <w:color w:val="1A1A1A"/>
        </w:rPr>
        <w:t>With class</w:t>
      </w:r>
      <w:r w:rsidR="005C70C0">
        <w:rPr>
          <w:color w:val="1A1A1A"/>
        </w:rPr>
        <w:t xml:space="preserve"> </w:t>
      </w:r>
      <w:r>
        <w:rPr>
          <w:color w:val="1A1A1A"/>
        </w:rPr>
        <w:t xml:space="preserve">weight='balanced', the </w:t>
      </w:r>
      <w:proofErr w:type="spellStart"/>
      <w:r>
        <w:rPr>
          <w:color w:val="1A1A1A"/>
        </w:rPr>
        <w:t>RandomForest</w:t>
      </w:r>
      <w:proofErr w:type="spellEnd"/>
      <w:r>
        <w:rPr>
          <w:color w:val="1A1A1A"/>
        </w:rPr>
        <w:t xml:space="preserve"> </w:t>
      </w:r>
      <w:r w:rsidR="005C70C0">
        <w:rPr>
          <w:color w:val="1A1A1A"/>
        </w:rPr>
        <w:t>reweighs</w:t>
      </w:r>
      <w:r>
        <w:rPr>
          <w:color w:val="1A1A1A"/>
        </w:rPr>
        <w:t xml:space="preserve"> each failure observation by approximately 140 times the weight of a successful delivery. This prevents the model from defaulting to the majority class and forces it to learn the minority signal even with very few positive examples.</w:t>
      </w:r>
    </w:p>
    <w:p w14:paraId="4150BD0D" w14:textId="77777777" w:rsidR="0022295F" w:rsidRDefault="00000000">
      <w:r>
        <w:rPr>
          <w:color w:val="1A1A1A"/>
        </w:rPr>
        <w:t xml:space="preserve">To handle the extreme 140:1 imbalance, we utilized </w:t>
      </w:r>
      <w:r>
        <w:rPr>
          <w:b/>
          <w:color w:val="1A1A1A"/>
        </w:rPr>
        <w:t>SMOTE</w:t>
      </w:r>
      <w:r>
        <w:rPr>
          <w:color w:val="1A1A1A"/>
        </w:rPr>
        <w:t xml:space="preserve"> (Synthetic Minority Oversampling) to prevent the model from ignoring the rare failure events. Without this step, the model would achieve 99% accuracy by simply predicting 'No Failures' — which is operationally useless.</w:t>
      </w:r>
    </w:p>
    <w:p w14:paraId="517172B7" w14:textId="77777777" w:rsidR="0022295F" w:rsidRDefault="00000000">
      <w:r>
        <w:rPr>
          <w:color w:val="1A1A1A"/>
        </w:rPr>
        <w:t xml:space="preserve">Crucially, we adjusted the classification threshold to </w:t>
      </w:r>
      <w:r>
        <w:rPr>
          <w:b/>
          <w:color w:val="1A1A1A"/>
        </w:rPr>
        <w:t>0.05</w:t>
      </w:r>
      <w:r>
        <w:rPr>
          <w:color w:val="1A1A1A"/>
        </w:rPr>
        <w:t xml:space="preserve">. While this lowers overall precision (leading to more false alarms), it is a strategic business decision. In last-mile logistics, the cost of a 'False Alarm' (a supervisor conducting a 30-second address check) is negligible compared to the </w:t>
      </w:r>
      <w:r>
        <w:rPr>
          <w:b/>
          <w:color w:val="1A1A1A"/>
        </w:rPr>
        <w:t>$17</w:t>
      </w:r>
      <w:r>
        <w:rPr>
          <w:color w:val="1A1A1A"/>
        </w:rPr>
        <w:t xml:space="preserve"> cost of a 'Missed Failure' that results in a failed delivery attempt.</w:t>
      </w:r>
    </w:p>
    <w:p w14:paraId="084AABE7" w14:textId="77777777" w:rsidR="0022295F" w:rsidRDefault="00000000">
      <w:pPr>
        <w:spacing w:before="240" w:after="120"/>
      </w:pPr>
      <w:r>
        <w:rPr>
          <w:b/>
          <w:color w:val="2C3E50"/>
          <w:sz w:val="28"/>
        </w:rPr>
        <w:lastRenderedPageBreak/>
        <w:t>2.5 Model Results</w:t>
      </w:r>
    </w:p>
    <w:p w14:paraId="33B17318" w14:textId="77777777" w:rsidR="0022295F" w:rsidRDefault="00000000">
      <w:r>
        <w:rPr>
          <w:color w:val="1A1A1A"/>
        </w:rPr>
        <w:t xml:space="preserve">The </w:t>
      </w:r>
      <w:r>
        <w:rPr>
          <w:b/>
          <w:color w:val="1A1A1A"/>
        </w:rPr>
        <w:t>SMOTE</w:t>
      </w:r>
      <w:r>
        <w:rPr>
          <w:color w:val="1A1A1A"/>
        </w:rPr>
        <w:t>+RF model achieved the following performance on the held-out test set (712 packages, 5 failures):</w:t>
      </w:r>
    </w:p>
    <w:tbl>
      <w:tblPr>
        <w:tblStyle w:val="TableGrid"/>
        <w:tblW w:w="0" w:type="auto"/>
        <w:tblLook w:val="04A0" w:firstRow="1" w:lastRow="0" w:firstColumn="1" w:lastColumn="0" w:noHBand="0" w:noVBand="1"/>
      </w:tblPr>
      <w:tblGrid>
        <w:gridCol w:w="4320"/>
        <w:gridCol w:w="4320"/>
      </w:tblGrid>
      <w:tr w:rsidR="0022295F" w14:paraId="4E6D9CDF" w14:textId="77777777">
        <w:tc>
          <w:tcPr>
            <w:tcW w:w="4320" w:type="dxa"/>
          </w:tcPr>
          <w:p w14:paraId="39991FB5" w14:textId="77777777" w:rsidR="0022295F" w:rsidRDefault="00000000">
            <w:r>
              <w:rPr>
                <w:b/>
              </w:rPr>
              <w:t>Metric</w:t>
            </w:r>
          </w:p>
        </w:tc>
        <w:tc>
          <w:tcPr>
            <w:tcW w:w="4320" w:type="dxa"/>
          </w:tcPr>
          <w:p w14:paraId="4262413D" w14:textId="77777777" w:rsidR="0022295F" w:rsidRDefault="00000000">
            <w:r>
              <w:rPr>
                <w:b/>
              </w:rPr>
              <w:t>Value</w:t>
            </w:r>
          </w:p>
        </w:tc>
      </w:tr>
      <w:tr w:rsidR="0022295F" w14:paraId="12DD17AC" w14:textId="77777777">
        <w:tc>
          <w:tcPr>
            <w:tcW w:w="4320" w:type="dxa"/>
          </w:tcPr>
          <w:p w14:paraId="5E27FD70" w14:textId="77777777" w:rsidR="0022295F" w:rsidRDefault="00000000">
            <w:r>
              <w:t>AUC-ROC</w:t>
            </w:r>
          </w:p>
        </w:tc>
        <w:tc>
          <w:tcPr>
            <w:tcW w:w="4320" w:type="dxa"/>
          </w:tcPr>
          <w:p w14:paraId="3F329724" w14:textId="77777777" w:rsidR="0022295F" w:rsidRDefault="00000000">
            <w:r>
              <w:t>0.8751</w:t>
            </w:r>
          </w:p>
        </w:tc>
      </w:tr>
      <w:tr w:rsidR="0022295F" w14:paraId="6E7DEF1B" w14:textId="77777777">
        <w:tc>
          <w:tcPr>
            <w:tcW w:w="4320" w:type="dxa"/>
          </w:tcPr>
          <w:p w14:paraId="46E1E1EC" w14:textId="77777777" w:rsidR="0022295F" w:rsidRDefault="00000000">
            <w:r>
              <w:t>Average Precision</w:t>
            </w:r>
          </w:p>
        </w:tc>
        <w:tc>
          <w:tcPr>
            <w:tcW w:w="4320" w:type="dxa"/>
          </w:tcPr>
          <w:p w14:paraId="62A4FCAA" w14:textId="77777777" w:rsidR="0022295F" w:rsidRDefault="00000000">
            <w:r>
              <w:t>0.0398</w:t>
            </w:r>
          </w:p>
        </w:tc>
      </w:tr>
      <w:tr w:rsidR="0022295F" w14:paraId="7724DB81" w14:textId="77777777">
        <w:tc>
          <w:tcPr>
            <w:tcW w:w="4320" w:type="dxa"/>
          </w:tcPr>
          <w:p w14:paraId="704AC77B" w14:textId="77777777" w:rsidR="0022295F" w:rsidRDefault="00000000">
            <w:r>
              <w:t>Recall at threshold 0.05</w:t>
            </w:r>
          </w:p>
        </w:tc>
        <w:tc>
          <w:tcPr>
            <w:tcW w:w="4320" w:type="dxa"/>
          </w:tcPr>
          <w:p w14:paraId="7FD3B071" w14:textId="77777777" w:rsidR="0022295F" w:rsidRDefault="00000000">
            <w:r>
              <w:t>0.8000</w:t>
            </w:r>
          </w:p>
        </w:tc>
      </w:tr>
      <w:tr w:rsidR="0022295F" w14:paraId="5044FF7E" w14:textId="77777777">
        <w:tc>
          <w:tcPr>
            <w:tcW w:w="4320" w:type="dxa"/>
          </w:tcPr>
          <w:p w14:paraId="5C05D8D3" w14:textId="77777777" w:rsidR="0022295F" w:rsidRDefault="00000000">
            <w:r>
              <w:t>Model</w:t>
            </w:r>
          </w:p>
        </w:tc>
        <w:tc>
          <w:tcPr>
            <w:tcW w:w="4320" w:type="dxa"/>
          </w:tcPr>
          <w:p w14:paraId="675C0552" w14:textId="77777777" w:rsidR="0022295F" w:rsidRDefault="00000000">
            <w:r>
              <w:t>SMOTE+RF</w:t>
            </w:r>
          </w:p>
        </w:tc>
      </w:tr>
    </w:tbl>
    <w:p w14:paraId="020A6369" w14:textId="77777777" w:rsidR="0022295F" w:rsidRDefault="0022295F"/>
    <w:p w14:paraId="6394766E" w14:textId="655EDB23" w:rsidR="0022295F" w:rsidRDefault="00000000">
      <w:r>
        <w:rPr>
          <w:color w:val="1A1A1A"/>
        </w:rPr>
        <w:t xml:space="preserve">An AUC-ROC of </w:t>
      </w:r>
      <w:r>
        <w:rPr>
          <w:b/>
          <w:color w:val="1A1A1A"/>
        </w:rPr>
        <w:t>0.8751</w:t>
      </w:r>
      <w:r>
        <w:rPr>
          <w:color w:val="1A1A1A"/>
        </w:rPr>
        <w:t xml:space="preserve"> indicates meaningful discrimination — the model is substantially better than random at distinguishing packages that will fail from those that will not. At the optimized threshold of </w:t>
      </w:r>
      <w:r>
        <w:rPr>
          <w:b/>
          <w:color w:val="1A1A1A"/>
        </w:rPr>
        <w:t>0.05</w:t>
      </w:r>
      <w:r>
        <w:rPr>
          <w:color w:val="1A1A1A"/>
        </w:rPr>
        <w:t>, the model correctly identifies 80% of failures in the test set. The precision is low (as expected with 140:1 imbalance), meaning many flagged packages will not actually fail but the cost of a false alarm (a quick manual review) is far lower than the cost of a missed failure (</w:t>
      </w:r>
      <w:r>
        <w:rPr>
          <w:b/>
          <w:color w:val="1A1A1A"/>
        </w:rPr>
        <w:t>$17</w:t>
      </w:r>
      <w:r>
        <w:rPr>
          <w:color w:val="1A1A1A"/>
        </w:rPr>
        <w:t xml:space="preserve"> per incident).</w:t>
      </w:r>
    </w:p>
    <w:p w14:paraId="51903826" w14:textId="77777777" w:rsidR="0022295F" w:rsidRDefault="00000000">
      <w:pPr>
        <w:jc w:val="center"/>
      </w:pPr>
      <w:r>
        <w:rPr>
          <w:noProof/>
        </w:rPr>
        <w:drawing>
          <wp:inline distT="0" distB="0" distL="0" distR="0" wp14:anchorId="17839D10" wp14:editId="2F2D3D7D">
            <wp:extent cx="5029200" cy="297411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_final.png"/>
                    <pic:cNvPicPr/>
                  </pic:nvPicPr>
                  <pic:blipFill>
                    <a:blip r:embed="rId10"/>
                    <a:stretch>
                      <a:fillRect/>
                    </a:stretch>
                  </pic:blipFill>
                  <pic:spPr>
                    <a:xfrm>
                      <a:off x="0" y="0"/>
                      <a:ext cx="5029200" cy="2974112"/>
                    </a:xfrm>
                    <a:prstGeom prst="rect">
                      <a:avLst/>
                    </a:prstGeom>
                  </pic:spPr>
                </pic:pic>
              </a:graphicData>
            </a:graphic>
          </wp:inline>
        </w:drawing>
      </w:r>
    </w:p>
    <w:p w14:paraId="24C6E0A6" w14:textId="77777777" w:rsidR="0022295F" w:rsidRDefault="00000000">
      <w:pPr>
        <w:spacing w:after="240"/>
        <w:jc w:val="center"/>
      </w:pPr>
      <w:r>
        <w:rPr>
          <w:i/>
          <w:color w:val="555555"/>
          <w:sz w:val="18"/>
        </w:rPr>
        <w:t xml:space="preserve">Figure 5. Model-based feature importance (mean decrease in Gini impurity). </w:t>
      </w:r>
      <w:proofErr w:type="spellStart"/>
      <w:r>
        <w:rPr>
          <w:i/>
          <w:color w:val="555555"/>
          <w:sz w:val="18"/>
        </w:rPr>
        <w:t>carrier_enc</w:t>
      </w:r>
      <w:proofErr w:type="spellEnd"/>
      <w:r>
        <w:rPr>
          <w:i/>
          <w:color w:val="555555"/>
          <w:sz w:val="18"/>
        </w:rPr>
        <w:t xml:space="preserve"> and </w:t>
      </w:r>
      <w:proofErr w:type="spellStart"/>
      <w:r>
        <w:rPr>
          <w:i/>
          <w:color w:val="555555"/>
          <w:sz w:val="18"/>
        </w:rPr>
        <w:t>dist_bucket</w:t>
      </w:r>
      <w:proofErr w:type="spellEnd"/>
      <w:r>
        <w:rPr>
          <w:i/>
          <w:color w:val="555555"/>
          <w:sz w:val="18"/>
        </w:rPr>
        <w:t xml:space="preserve"> are the dominant predictors.</w:t>
      </w:r>
    </w:p>
    <w:p w14:paraId="7CA507C8" w14:textId="77777777" w:rsidR="0022295F" w:rsidRDefault="00000000">
      <w:pPr>
        <w:spacing w:before="360" w:after="120"/>
      </w:pPr>
      <w:r>
        <w:rPr>
          <w:b/>
          <w:color w:val="2C3E50"/>
          <w:sz w:val="36"/>
        </w:rPr>
        <w:t>3. Researcher Journey &amp; Methodological Evolution</w:t>
      </w:r>
    </w:p>
    <w:p w14:paraId="62288ECC" w14:textId="70F0D6E3" w:rsidR="0022295F" w:rsidRDefault="00000000">
      <w:r>
        <w:rPr>
          <w:color w:val="1A1A1A"/>
        </w:rPr>
        <w:t>The development of this project is the result of a three-year intensive professional specialization in Data Science and AI Engineering. This journey began with core certifications from Google and Coursera</w:t>
      </w:r>
      <w:r w:rsidR="00B50C9B">
        <w:rPr>
          <w:color w:val="1A1A1A"/>
        </w:rPr>
        <w:t xml:space="preserve"> (09/2023)</w:t>
      </w:r>
      <w:r>
        <w:rPr>
          <w:color w:val="1A1A1A"/>
        </w:rPr>
        <w:t xml:space="preserve">, eventually advancing through a lifetime membership at Asimov </w:t>
      </w:r>
      <w:r w:rsidR="00B50C9B">
        <w:rPr>
          <w:color w:val="1A1A1A"/>
        </w:rPr>
        <w:t>Academy (01/2025)</w:t>
      </w:r>
      <w:r>
        <w:rPr>
          <w:color w:val="1A1A1A"/>
        </w:rPr>
        <w:t>, where specialized skills in AI Agents (</w:t>
      </w:r>
      <w:r w:rsidR="005C70C0">
        <w:rPr>
          <w:color w:val="1A1A1A"/>
        </w:rPr>
        <w:t>Crew AI</w:t>
      </w:r>
      <w:r>
        <w:rPr>
          <w:color w:val="1A1A1A"/>
        </w:rPr>
        <w:t>), Machine Learning pipelines, and predictive risk systems were perfected.</w:t>
      </w:r>
    </w:p>
    <w:p w14:paraId="48FB0DC9" w14:textId="26B7BAE4" w:rsidR="0022295F" w:rsidRDefault="00000000">
      <w:r>
        <w:rPr>
          <w:color w:val="1A1A1A"/>
        </w:rPr>
        <w:lastRenderedPageBreak/>
        <w:t>Chronologically, the research initiated in October 202</w:t>
      </w:r>
      <w:r w:rsidR="00F61C65">
        <w:rPr>
          <w:color w:val="1A1A1A"/>
        </w:rPr>
        <w:t>5</w:t>
      </w:r>
      <w:r>
        <w:rPr>
          <w:color w:val="1A1A1A"/>
        </w:rPr>
        <w:t xml:space="preserve"> as a strategic scoping exercise. The early phases utilized synthetic datasets to stress-test the logical framework and simulation of logistics agents. Upon entering the Correlation One DANA program, this foundation was rigorously adapted and </w:t>
      </w:r>
      <w:r w:rsidR="00B50C9B">
        <w:rPr>
          <w:color w:val="1A1A1A"/>
        </w:rPr>
        <w:t>re-engineered</w:t>
      </w:r>
      <w:r>
        <w:rPr>
          <w:color w:val="1A1A1A"/>
        </w:rPr>
        <w:t xml:space="preserve"> to synchronize with the official Amazon LMRC dataset, ensuring that the final insights are grounded in real-world, large-scale operational truth.</w:t>
      </w:r>
    </w:p>
    <w:p w14:paraId="624CC484" w14:textId="77777777" w:rsidR="0022295F" w:rsidRDefault="00000000">
      <w:r>
        <w:rPr>
          <w:color w:val="1A1A1A"/>
        </w:rPr>
        <w:t xml:space="preserve">To ensure methodological rigor, the entire analytical core was first developed and validated within a series of </w:t>
      </w:r>
      <w:proofErr w:type="spellStart"/>
      <w:r>
        <w:rPr>
          <w:color w:val="1A1A1A"/>
        </w:rPr>
        <w:t>Jupyter</w:t>
      </w:r>
      <w:proofErr w:type="spellEnd"/>
      <w:r>
        <w:rPr>
          <w:color w:val="1A1A1A"/>
        </w:rPr>
        <w:t xml:space="preserve"> Notebooks. This allowed for an iterative process of data exploration, feature engineering, and model validation. These notebooks (01-06) are preserved as the underlying technical documentation, ensuring that every finding presented in this summary is backed by reproducible code.</w:t>
      </w:r>
    </w:p>
    <w:p w14:paraId="361BD664" w14:textId="77777777" w:rsidR="0022295F" w:rsidRDefault="00000000">
      <w:pPr>
        <w:spacing w:before="360" w:after="120"/>
      </w:pPr>
      <w:r>
        <w:rPr>
          <w:b/>
          <w:color w:val="2C3E50"/>
          <w:sz w:val="36"/>
        </w:rPr>
        <w:t>4. Generative AI Usage</w:t>
      </w:r>
    </w:p>
    <w:p w14:paraId="64FC9D62" w14:textId="77777777" w:rsidR="0022295F" w:rsidRDefault="00000000">
      <w:r>
        <w:rPr>
          <w:color w:val="1A1A1A"/>
        </w:rPr>
        <w:t xml:space="preserve">In accordance with Correlation One requirements, </w:t>
      </w:r>
      <w:r>
        <w:rPr>
          <w:b/>
          <w:color w:val="1A1A1A"/>
        </w:rPr>
        <w:t>Gemini</w:t>
      </w:r>
      <w:r>
        <w:rPr>
          <w:color w:val="1A1A1A"/>
        </w:rPr>
        <w:t xml:space="preserve"> served as the primary assistant for the drafting and professional formatting of this report to ensure academic and operational excellence. </w:t>
      </w:r>
      <w:r>
        <w:rPr>
          <w:b/>
          <w:color w:val="1A1A1A"/>
        </w:rPr>
        <w:t>Claude</w:t>
      </w:r>
      <w:r>
        <w:rPr>
          <w:color w:val="1A1A1A"/>
        </w:rPr>
        <w:t xml:space="preserve"> Code served as a technical partner for logically validating the mass synchronization of real-world logistics data, ensuring the integrity of the model's transition to the Amazon LMRC dataset.</w:t>
      </w:r>
    </w:p>
    <w:p w14:paraId="4A2E9763" w14:textId="77777777" w:rsidR="0022295F" w:rsidRDefault="00000000">
      <w:r>
        <w:rPr>
          <w:color w:val="1A1A1A"/>
        </w:rPr>
        <w:t>This transparency documents the synergy between generative AI and human operational expertise, where AI-led logic and structure were leveraged to translate technical findings into this high-impact executive briefing.</w:t>
      </w:r>
    </w:p>
    <w:p w14:paraId="7872822F" w14:textId="1CA926FF" w:rsidR="0022295F" w:rsidRDefault="005C70C0">
      <w:pPr>
        <w:spacing w:before="240" w:after="120"/>
      </w:pPr>
      <w:r>
        <w:rPr>
          <w:b/>
          <w:color w:val="2C3E50"/>
          <w:sz w:val="28"/>
        </w:rPr>
        <w:t>Crew AI</w:t>
      </w:r>
      <w:r w:rsidR="00000000">
        <w:rPr>
          <w:b/>
          <w:color w:val="2C3E50"/>
          <w:sz w:val="28"/>
        </w:rPr>
        <w:t xml:space="preserve"> Agents</w:t>
      </w:r>
    </w:p>
    <w:p w14:paraId="5BF94161" w14:textId="77777777" w:rsidR="0022295F" w:rsidRDefault="00000000">
      <w:r>
        <w:rPr>
          <w:color w:val="1A1A1A"/>
        </w:rPr>
        <w:t>The agents_crew.py module implements a CrewAI-based agent that generates per-package executive risk reports. Given a package's feature values and the trained model's predicted failure probability, the agent produces a natural-language risk assessment formatted for a dispatch supervisor: the risk tier, the primary contributing factors, and an actionable recommendation (hold for review, proceed normally, or reassign to a different carrier).</w:t>
      </w:r>
    </w:p>
    <w:p w14:paraId="044E0D45" w14:textId="77777777" w:rsidR="0022295F" w:rsidRDefault="00000000">
      <w:r>
        <w:rPr>
          <w:color w:val="1A1A1A"/>
        </w:rPr>
        <w:t xml:space="preserve">The </w:t>
      </w:r>
      <w:proofErr w:type="spellStart"/>
      <w:r>
        <w:rPr>
          <w:color w:val="1A1A1A"/>
        </w:rPr>
        <w:t>CrewAI</w:t>
      </w:r>
      <w:proofErr w:type="spellEnd"/>
      <w:r>
        <w:rPr>
          <w:color w:val="1A1A1A"/>
        </w:rPr>
        <w:t xml:space="preserve"> integration represents the operational deployment layer of the model. Rather than requiring dispatchers to read probability scores, the agent translates model outputs into plain-language briefings suitable for the morning S&amp;OP workflow.</w:t>
      </w:r>
    </w:p>
    <w:p w14:paraId="415FBA2D" w14:textId="77777777" w:rsidR="0022295F" w:rsidRDefault="00000000">
      <w:pPr>
        <w:spacing w:before="360" w:after="120"/>
      </w:pPr>
      <w:r>
        <w:rPr>
          <w:b/>
          <w:color w:val="2C3E50"/>
          <w:sz w:val="36"/>
        </w:rPr>
        <w:t>4. Challenges and Solutions</w:t>
      </w:r>
    </w:p>
    <w:p w14:paraId="10762D56" w14:textId="77777777" w:rsidR="0022295F" w:rsidRDefault="00000000">
      <w:pPr>
        <w:spacing w:before="240" w:after="120"/>
      </w:pPr>
      <w:r>
        <w:rPr>
          <w:b/>
          <w:color w:val="2C3E50"/>
          <w:sz w:val="28"/>
        </w:rPr>
        <w:t>4.1 Zero-Variance Variables</w:t>
      </w:r>
    </w:p>
    <w:p w14:paraId="20B5FFAE" w14:textId="69CAD1E5" w:rsidR="0022295F" w:rsidRDefault="00000000">
      <w:r>
        <w:rPr>
          <w:color w:val="1A1A1A"/>
        </w:rPr>
        <w:t xml:space="preserve">Two features that were designed to carry meaningful signal </w:t>
      </w:r>
      <w:proofErr w:type="spellStart"/>
      <w:r>
        <w:rPr>
          <w:color w:val="1A1A1A"/>
        </w:rPr>
        <w:t>days_in_fc</w:t>
      </w:r>
      <w:proofErr w:type="spellEnd"/>
      <w:r>
        <w:rPr>
          <w:color w:val="1A1A1A"/>
        </w:rPr>
        <w:t xml:space="preserve"> and </w:t>
      </w:r>
      <w:proofErr w:type="spellStart"/>
      <w:r>
        <w:rPr>
          <w:color w:val="1A1A1A"/>
        </w:rPr>
        <w:t>weather_risk</w:t>
      </w:r>
      <w:proofErr w:type="spellEnd"/>
      <w:r>
        <w:rPr>
          <w:color w:val="1A1A1A"/>
        </w:rPr>
        <w:t xml:space="preserve"> turned out to be completely uninformative in this dataset. </w:t>
      </w:r>
      <w:proofErr w:type="spellStart"/>
      <w:r>
        <w:rPr>
          <w:color w:val="1A1A1A"/>
        </w:rPr>
        <w:t>days_in_fc</w:t>
      </w:r>
      <w:proofErr w:type="spellEnd"/>
      <w:r>
        <w:rPr>
          <w:color w:val="1A1A1A"/>
        </w:rPr>
        <w:t xml:space="preserve"> is zero for every </w:t>
      </w:r>
      <w:r>
        <w:rPr>
          <w:color w:val="1A1A1A"/>
        </w:rPr>
        <w:lastRenderedPageBreak/>
        <w:t xml:space="preserve">package (all dispatched on the day their time window began), and </w:t>
      </w:r>
      <w:proofErr w:type="spellStart"/>
      <w:r>
        <w:rPr>
          <w:color w:val="1A1A1A"/>
        </w:rPr>
        <w:t>weather_risk</w:t>
      </w:r>
      <w:proofErr w:type="spellEnd"/>
      <w:r>
        <w:rPr>
          <w:color w:val="1A1A1A"/>
        </w:rPr>
        <w:t xml:space="preserve"> is 'low' for every package (July in Los Angeles).</w:t>
      </w:r>
    </w:p>
    <w:p w14:paraId="011E7BF9" w14:textId="77777777" w:rsidR="0022295F" w:rsidRDefault="00000000">
      <w:r>
        <w:rPr>
          <w:color w:val="1A1A1A"/>
        </w:rPr>
        <w:t>This is a dataset limitation rather than a feature engineering failure. A broader dataset covering multiple months or multiple geographies would restore variance to both columns and potentially reveal meaningful signal. For this project, both columns were identified in the EDA profiling step and explicitly excluded before modeling, with the exclusion documented and justified rather than silently dropped.</w:t>
      </w:r>
    </w:p>
    <w:p w14:paraId="0986B70F" w14:textId="77777777" w:rsidR="0022295F" w:rsidRDefault="00000000">
      <w:pPr>
        <w:spacing w:before="240" w:after="120"/>
      </w:pPr>
      <w:r>
        <w:rPr>
          <w:b/>
          <w:color w:val="2C3E50"/>
          <w:sz w:val="28"/>
        </w:rPr>
        <w:t>4.2 Class Imbalance (140:1)</w:t>
      </w:r>
    </w:p>
    <w:p w14:paraId="10296563" w14:textId="77777777" w:rsidR="0022295F" w:rsidRDefault="00000000">
      <w:r>
        <w:rPr>
          <w:color w:val="1A1A1A"/>
        </w:rPr>
        <w:t xml:space="preserve">25 failures in 3,559 packages is an extreme class imbalance for a classification problem. Standard accuracy becomes meaningless, standard train/test splits risk putting all failures in one partition, and standard probability thresholds will systematically </w:t>
      </w:r>
      <w:proofErr w:type="spellStart"/>
      <w:r>
        <w:rPr>
          <w:color w:val="1A1A1A"/>
        </w:rPr>
        <w:t>underclassify</w:t>
      </w:r>
      <w:proofErr w:type="spellEnd"/>
      <w:r>
        <w:rPr>
          <w:color w:val="1A1A1A"/>
        </w:rPr>
        <w:t xml:space="preserve"> the minority class.</w:t>
      </w:r>
    </w:p>
    <w:p w14:paraId="1F234904" w14:textId="77777777" w:rsidR="0022295F" w:rsidRDefault="00000000">
      <w:r>
        <w:rPr>
          <w:color w:val="1A1A1A"/>
        </w:rPr>
        <w:t xml:space="preserve">Three solutions were applied sequentially. Stratified splitting preserved the 0.7% failure rate in both the training and test partitions. </w:t>
      </w:r>
      <w:proofErr w:type="spellStart"/>
      <w:r>
        <w:rPr>
          <w:color w:val="1A1A1A"/>
        </w:rPr>
        <w:t>class_weight</w:t>
      </w:r>
      <w:proofErr w:type="spellEnd"/>
      <w:r>
        <w:rPr>
          <w:color w:val="1A1A1A"/>
        </w:rPr>
        <w:t xml:space="preserve">='balanced' re-weighted each failure observation during model training. </w:t>
      </w:r>
      <w:r>
        <w:rPr>
          <w:b/>
          <w:color w:val="1A1A1A"/>
        </w:rPr>
        <w:t>SMOTE</w:t>
      </w:r>
      <w:r>
        <w:rPr>
          <w:color w:val="1A1A1A"/>
        </w:rPr>
        <w:t xml:space="preserve"> oversampling provided a comparison point that generates synthetic failures in feature space. Finally, threshold optimization decoupled the prediction threshold from its imbalance-driven default of 0.5.</w:t>
      </w:r>
    </w:p>
    <w:p w14:paraId="27B4E992" w14:textId="77777777" w:rsidR="0022295F" w:rsidRDefault="00000000">
      <w:pPr>
        <w:spacing w:before="240" w:after="120"/>
      </w:pPr>
      <w:r>
        <w:rPr>
          <w:b/>
          <w:color w:val="2C3E50"/>
          <w:sz w:val="28"/>
        </w:rPr>
        <w:t>4.3 Data Leakage — Removed in This Version</w:t>
      </w:r>
    </w:p>
    <w:p w14:paraId="62715054" w14:textId="3D05B88E" w:rsidR="0022295F" w:rsidRDefault="00000000">
      <w:r>
        <w:rPr>
          <w:color w:val="1A1A1A"/>
        </w:rPr>
        <w:t xml:space="preserve">Two features in earlier versions of the dataset were conditioned on the outcome (failed delivery) and therefore constituted data leakage. The first, </w:t>
      </w:r>
      <w:proofErr w:type="spellStart"/>
      <w:r>
        <w:rPr>
          <w:color w:val="1A1A1A"/>
        </w:rPr>
        <w:t>locker_issue</w:t>
      </w:r>
      <w:proofErr w:type="spellEnd"/>
      <w:r>
        <w:rPr>
          <w:color w:val="1A1A1A"/>
        </w:rPr>
        <w:t xml:space="preserve">, was defined as </w:t>
      </w:r>
      <w:proofErr w:type="spellStart"/>
      <w:r>
        <w:rPr>
          <w:color w:val="1A1A1A"/>
        </w:rPr>
        <w:t>svc_sec</w:t>
      </w:r>
      <w:proofErr w:type="spellEnd"/>
      <w:r>
        <w:rPr>
          <w:color w:val="1A1A1A"/>
        </w:rPr>
        <w:t xml:space="preserve"> &lt; 25 AND failed meaning it could only ever equal 1 when a failure occurred, so the model was learning from the failure itself. The second, </w:t>
      </w:r>
      <w:proofErr w:type="spellStart"/>
      <w:r>
        <w:rPr>
          <w:color w:val="1A1A1A"/>
        </w:rPr>
        <w:t>damaged_on_arrival</w:t>
      </w:r>
      <w:proofErr w:type="spellEnd"/>
      <w:r>
        <w:rPr>
          <w:color w:val="1A1A1A"/>
        </w:rPr>
        <w:t>, was a direct alias of the target variable.</w:t>
      </w:r>
    </w:p>
    <w:p w14:paraId="3023973F" w14:textId="6EC7BE69" w:rsidR="0022295F" w:rsidRDefault="00000000">
      <w:r>
        <w:rPr>
          <w:color w:val="1A1A1A"/>
        </w:rPr>
        <w:t xml:space="preserve">Both were removed in the current version. </w:t>
      </w:r>
      <w:proofErr w:type="spellStart"/>
      <w:r>
        <w:rPr>
          <w:color w:val="1A1A1A"/>
        </w:rPr>
        <w:t>locker_issue</w:t>
      </w:r>
      <w:proofErr w:type="spellEnd"/>
      <w:r>
        <w:rPr>
          <w:color w:val="1A1A1A"/>
        </w:rPr>
        <w:t xml:space="preserve"> was replaced by </w:t>
      </w:r>
      <w:proofErr w:type="spellStart"/>
      <w:r>
        <w:rPr>
          <w:color w:val="1A1A1A"/>
        </w:rPr>
        <w:t>short_service_time</w:t>
      </w:r>
      <w:proofErr w:type="spellEnd"/>
      <w:r>
        <w:rPr>
          <w:color w:val="1A1A1A"/>
        </w:rPr>
        <w:t xml:space="preserve"> (= 1 if planned service time &lt; 25 seconds, regardless of outcome) a clean dispatch-time signal for locker/dense-urban stops. </w:t>
      </w:r>
      <w:proofErr w:type="spellStart"/>
      <w:r>
        <w:rPr>
          <w:color w:val="1A1A1A"/>
        </w:rPr>
        <w:t>damaged_on_arrival</w:t>
      </w:r>
      <w:proofErr w:type="spellEnd"/>
      <w:r>
        <w:rPr>
          <w:color w:val="1A1A1A"/>
        </w:rPr>
        <w:t xml:space="preserve"> was renamed </w:t>
      </w:r>
      <w:proofErr w:type="spellStart"/>
      <w:r>
        <w:rPr>
          <w:color w:val="1A1A1A"/>
        </w:rPr>
        <w:t>delivery_failed</w:t>
      </w:r>
      <w:proofErr w:type="spellEnd"/>
      <w:r>
        <w:rPr>
          <w:color w:val="1A1A1A"/>
        </w:rPr>
        <w:t xml:space="preserve"> to clarify its role as the target variable and prevent accidental inclusion as a feature. All model artifacts were retrained on the clean dataset.</w:t>
      </w:r>
    </w:p>
    <w:p w14:paraId="606E1D42" w14:textId="77777777" w:rsidR="0022295F" w:rsidRDefault="00000000">
      <w:pPr>
        <w:spacing w:before="240" w:after="120"/>
      </w:pPr>
      <w:r>
        <w:rPr>
          <w:b/>
          <w:color w:val="2C3E50"/>
          <w:sz w:val="28"/>
        </w:rPr>
        <w:t>4.4 Small Sample Size for 0.7% Event</w:t>
      </w:r>
    </w:p>
    <w:p w14:paraId="7B6550DA" w14:textId="697A3560" w:rsidR="0022295F" w:rsidRDefault="00000000">
      <w:r>
        <w:rPr>
          <w:color w:val="1A1A1A"/>
        </w:rPr>
        <w:t xml:space="preserve">Training a binary classifier on 25 positive examples is genuinely difficult. With an 80/20 stratified split, the training set contains only 20 failures. </w:t>
      </w:r>
      <w:r>
        <w:rPr>
          <w:b/>
          <w:color w:val="1A1A1A"/>
        </w:rPr>
        <w:t>SMOTE</w:t>
      </w:r>
      <w:r>
        <w:rPr>
          <w:color w:val="1A1A1A"/>
        </w:rPr>
        <w:t xml:space="preserve"> addresses this by generating synthetic minority-class examples, but the underlying issue that 15 routes in one month is a small observation window for a rare event remains. The model results should be interpreted as directionally correct rather than precisely calibrated, and the analysis explicitly notes where scaling to the full LMRC dataset would improve confidence.</w:t>
      </w:r>
    </w:p>
    <w:p w14:paraId="78DBC044" w14:textId="77777777" w:rsidR="0022295F" w:rsidRDefault="00000000">
      <w:pPr>
        <w:spacing w:before="360" w:after="120"/>
      </w:pPr>
      <w:r>
        <w:rPr>
          <w:b/>
          <w:color w:val="2C3E50"/>
          <w:sz w:val="36"/>
        </w:rPr>
        <w:lastRenderedPageBreak/>
        <w:t>5. Dashboard Description</w:t>
      </w:r>
    </w:p>
    <w:p w14:paraId="216BE153" w14:textId="15291A39" w:rsidR="0022295F" w:rsidRDefault="00000000">
      <w:r>
        <w:rPr>
          <w:color w:val="1A1A1A"/>
        </w:rPr>
        <w:t xml:space="preserve">The </w:t>
      </w:r>
      <w:proofErr w:type="spellStart"/>
      <w:r>
        <w:rPr>
          <w:color w:val="1A1A1A"/>
        </w:rPr>
        <w:t>Streamlit</w:t>
      </w:r>
      <w:proofErr w:type="spellEnd"/>
      <w:r>
        <w:rPr>
          <w:color w:val="1A1A1A"/>
        </w:rPr>
        <w:t xml:space="preserve"> dashboard (dashboard/dashboard.py) provides an operational interface for dispatch supervisors. It is designed for the morning S&amp;OP workflow the pre-dispatch review window when intervention is still possible.</w:t>
      </w:r>
    </w:p>
    <w:p w14:paraId="42AFE0EE" w14:textId="77777777" w:rsidR="0022295F" w:rsidRDefault="00000000">
      <w:pPr>
        <w:spacing w:before="240" w:after="120"/>
      </w:pPr>
      <w:r>
        <w:rPr>
          <w:b/>
          <w:color w:val="2C3E50"/>
          <w:sz w:val="28"/>
        </w:rPr>
        <w:t>Use Case</w:t>
      </w:r>
    </w:p>
    <w:p w14:paraId="7054D1A4" w14:textId="77777777" w:rsidR="0022295F" w:rsidRDefault="00000000">
      <w:r>
        <w:rPr>
          <w:color w:val="1A1A1A"/>
        </w:rPr>
        <w:t>A dispatch supervisor opens the dashboard at 07:00 before routes are loaded. The Operations Overview page shows today's KPI summary: how many packages are flagged as high-risk, which carriers have elevated predicted failure rates, and which routes have the highest concentration of risk factors. The supervisor can drill into the Package Risk Scoring page, enter a package ID, and receive a risk tier (Low / Medium / High) with the contributing factors explained in plain language.</w:t>
      </w:r>
    </w:p>
    <w:p w14:paraId="00FB6FDA" w14:textId="77777777" w:rsidR="0022295F" w:rsidRDefault="00000000">
      <w:pPr>
        <w:spacing w:before="240" w:after="120"/>
      </w:pPr>
      <w:r>
        <w:rPr>
          <w:b/>
          <w:color w:val="2C3E50"/>
          <w:sz w:val="28"/>
        </w:rPr>
        <w:t>Dashboard Pages</w:t>
      </w:r>
    </w:p>
    <w:p w14:paraId="48FEA7A1" w14:textId="77777777" w:rsidR="0022295F" w:rsidRDefault="00000000">
      <w:pPr>
        <w:pStyle w:val="ListBullet"/>
        <w:spacing w:after="80"/>
        <w:ind w:left="432"/>
      </w:pPr>
      <w:r>
        <w:rPr>
          <w:color w:val="1A1A1A"/>
        </w:rPr>
        <w:t>Operations Overview: KPI cards showing total packages, predicted failures, and average risk probability. Bar charts for failure rate by carrier and shift. Carrier-by-weather-risk heatmap.</w:t>
      </w:r>
    </w:p>
    <w:p w14:paraId="6C71B67C" w14:textId="77777777" w:rsidR="0022295F" w:rsidRDefault="00000000">
      <w:pPr>
        <w:pStyle w:val="ListBullet"/>
        <w:spacing w:after="80"/>
        <w:ind w:left="432"/>
      </w:pPr>
      <w:r>
        <w:rPr>
          <w:color w:val="1A1A1A"/>
        </w:rPr>
        <w:t>Package Risk Scoring: Real-time single-package scoring tool. Enter carrier, shift, package type, route distance, and other features to get an instant risk tier and probability score.</w:t>
      </w:r>
    </w:p>
    <w:p w14:paraId="6172A709" w14:textId="77777777" w:rsidR="0022295F" w:rsidRDefault="00000000">
      <w:pPr>
        <w:pStyle w:val="ListBullet"/>
        <w:spacing w:after="80"/>
        <w:ind w:left="432"/>
      </w:pPr>
      <w:r>
        <w:rPr>
          <w:color w:val="1A1A1A"/>
        </w:rPr>
        <w:t>Route Analysis: Distance vs. failure rate scatter plot, route bucket analysis, carrier comparison. Helps route planners identify geographic concentrations of high-risk packages.</w:t>
      </w:r>
    </w:p>
    <w:p w14:paraId="067EE501" w14:textId="77777777" w:rsidR="0022295F" w:rsidRDefault="00000000">
      <w:r>
        <w:rPr>
          <w:color w:val="1A1A1A"/>
        </w:rPr>
        <w:t>Tableau Public link: [placeholder — dashboard to be published after final submission]</w:t>
      </w:r>
    </w:p>
    <w:p w14:paraId="4D241DF2" w14:textId="77777777" w:rsidR="0022295F" w:rsidRDefault="00000000">
      <w:pPr>
        <w:spacing w:before="360" w:after="120"/>
      </w:pPr>
      <w:r>
        <w:rPr>
          <w:b/>
          <w:color w:val="2C3E50"/>
          <w:sz w:val="36"/>
        </w:rPr>
        <w:t>6. Conclusions and Future Work</w:t>
      </w:r>
    </w:p>
    <w:p w14:paraId="7D9DAACC" w14:textId="77777777" w:rsidR="0022295F" w:rsidRDefault="00000000">
      <w:pPr>
        <w:spacing w:before="240" w:after="120"/>
      </w:pPr>
      <w:r>
        <w:rPr>
          <w:b/>
          <w:color w:val="2C3E50"/>
          <w:sz w:val="28"/>
        </w:rPr>
        <w:t>6.1 Immediate Operational Action Plan</w:t>
      </w:r>
    </w:p>
    <w:p w14:paraId="24AE44CE" w14:textId="77777777" w:rsidR="0022295F" w:rsidRDefault="00000000">
      <w:r>
        <w:rPr>
          <w:color w:val="1A1A1A"/>
        </w:rPr>
        <w:t>Based on the analysis of 15 Los Angeles routes, we recommend the following three immediate actions for operational supervisors to capture the identified savings:</w:t>
      </w:r>
    </w:p>
    <w:p w14:paraId="4C924D81" w14:textId="77777777" w:rsidR="0022295F" w:rsidRDefault="00000000">
      <w:pPr>
        <w:pStyle w:val="ListBullet"/>
        <w:spacing w:after="80"/>
        <w:ind w:left="432"/>
      </w:pPr>
      <w:r w:rsidRPr="00F61C65">
        <w:rPr>
          <w:b/>
          <w:bCs/>
          <w:color w:val="1A1A1A"/>
        </w:rPr>
        <w:t>1</w:t>
      </w:r>
      <w:r>
        <w:rPr>
          <w:color w:val="1A1A1A"/>
        </w:rPr>
        <w:t>. HIGH-RISK DISPATCH FILTER: Flag every morning shipment for Carrier D entering high-density urban zones (routes under 40 km). These packages represent a 3x higher risk than the baseline and should be prioritized for pre-dispatch address verification.</w:t>
      </w:r>
    </w:p>
    <w:p w14:paraId="23B43052" w14:textId="77777777" w:rsidR="0022295F" w:rsidRDefault="00000000">
      <w:pPr>
        <w:pStyle w:val="ListBullet"/>
        <w:spacing w:after="80"/>
        <w:ind w:left="432"/>
      </w:pPr>
      <w:r w:rsidRPr="00F61C65">
        <w:rPr>
          <w:b/>
          <w:bCs/>
          <w:color w:val="1A1A1A"/>
        </w:rPr>
        <w:t>2</w:t>
      </w:r>
      <w:r>
        <w:rPr>
          <w:color w:val="1A1A1A"/>
        </w:rPr>
        <w:t>. CARRIER REALLOCATION: Shift sub-40 km morning routes from Carrier D to Carrier B where capacity exists. Carrier B demonstrated zero failures across its route set, proving superior handling of urban access barriers.</w:t>
      </w:r>
    </w:p>
    <w:p w14:paraId="52AE8730" w14:textId="77777777" w:rsidR="0022295F" w:rsidRDefault="00000000">
      <w:pPr>
        <w:pStyle w:val="ListBullet"/>
        <w:spacing w:after="80"/>
        <w:ind w:left="432"/>
      </w:pPr>
      <w:r w:rsidRPr="00F61C65">
        <w:rPr>
          <w:b/>
          <w:bCs/>
          <w:color w:val="1A1A1A"/>
        </w:rPr>
        <w:t>3</w:t>
      </w:r>
      <w:r>
        <w:rPr>
          <w:color w:val="1A1A1A"/>
        </w:rPr>
        <w:t>. PREVENTIVE ACCESS PROTOCOL: For high-risk urban routes, implement a 07:00 Access-Verification protocol. Resolving gate codes and intercom issues before the driver leaves the station addresses the Urban Density Paradox at the source.</w:t>
      </w:r>
    </w:p>
    <w:p w14:paraId="0C852EA2" w14:textId="77777777" w:rsidR="0022295F" w:rsidRDefault="00000000">
      <w:pPr>
        <w:spacing w:before="240" w:after="120"/>
      </w:pPr>
      <w:r>
        <w:rPr>
          <w:b/>
          <w:color w:val="2C3E50"/>
          <w:sz w:val="28"/>
        </w:rPr>
        <w:lastRenderedPageBreak/>
        <w:t>6.2 Model Implications</w:t>
      </w:r>
    </w:p>
    <w:p w14:paraId="6C5AA96E" w14:textId="75E0FC73" w:rsidR="0022295F" w:rsidRDefault="00000000">
      <w:r>
        <w:rPr>
          <w:color w:val="1A1A1A"/>
        </w:rPr>
        <w:t xml:space="preserve">The </w:t>
      </w:r>
      <w:r>
        <w:rPr>
          <w:b/>
          <w:color w:val="1A1A1A"/>
        </w:rPr>
        <w:t>SMOTE</w:t>
      </w:r>
      <w:r>
        <w:rPr>
          <w:color w:val="1A1A1A"/>
        </w:rPr>
        <w:t xml:space="preserve">+RF model achieves AUC-ROC = </w:t>
      </w:r>
      <w:r>
        <w:rPr>
          <w:b/>
          <w:color w:val="1A1A1A"/>
        </w:rPr>
        <w:t>0.8751</w:t>
      </w:r>
      <w:r>
        <w:rPr>
          <w:color w:val="1A1A1A"/>
        </w:rPr>
        <w:t xml:space="preserve"> meaningful discrimination for a 0.7% event with only 25 training failures. At the optimized threshold of </w:t>
      </w:r>
      <w:r>
        <w:rPr>
          <w:b/>
          <w:color w:val="1A1A1A"/>
        </w:rPr>
        <w:t>0.05</w:t>
      </w:r>
      <w:r>
        <w:rPr>
          <w:color w:val="1A1A1A"/>
        </w:rPr>
        <w:t>, recall reaches 80%, meaning the model correctly identifies the majority of real failures. Precision is low (expected at this class ratio), but the asymmetric cost structure justifies this: the cost of a missed failure (</w:t>
      </w:r>
      <w:r>
        <w:rPr>
          <w:b/>
          <w:color w:val="1A1A1A"/>
        </w:rPr>
        <w:t>$17</w:t>
      </w:r>
      <w:r>
        <w:rPr>
          <w:color w:val="1A1A1A"/>
        </w:rPr>
        <w:t>) is far greater than the cost of a false alarm (supervisor review taking under two minutes).</w:t>
      </w:r>
    </w:p>
    <w:p w14:paraId="6D22E415" w14:textId="4561EC9E" w:rsidR="0022295F" w:rsidRDefault="00000000">
      <w:r>
        <w:rPr>
          <w:color w:val="1A1A1A"/>
        </w:rPr>
        <w:t xml:space="preserve">Scaling to the full LMRC dataset approximately 6,000 routes covering multiple U.S. cities would provide sufficient failure examples to train a more robust model without relying on </w:t>
      </w:r>
      <w:r>
        <w:rPr>
          <w:b/>
          <w:color w:val="1A1A1A"/>
        </w:rPr>
        <w:t>SMOTE</w:t>
      </w:r>
      <w:r>
        <w:rPr>
          <w:color w:val="1A1A1A"/>
        </w:rPr>
        <w:t xml:space="preserve"> synthetic oversampling. The current model's results should be treated as directionally correct and directionally consistent with the EDA findings, but not as a calibrated production scoring system.</w:t>
      </w:r>
    </w:p>
    <w:p w14:paraId="6E94F509" w14:textId="77777777" w:rsidR="0022295F" w:rsidRDefault="00000000">
      <w:pPr>
        <w:spacing w:before="240" w:after="120"/>
      </w:pPr>
      <w:r>
        <w:rPr>
          <w:b/>
          <w:color w:val="2C3E50"/>
          <w:sz w:val="28"/>
        </w:rPr>
        <w:t>6.3 Future Work</w:t>
      </w:r>
    </w:p>
    <w:p w14:paraId="63893A67" w14:textId="77777777" w:rsidR="0022295F" w:rsidRDefault="00000000">
      <w:pPr>
        <w:pStyle w:val="ListBullet"/>
        <w:spacing w:after="80"/>
        <w:ind w:left="432"/>
      </w:pPr>
      <w:r>
        <w:rPr>
          <w:color w:val="1A1A1A"/>
        </w:rPr>
        <w:t>Scale to full LMRC dataset: The full Amazon LMRC 2021 dataset covers ~6,000 routes. Scaling from 15 routes to the full dataset would provide statistically robust failure counts without synthetic oversampling.</w:t>
      </w:r>
    </w:p>
    <w:p w14:paraId="22925D0F" w14:textId="7F157C29" w:rsidR="0022295F" w:rsidRDefault="00000000">
      <w:pPr>
        <w:pStyle w:val="ListBullet"/>
        <w:spacing w:after="80"/>
        <w:ind w:left="432"/>
      </w:pPr>
      <w:r>
        <w:rPr>
          <w:color w:val="1A1A1A"/>
        </w:rPr>
        <w:t>Multi-city validation: A planned extension would test whether the urban-density failure pattern generalizes to other delivery markets within the full LMRC dataset (Seattle, Chicago, and Boston). This cross-geography validation would strengthen the finding that access barriers not route complexity  drive short-route failures.</w:t>
      </w:r>
    </w:p>
    <w:p w14:paraId="6408C18B" w14:textId="37DB5E2B" w:rsidR="0022295F" w:rsidRDefault="00F61C65">
      <w:pPr>
        <w:pStyle w:val="ListBullet"/>
        <w:spacing w:after="80"/>
        <w:ind w:left="432"/>
      </w:pPr>
      <w:r>
        <w:rPr>
          <w:color w:val="1A1A1A"/>
        </w:rPr>
        <w:t xml:space="preserve">Crew AI agent full deployment: Integrate the trained model output as a tool input to the </w:t>
      </w:r>
      <w:proofErr w:type="spellStart"/>
      <w:r>
        <w:rPr>
          <w:color w:val="1A1A1A"/>
        </w:rPr>
        <w:t>CrewAI</w:t>
      </w:r>
      <w:proofErr w:type="spellEnd"/>
      <w:r>
        <w:rPr>
          <w:color w:val="1A1A1A"/>
        </w:rPr>
        <w:t xml:space="preserve"> agent in agents_crew.py, enabling fully automated per-package executive reports formatted for the dispatch supervisor's morning briefing.</w:t>
      </w:r>
    </w:p>
    <w:p w14:paraId="3EF5DB12" w14:textId="77777777" w:rsidR="0022295F" w:rsidRDefault="00000000">
      <w:pPr>
        <w:pStyle w:val="ListBullet"/>
        <w:spacing w:after="80"/>
        <w:ind w:left="432"/>
      </w:pPr>
      <w:r>
        <w:rPr>
          <w:color w:val="1A1A1A"/>
        </w:rPr>
        <w:t>Feature expansion: Add real-time traffic signals (if available at dispatch time), building type (single-family vs. multi-family), and historical carrier performance on specific route segments as additional features.</w:t>
      </w:r>
    </w:p>
    <w:p w14:paraId="78E218C1" w14:textId="77777777" w:rsidR="0022295F" w:rsidRDefault="00000000">
      <w:pPr>
        <w:pStyle w:val="ListBullet"/>
        <w:spacing w:after="80"/>
        <w:ind w:left="432"/>
      </w:pPr>
      <w:r>
        <w:rPr>
          <w:color w:val="1A1A1A"/>
        </w:rPr>
        <w:t>Production retraining loop: Collect 3 months of production prediction-and-outcome data and retrain the model with the feedback loop, tracking whether the model's identified risk factors remain stable over time.</w:t>
      </w:r>
    </w:p>
    <w:p w14:paraId="14DC8E71" w14:textId="77777777" w:rsidR="0022295F" w:rsidRDefault="0022295F"/>
    <w:p w14:paraId="6C512EEF" w14:textId="49D5236D" w:rsidR="0022295F" w:rsidRDefault="00000000">
      <w:pPr>
        <w:jc w:val="center"/>
      </w:pPr>
      <w:r>
        <w:rPr>
          <w:i/>
          <w:color w:val="555555"/>
          <w:sz w:val="18"/>
        </w:rPr>
        <w:t xml:space="preserve">Amazon Last Mile Routing Research Challenge (LMRC 2021) — public dataset, s3://amazon-last-mile-challenges  |  Correlation One Data Analytics (DANA) </w:t>
      </w:r>
      <w:r w:rsidR="005C70C0">
        <w:rPr>
          <w:i/>
          <w:color w:val="555555"/>
          <w:sz w:val="18"/>
        </w:rPr>
        <w:t>-</w:t>
      </w:r>
      <w:r>
        <w:rPr>
          <w:i/>
          <w:color w:val="555555"/>
          <w:sz w:val="18"/>
        </w:rPr>
        <w:t xml:space="preserve"> Week 12  |  April 2026</w:t>
      </w:r>
    </w:p>
    <w:sectPr w:rsidR="0022295F"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83030957">
    <w:abstractNumId w:val="8"/>
  </w:num>
  <w:num w:numId="2" w16cid:durableId="1730616261">
    <w:abstractNumId w:val="6"/>
  </w:num>
  <w:num w:numId="3" w16cid:durableId="1478493302">
    <w:abstractNumId w:val="5"/>
  </w:num>
  <w:num w:numId="4" w16cid:durableId="1958758327">
    <w:abstractNumId w:val="4"/>
  </w:num>
  <w:num w:numId="5" w16cid:durableId="736131127">
    <w:abstractNumId w:val="7"/>
  </w:num>
  <w:num w:numId="6" w16cid:durableId="73478952">
    <w:abstractNumId w:val="3"/>
  </w:num>
  <w:num w:numId="7" w16cid:durableId="349766065">
    <w:abstractNumId w:val="2"/>
  </w:num>
  <w:num w:numId="8" w16cid:durableId="1725522425">
    <w:abstractNumId w:val="1"/>
  </w:num>
  <w:num w:numId="9" w16cid:durableId="3936963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2958"/>
    <w:rsid w:val="00034616"/>
    <w:rsid w:val="0006063C"/>
    <w:rsid w:val="0015074B"/>
    <w:rsid w:val="0022295F"/>
    <w:rsid w:val="0029639D"/>
    <w:rsid w:val="00300DA4"/>
    <w:rsid w:val="00326F90"/>
    <w:rsid w:val="005C70C0"/>
    <w:rsid w:val="0080308B"/>
    <w:rsid w:val="009852D1"/>
    <w:rsid w:val="00AA1D8D"/>
    <w:rsid w:val="00B47730"/>
    <w:rsid w:val="00B50C9B"/>
    <w:rsid w:val="00BB56EF"/>
    <w:rsid w:val="00BE187C"/>
    <w:rsid w:val="00CB0664"/>
    <w:rsid w:val="00E866C0"/>
    <w:rsid w:val="00EA5DFC"/>
    <w:rsid w:val="00EE6845"/>
    <w:rsid w:val="00F61C6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14A760F"/>
  <w14:defaultImageDpi w14:val="300"/>
  <w15:docId w15:val="{CF8AF8CD-020E-42BC-ACD5-93249BD346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11</Pages>
  <Words>2905</Words>
  <Characters>17175</Characters>
  <Application>Microsoft Office Word</Application>
  <DocSecurity>0</DocSecurity>
  <Lines>301</Lines>
  <Paragraphs>132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19948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wagner Alexandre</cp:lastModifiedBy>
  <cp:revision>11</cp:revision>
  <dcterms:created xsi:type="dcterms:W3CDTF">2013-12-23T23:15:00Z</dcterms:created>
  <dcterms:modified xsi:type="dcterms:W3CDTF">2026-04-12T19:48:00Z</dcterms:modified>
  <cp:category/>
</cp:coreProperties>
</file>