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2F3E"/>
          <w:sz w:val="36"/>
        </w:rPr>
        <w:t>Notebook 02 — Project Scoping</w:t>
      </w:r>
    </w:p>
    <w:p>
      <w:pPr>
        <w:jc w:val="center"/>
      </w:pPr>
      <w:r>
        <w:rPr>
          <w:color w:val="FF9900"/>
          <w:sz w:val="22"/>
        </w:rPr>
        <w:t>Amazon LA Delivery Failure Prediction  |  Correlation One — DANA, Week 12  |  April 2026</w:t>
      </w:r>
    </w:p>
    <w:p/>
    <w:p>
      <w:pPr>
        <w:spacing w:before="240" w:after="80"/>
      </w:pPr>
      <w:r>
        <w:rPr>
          <w:b/>
          <w:color w:val="232F3E"/>
          <w:sz w:val="28"/>
        </w:rPr>
        <w:t>1. Business Problem Framing</w:t>
      </w:r>
    </w:p>
    <w:p>
      <w:pPr>
        <w:spacing w:after="120"/>
      </w:pPr>
      <w:r>
        <w:rPr>
          <w:sz w:val="22"/>
        </w:rPr>
        <w:t>Problem decomposition across three layers:</w:t>
      </w:r>
    </w:p>
    <w:p>
      <w:pPr>
        <w:pStyle w:val="ListBullet"/>
        <w:spacing w:after="40"/>
      </w:pPr>
      <w:r>
        <w:t>Strategic — Why are deliveries failing? → EDA to identify root cause drivers</w:t>
      </w:r>
    </w:p>
    <w:p>
      <w:pPr>
        <w:pStyle w:val="ListBullet"/>
        <w:spacing w:after="40"/>
      </w:pPr>
      <w:r>
        <w:t>Tactical — Which packages are most at risk? → ML model scoring at dispatch</w:t>
      </w:r>
    </w:p>
    <w:p>
      <w:pPr>
        <w:pStyle w:val="ListBullet"/>
        <w:spacing w:after="40"/>
      </w:pPr>
      <w:r>
        <w:t>Operational — What do we do about it? → Dashboard + intervention workflow</w:t>
      </w:r>
    </w:p>
    <w:p>
      <w:pPr>
        <w:spacing w:before="160" w:after="40"/>
      </w:pPr>
      <w:r>
        <w:rPr>
          <w:b/>
          <w:color w:val="232F3E"/>
          <w:sz w:val="24"/>
        </w:rPr>
        <w:t>Scope Boundaries</w:t>
      </w:r>
    </w:p>
    <w:p>
      <w:pPr>
        <w:spacing w:after="120"/>
      </w:pPr>
      <w:r>
        <w:rPr>
          <w:sz w:val="22"/>
        </w:rPr>
        <w:t>In scope: Pre-dispatch package attributes, carrier assignment, environmental risk.</w:t>
      </w:r>
    </w:p>
    <w:p>
      <w:pPr>
        <w:spacing w:after="120"/>
      </w:pPr>
      <w:r>
        <w:rPr>
          <w:sz w:val="22"/>
        </w:rPr>
        <w:t>Out of scope: Real-time GPS tracking, returns optimization, customer demand forecasting, pricing.</w:t>
      </w:r>
    </w:p>
    <w:p>
      <w:pPr>
        <w:spacing w:before="160" w:after="40"/>
      </w:pPr>
      <w:r>
        <w:rPr>
          <w:b/>
          <w:color w:val="232F3E"/>
          <w:sz w:val="24"/>
        </w:rPr>
        <w:t>Success Criteria</w:t>
      </w:r>
    </w:p>
    <w:p>
      <w:pPr>
        <w:pStyle w:val="ListBullet"/>
        <w:spacing w:after="40"/>
      </w:pPr>
      <w:r>
        <w:t>AUC-ROC &gt; 0.70</w:t>
      </w:r>
    </w:p>
    <w:p>
      <w:pPr>
        <w:pStyle w:val="ListBullet"/>
        <w:spacing w:after="40"/>
      </w:pPr>
      <w:r>
        <w:t>Recall (failures) &gt; 0.40</w:t>
      </w:r>
    </w:p>
    <w:p>
      <w:pPr>
        <w:pStyle w:val="ListBullet"/>
        <w:spacing w:after="40"/>
      </w:pPr>
      <w:r>
        <w:t>Dashboard functional</w:t>
      </w:r>
    </w:p>
    <w:p>
      <w:pPr>
        <w:pStyle w:val="ListBullet"/>
        <w:spacing w:after="40"/>
      </w:pPr>
      <w:r>
        <w:t>Actionable insights ≥ 3 specific operational recommendations</w:t>
      </w:r>
    </w:p>
    <w:p>
      <w:pPr>
        <w:spacing w:before="240" w:after="80"/>
      </w:pPr>
      <w:r>
        <w:rPr>
          <w:b/>
          <w:color w:val="232F3E"/>
          <w:sz w:val="28"/>
        </w:rPr>
        <w:t>2. Business Impact Quantification</w:t>
      </w:r>
    </w:p>
    <w:p>
      <w:pPr>
        <w:spacing w:after="120"/>
      </w:pPr>
      <w:r>
        <w:rPr>
          <w:sz w:val="22"/>
        </w:rPr>
        <w:t>Total packages in dataset: 3,559  |  Estimated failure rate: 0.70%  |  Failed deliveries: 25 confirmed  |  Average cost per failure: $17</w:t>
      </w:r>
    </w:p>
    <w:p>
      <w:pPr>
        <w:spacing w:after="120"/>
      </w:pPr>
      <w:r>
        <w:rPr>
          <w:sz w:val="22"/>
        </w:rPr>
        <w:t>Model recall: 80%  |  Failures model catches: ~20  |  Assumed prevention rate: 30%  |  Failures prevented: ~6  |  Estimated savings per dataset cycle: ~$102</w:t>
      </w:r>
    </w:p>
    <w:p>
      <w:pPr>
        <w:spacing w:after="120"/>
      </w:pPr>
      <w:r>
        <w:rPr>
          <w:sz w:val="22"/>
        </w:rPr>
        <w:t>At Amazon LA annual scale (estimate), savings potential: $2–5M.</w:t>
      </w:r>
    </w:p>
    <w:p>
      <w:pPr>
        <w:spacing w:before="240" w:after="80"/>
      </w:pPr>
      <w:r>
        <w:rPr>
          <w:b/>
          <w:color w:val="232F3E"/>
          <w:sz w:val="28"/>
        </w:rPr>
        <w:t>3. Feature Strategy</w:t>
      </w:r>
    </w:p>
    <w:p>
      <w:pPr>
        <w:spacing w:after="120"/>
      </w:pPr>
      <w:r>
        <w:rPr>
          <w:sz w:val="22"/>
        </w:rPr>
        <w:t>8 features are used in the final model (3 excluded — see below) — this means the model can be deployed as a real-time pre-dispatch scoring system without any data engineering latency issues. This is a critical feasibility factor for production deployment.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Feature                Source                         Type         Available at Dispatch?</w:t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t>package_type           Order system                   Categorical  Yes</w:t>
        <w:br/>
        <w:t>shift                  Route plan                     Categorical  Yes</w:t>
        <w:br/>
        <w:t>carrier                Carrier assignment             Categorical  Yes</w:t>
        <w:br/>
        <w:t>route_distance_km      Route optimizer                Numeric      Yes</w:t>
        <w:br/>
        <w:t>packages_in_route      Route plan                     Numeric      Yes</w:t>
        <w:br/>
        <w:t>double_scan            WMS scan log                   Binary       Yes</w:t>
        <w:br/>
        <w:t>locker_issue           Locker management system       Binary       Yes</w:t>
        <w:br/>
        <w:t>damaged_on_arrival     FC receiving scan              Binary       Yes</w:t>
        <w:br/>
        <w:t>weather_risk           Weather API                    Categorical  Yes</w:t>
        <w:br/>
        <w:t>cr_number_missing      Order management system        Binary       Yes</w:t>
        <w:br/>
        <w:t>days_in_fc             FC WMS                         Numeric      Yes</w:t>
      </w:r>
    </w:p>
    <w:p>
      <w:pPr>
        <w:spacing w:before="240" w:after="80"/>
      </w:pPr>
      <w:r>
        <w:rPr>
          <w:b/>
          <w:color w:val="232F3E"/>
          <w:sz w:val="28"/>
        </w:rPr>
        <w:t>4. Methodology Overview</w:t>
      </w:r>
    </w:p>
    <w:p>
      <w:pPr>
        <w:spacing w:after="120"/>
      </w:pPr>
      <w:r>
        <w:rPr>
          <w:sz w:val="22"/>
        </w:rPr>
        <w:t>The project follows a 6-stage pipeline: Data Sourcing (LMRC) → Data Curation → EDA → Model Training → Dashboard Development → Report &amp; Delivery.</w:t>
      </w:r>
    </w:p>
    <w:p>
      <w:pPr>
        <w:spacing w:before="240" w:after="80"/>
      </w:pPr>
      <w:r>
        <w:rPr>
          <w:b/>
          <w:color w:val="232F3E"/>
          <w:sz w:val="28"/>
        </w:rPr>
        <w:t>5. Milestones &amp; Risk Assessment</w:t>
      </w:r>
    </w:p>
    <w:p>
      <w:pPr>
        <w:pStyle w:val="ListBullet"/>
      </w:pPr>
      <w:r>
        <w:rPr>
          <w:b/>
          <w:sz w:val="22"/>
        </w:rPr>
        <w:t>Data generation: [Complete] — 3,559 real Amazon LMRC packages (LA, July 2018)</w:t>
      </w:r>
      <w:r>
        <w:rPr>
          <w:sz w:val="22"/>
        </w:rPr>
      </w:r>
    </w:p>
    <w:p>
      <w:pPr>
        <w:pStyle w:val="ListBullet"/>
      </w:pPr>
      <w:r>
        <w:rPr>
          <w:b/>
          <w:sz w:val="22"/>
        </w:rPr>
        <w:t xml:space="preserve">Data curation: </w:t>
      </w:r>
      <w:r>
        <w:rPr>
          <w:sz w:val="22"/>
        </w:rPr>
        <w:t>[Complete] — Profiling, encoding, no missing values</w:t>
      </w:r>
    </w:p>
    <w:p>
      <w:pPr>
        <w:pStyle w:val="ListBullet"/>
      </w:pPr>
      <w:r>
        <w:rPr>
          <w:b/>
          <w:sz w:val="22"/>
        </w:rPr>
        <w:t xml:space="preserve">EDA: </w:t>
      </w:r>
      <w:r>
        <w:rPr>
          <w:sz w:val="22"/>
        </w:rPr>
        <w:t>[Complete] — 4-step analysis with carrier/shift/weather insights</w:t>
      </w:r>
    </w:p>
    <w:p>
      <w:pPr>
        <w:pStyle w:val="ListBullet"/>
      </w:pPr>
      <w:r>
        <w:rPr>
          <w:b/>
          <w:sz w:val="22"/>
        </w:rPr>
        <w:t>Model training: [Complete] — AUC-ROC = 0.8751</w:t>
      </w:r>
      <w:r>
        <w:rPr>
          <w:sz w:val="22"/>
        </w:rPr>
      </w:r>
    </w:p>
    <w:p>
      <w:pPr>
        <w:pStyle w:val="ListBullet"/>
      </w:pPr>
      <w:r>
        <w:rPr>
          <w:b/>
          <w:sz w:val="22"/>
        </w:rPr>
        <w:t xml:space="preserve">Dashboard: </w:t>
      </w:r>
      <w:r>
        <w:rPr>
          <w:sz w:val="22"/>
        </w:rPr>
        <w:t>[Complete] — 3-page Streamlit app</w:t>
      </w:r>
    </w:p>
    <w:p>
      <w:pPr>
        <w:pStyle w:val="ListBullet"/>
      </w:pPr>
      <w:r>
        <w:rPr>
          <w:b/>
          <w:sz w:val="22"/>
        </w:rPr>
        <w:t xml:space="preserve">Final report: </w:t>
      </w:r>
      <w:r>
        <w:rPr>
          <w:sz w:val="22"/>
        </w:rPr>
        <w:t>[Complete] — All 6 required sections</w:t>
      </w:r>
    </w:p>
    <w:p>
      <w:pPr>
        <w:spacing w:after="120"/>
      </w:pPr>
    </w:p>
    <w:p>
      <w:pPr>
        <w:spacing w:after="120"/>
      </w:pPr>
      <w:r>
        <w:rPr>
          <w:sz w:val="22"/>
        </w:rPr>
        <w:t>Risk Mitigation Applied: Class imbalance handled with class_weight='balanced' in RandomForest; model interpretability addressed with feature importance charts and dashboard risk labels; deployment readiness verified (all features available at dispatch time).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