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Adding Items to Evil Bad’s Item Database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Anytime you want to add items to the game, just follow these steps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a single tile for the item , place this item in the Resources Folder.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the item, in the inspector you will see a dropdown menu that says “texture” - change this to sprite2D/UI.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the ItemDatabase object in the Hierarchy. In the inspector you will see a script called ItemDatabase.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  <w:t xml:space="preserve">DoubleClick the script to open it in monodevelop.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will see a list of items that look like this: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464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46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copy the last line and replace what is in the parentheses with your item name. In this case “Weapon_Sword5” would be replaced with “YourItemName”. Make sure the item name is EXACTLY the same as the item’s name in the resources folder.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Next replace the number, in this case “21”, with the next number in the line. So here we would put “22”.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Next replace the description with the description of your item. the description is “A very rare sword”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numbers 10, 10, 1, represent power, speed, and value -- I will update these with actual stats later, then update this documentation.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last thing you replace is itemtype with your item’s type.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Thats how you add to the database!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048000" cx="59436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48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add one of these items to the level to pick up, just drag it from the resources folder to the scene where you want it to be. add a box collider and checkmark “isTrigger”. The script handles the rest.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 Items to Database.docx</dc:title>
</cp:coreProperties>
</file>