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C399C">
      <w:pPr>
        <w:numPr>
          <w:ilvl w:val="0"/>
          <w:numId w:val="1"/>
        </w:num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b/>
          <w:bCs/>
          <w:sz w:val="24"/>
          <w:szCs w:val="24"/>
        </w:rPr>
        <w:t>Stimulus-guided adaptive transformer network for retinal blood vessel segmentation in fundus images</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1-s2.0-S1361841523001895-main</w:t>
      </w:r>
      <w:r>
        <w:rPr>
          <w:rFonts w:hint="default" w:ascii="Times New Roman" w:hAnsi="Times New Roman" w:cs="Times New Roman"/>
          <w:b/>
          <w:bCs/>
          <w:sz w:val="24"/>
          <w:szCs w:val="24"/>
          <w:lang w:val="en-US"/>
        </w:rPr>
        <w:t>)   (2023)</w:t>
      </w:r>
    </w:p>
    <w:p w14:paraId="35EECD12">
      <w:pPr>
        <w:numPr>
          <w:numId w:val="0"/>
        </w:numPr>
        <w:rPr>
          <w:rFonts w:hint="default" w:ascii="Times New Roman" w:hAnsi="Times New Roman" w:cs="Times New Roman"/>
          <w:b/>
          <w:bCs/>
          <w:sz w:val="24"/>
          <w:szCs w:val="24"/>
          <w:lang w:val="en-US"/>
        </w:rPr>
      </w:pPr>
    </w:p>
    <w:p w14:paraId="36F18097">
      <w:pPr>
        <w:numPr>
          <w:numId w:val="0"/>
        </w:numPr>
        <w:rPr>
          <w:rFonts w:hint="default" w:ascii="Times New Roman" w:hAnsi="Times New Roman" w:cs="Times New Roman"/>
          <w:b/>
          <w:bCs/>
          <w:sz w:val="24"/>
          <w:szCs w:val="24"/>
          <w:lang w:val="en-US"/>
        </w:rPr>
      </w:pPr>
    </w:p>
    <w:p w14:paraId="553E103B">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Lin et al. proposed a novel Stimulus-Guided Adaptive Transformer Network (SGAT-Net) for retinal blood vessel segmentation that addresses the inherent limitations of both purely convolutional and purely attention-based models. Inspired by the human visual cortex's ability to process explicit and implicit stimuli, the authors developed a hybrid architecture that simultaneously extracts local morphological details via a CNN branch (ResNet-Light) and global contextual dependencies via a Transformer branch (SGAP-Former). A key innovation is the Stimulus-Guided Adaptive Pooling mechanism, which dynamically reweights average and maximum pooling to suppress artifacts and highlight anatomical structures. Evaluated extensively across four public datasets (FIVES, DRIVE, STARE, and CHASEDB1), SGAT-Net consistently demonstrated state-of-the-art performance, achieving an F1 score of 90.51% on the large-scale FIVES dataset. While the model excels at distinguishing vascular structures from visually similar pathological lesions, it exhibits limitations in segmenting extremely faint micro-vessels due to class imbalance and is occasionally overly sensitive to minor illumination artifacts.</w:t>
      </w:r>
    </w:p>
    <w:p w14:paraId="0A632EF5">
      <w:pPr>
        <w:pStyle w:val="4"/>
        <w:keepNext w:val="0"/>
        <w:keepLines w:val="0"/>
        <w:widowControl/>
        <w:suppressLineNumbers w:val="0"/>
        <w:spacing w:before="0" w:beforeAutospacing="0" w:line="12" w:lineRule="atLeast"/>
        <w:rPr>
          <w:rFonts w:hint="default" w:ascii="Times New Roman" w:hAnsi="Times New Roman" w:eastAsia="sans-serif" w:cs="Times New Roman"/>
          <w:b/>
          <w:bCs/>
        </w:rPr>
      </w:pPr>
    </w:p>
    <w:p w14:paraId="5D34ACA4">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The hybrid approach effectively handles intra-class morphological variances (different vessel shapes/sizes) and inter-class similarities (distinguishing vessels from lesions). It is particularly proficient at processing high-resolution clinical images.</w:t>
      </w:r>
    </w:p>
    <w:p w14:paraId="6BC94388">
      <w:pPr>
        <w:pStyle w:val="4"/>
        <w:keepNext w:val="0"/>
        <w:keepLines w:val="0"/>
        <w:widowControl/>
        <w:suppressLineNumbers w:val="0"/>
        <w:spacing w:before="0" w:beforeAutospacing="0" w:line="12" w:lineRule="atLeast"/>
        <w:rPr>
          <w:rFonts w:hint="default" w:ascii="Times New Roman" w:hAnsi="Times New Roman" w:eastAsia="SimSun" w:cs="Times New Roman"/>
          <w:sz w:val="24"/>
          <w:szCs w:val="24"/>
        </w:rPr>
      </w:pPr>
      <w:r>
        <w:rPr>
          <w:rFonts w:hint="default" w:ascii="Times New Roman" w:hAnsi="Times New Roman" w:eastAsia="sans-serif" w:cs="Times New Roman"/>
          <w:b/>
          <w:bCs/>
        </w:rPr>
        <w:t>Limitations</w:t>
      </w:r>
      <w:r>
        <w:rPr>
          <w:rFonts w:hint="default" w:ascii="Times New Roman" w:hAnsi="Times New Roman" w:eastAsia="sans-serif" w:cs="Times New Roman"/>
        </w:rPr>
        <w:t>: The model struggles with severe class imbalance, occasionally failing to distinguish extremely thin or small retinal vessels from the background. Additionally, it can be overly sensitive to minor illumination changes that are imperceptible to humans, leading to occasional segmentation gaps. Note: Training/inference time (computational speed) is not explicitly quantified in the provided text.</w:t>
      </w:r>
    </w:p>
    <w:p w14:paraId="117D3D7D">
      <w:pPr>
        <w:numPr>
          <w:numId w:val="0"/>
        </w:numPr>
        <w:rPr>
          <w:rFonts w:hint="default" w:ascii="Times New Roman" w:hAnsi="Times New Roman" w:eastAsia="SimSun" w:cs="Times New Roman"/>
          <w:sz w:val="24"/>
          <w:szCs w:val="24"/>
        </w:rPr>
      </w:pPr>
    </w:p>
    <w:p w14:paraId="6C4C794A">
      <w:pPr>
        <w:numPr>
          <w:numId w:val="0"/>
        </w:numPr>
        <w:rPr>
          <w:rFonts w:hint="default" w:ascii="Times New Roman" w:hAnsi="Times New Roman" w:eastAsia="SimSun" w:cs="Times New Roman"/>
          <w:sz w:val="24"/>
          <w:szCs w:val="24"/>
        </w:rPr>
      </w:pPr>
    </w:p>
    <w:p w14:paraId="5999CADB">
      <w:pPr>
        <w:numPr>
          <w:numId w:val="0"/>
        </w:numPr>
        <w:rPr>
          <w:rFonts w:hint="default" w:ascii="Times New Roman" w:hAnsi="Times New Roman" w:eastAsia="SimSun" w:cs="Times New Roman"/>
          <w:sz w:val="24"/>
          <w:szCs w:val="24"/>
        </w:rPr>
      </w:pPr>
    </w:p>
    <w:p w14:paraId="5876EE7A">
      <w:pPr>
        <w:numPr>
          <w:ilvl w:val="0"/>
          <w:numId w:val="1"/>
        </w:numPr>
        <w:ind w:left="0" w:leftChars="0" w:firstLine="0"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Enhancing MR image segmentation with realistic adversarial data augmentation</w:t>
      </w:r>
      <w:r>
        <w:rPr>
          <w:rFonts w:hint="default" w:ascii="Times New Roman" w:hAnsi="Times New Roman" w:eastAsia="SimSun" w:cs="Times New Roman"/>
          <w:b/>
          <w:bCs/>
          <w:sz w:val="24"/>
          <w:szCs w:val="24"/>
          <w:lang w:val="en-US"/>
        </w:rPr>
        <w:t xml:space="preserve">   (1-s2.0-S1361841522002304-main) (2022)</w:t>
      </w:r>
    </w:p>
    <w:p w14:paraId="5A869848">
      <w:pPr>
        <w:numPr>
          <w:numId w:val="0"/>
        </w:numPr>
        <w:rPr>
          <w:rFonts w:hint="default" w:ascii="Times New Roman" w:hAnsi="Times New Roman" w:eastAsia="SimSun" w:cs="Times New Roman"/>
          <w:b/>
          <w:bCs/>
          <w:sz w:val="24"/>
          <w:szCs w:val="24"/>
          <w:lang w:val="en-US"/>
        </w:rPr>
      </w:pPr>
    </w:p>
    <w:p w14:paraId="41ED73F2">
      <w:pPr>
        <w:pStyle w:val="4"/>
        <w:keepNext w:val="0"/>
        <w:keepLines w:val="0"/>
        <w:widowControl/>
        <w:suppressLineNumbers w:val="0"/>
        <w:spacing w:before="0" w:beforeAutospacing="0" w:line="12" w:lineRule="atLeast"/>
        <w:rPr>
          <w:rFonts w:hint="default" w:ascii="Times New Roman" w:hAnsi="Times New Roman" w:eastAsia="sans-serif" w:cs="Times New Roman"/>
          <w:lang w:val="en-US"/>
        </w:rPr>
      </w:pPr>
      <w:r>
        <w:rPr>
          <w:rFonts w:hint="default" w:ascii="Times New Roman" w:hAnsi="Times New Roman" w:eastAsia="sans-serif" w:cs="Times New Roman"/>
        </w:rPr>
        <w:t>Chen et al. proposed AdvChain, a generic adversarial data augmentation framework designed to overcome the scarcity of annotated data in medical image segmentation tasks. Addressing the limitations of purely random augmentations and computationally heavy GAN-based approaches, AdvChain dynamically optimizes the parameters of randomly chained transformations (including noise, bias fields, affine transformations, and a novel diffeomorphic deformation model). By utilizing projected gradient descent to maximize prediction inconsistency, the framework generates challenging, realistic adversarial examples that act as strong consistency regularizers during training. Evaluated utilizing a standard 2D U-Net architecture on both the ACDC cardiac dataset and the Medical Segmentation Decathlon prostate dataset, AdvChain demonstrated significant performance gains in low-data regimes. Under strict semi-supervised and supervised settings with as few as one or three labeled subjects, the methodology consistently outperformed state-of-the-art semi-supervised learning methods (such as MixMatch and FixMatch) and the composite augmentation technique RandAugment. While AdvChain's lightweight, plug-and-play nature is a major strength, the authors note that the framework still relies on manually predefined magnitude constraints to ensure the anatomical realism of the generated transformations</w:t>
      </w:r>
      <w:r>
        <w:rPr>
          <w:rFonts w:hint="default" w:ascii="Times New Roman" w:hAnsi="Times New Roman" w:eastAsia="sans-serif" w:cs="Times New Roman"/>
          <w:lang w:val="en-US"/>
        </w:rPr>
        <w:t>.</w:t>
      </w:r>
    </w:p>
    <w:p w14:paraId="28B2FFDB">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xml:space="preserve"> It is highly efficient and does not require building separate, complex generative AI models (GANs) to create the fake images. It works beautifully in scenarios where almost no labeled data is available.</w:t>
      </w:r>
    </w:p>
    <w:p w14:paraId="3B3FB26C">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A human still has to manually set the boundaries for how much the AI is allowed to warp the image (e.g., you don't want the AI to stretch a heart so much that it no longer looks like a heart). Additionally, while it helps with missing data, it doesn't entirely solve other common AI problems, like extreme class imbalance (when one organ is much smaller than another) or the fact that AI-generated "pseudo-labels" can sometimes be incorrect.</w:t>
      </w:r>
    </w:p>
    <w:p w14:paraId="23E2707B">
      <w:pPr>
        <w:pStyle w:val="4"/>
        <w:keepNext w:val="0"/>
        <w:keepLines w:val="0"/>
        <w:widowControl/>
        <w:suppressLineNumbers w:val="0"/>
        <w:spacing w:before="0" w:beforeAutospacing="0" w:line="12" w:lineRule="atLeast"/>
        <w:rPr>
          <w:rFonts w:hint="default" w:ascii="Times New Roman" w:hAnsi="Times New Roman" w:eastAsia="sans-serif"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eastAsia" w:ascii="SimSun" w:hAnsi="SimSun" w:eastAsia="SimSun" w:cs="SimSun"/>
          <w:sz w:val="24"/>
        </w:rPr>
        <w:t xml:space="preserve"> </w:t>
      </w:r>
    </w:p>
    <w:p w14:paraId="0D8A022C">
      <w:pPr>
        <w:pStyle w:val="4"/>
        <w:keepNext w:val="0"/>
        <w:keepLines w:val="0"/>
        <w:widowControl/>
        <w:suppressLineNumbers w:val="0"/>
        <w:spacing w:before="0" w:beforeAutospacing="0" w:line="12" w:lineRule="atLeast"/>
        <w:rPr>
          <w:rFonts w:hint="default" w:ascii="Times New Roman" w:hAnsi="Times New Roman" w:eastAsia="sans-serif" w:cs="Times New Roman"/>
          <w:lang w:val="en-US"/>
        </w:rPr>
      </w:pPr>
    </w:p>
    <w:p w14:paraId="63378F86">
      <w:pPr>
        <w:pStyle w:val="4"/>
        <w:keepNext w:val="0"/>
        <w:keepLines w:val="0"/>
        <w:widowControl/>
        <w:numPr>
          <w:ilvl w:val="0"/>
          <w:numId w:val="1"/>
        </w:numPr>
        <w:suppressLineNumbers w:val="0"/>
        <w:spacing w:before="0" w:beforeAutospacing="0" w:line="12" w:lineRule="atLeast"/>
        <w:ind w:left="0" w:leftChars="0" w:firstLine="0" w:firstLineChars="0"/>
        <w:rPr>
          <w:rFonts w:hint="default" w:ascii="Times New Roman" w:hAnsi="Times New Roman" w:eastAsia="sans-serif" w:cs="Times New Roman"/>
          <w:b/>
          <w:bCs/>
          <w:lang w:val="en-US"/>
        </w:rPr>
      </w:pPr>
      <w:r>
        <w:rPr>
          <w:rFonts w:hint="default" w:ascii="Times New Roman" w:hAnsi="Times New Roman" w:eastAsia="SimSun" w:cs="Times New Roman"/>
          <w:b/>
          <w:bCs/>
          <w:sz w:val="24"/>
          <w:szCs w:val="24"/>
        </w:rPr>
        <w:t>Histogram of Oriented Gradients meet deep learning: A novel multi-task deep network for 2D surgical image semantic segmentation</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b/>
          <w:bCs/>
          <w:sz w:val="24"/>
          <w:szCs w:val="24"/>
          <w:lang w:val="en-US"/>
        </w:rPr>
        <w:t>1-s2.0-S1361841523000087-main)  (2023)</w:t>
      </w:r>
    </w:p>
    <w:p w14:paraId="5797A3CE">
      <w:pPr>
        <w:pStyle w:val="4"/>
        <w:keepNext w:val="0"/>
        <w:keepLines w:val="0"/>
        <w:widowControl/>
        <w:numPr>
          <w:numId w:val="0"/>
        </w:numPr>
        <w:suppressLineNumbers w:val="0"/>
        <w:spacing w:before="0" w:beforeAutospacing="0" w:after="0" w:afterAutospacing="1" w:line="12" w:lineRule="atLeast"/>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Bhattarai et al. proposed a novel deep multi-task learning framework designed to improve 2D medical image semantic segmentation without incurring the high annotation costs typically associated with auxiliary tasks. The authors extended traditional encoder-decoder architectures, specifically UNet and U2Net, by integrating regression units into the decoder layers. While the primary network is optimized via cross-entropy loss for semantic segmentation, the auxiliary units are simultaneously optimized using mean squared error to predict Histogram of Oriented Gradients (HOG) features. Extracted in a strictly unsupervised manner, these HOG representations serve as pseudo-labels that force the shared network parameters to learn robust boundary delineations between complex surgical instruments and anatomies. Evaluated on the highly granular CaDIS and EndoVis 2017 Robotic Instrument Segmentation datasets, the proposed U2Net+HOG architecture demonstrated superior generalization over single-task baselines. Notably, the framework achieved a new state-of-the-art mIoU of 70.2% on the Robotic Instrument dataset (Task 3), exhibiting significant robustness against performance degradation when scaling to higher-granularity class segmentations.</w:t>
      </w:r>
    </w:p>
    <w:p w14:paraId="0B917315">
      <w:pPr>
        <w:pStyle w:val="4"/>
        <w:keepNext w:val="0"/>
        <w:keepLines w:val="0"/>
        <w:widowControl/>
        <w:suppressLineNumbers w:val="0"/>
        <w:spacing w:before="0" w:beforeAutospacing="0" w:line="12" w:lineRule="atLeast"/>
        <w:rPr>
          <w:rFonts w:hint="default" w:ascii="Times New Roman" w:hAnsi="Times New Roman" w:eastAsia="sans-serif" w:cs="Times New Roman"/>
          <w:b/>
          <w:bCs/>
        </w:rPr>
      </w:pPr>
    </w:p>
    <w:p w14:paraId="05A687D3">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xml:space="preserve"> The biggest strength is that it drastically improves AI accuracy without requiring any extra manual labelling from expensive doctors. Furthermore, it is a highly adaptable "plug-and-play" module that can theoretically be added to almost any existing segmentation network.</w:t>
      </w:r>
    </w:p>
    <w:p w14:paraId="368D9A73">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The paper only applies this technique to flat, 2D surgical video frames. It is not stated whether this exact technique easily scales to 3D volumetric data (like MRI or CT scans). Additionally, the paper </w:t>
      </w:r>
      <w:r>
        <w:rPr>
          <w:rFonts w:hint="default" w:ascii="Times New Roman" w:hAnsi="Times New Roman" w:eastAsia="sans-serif" w:cs="Times New Roman"/>
          <w:i/>
          <w:iCs/>
        </w:rPr>
        <w:t>does not mention</w:t>
      </w:r>
      <w:r>
        <w:rPr>
          <w:rFonts w:hint="default" w:ascii="Times New Roman" w:hAnsi="Times New Roman" w:eastAsia="sans-serif" w:cs="Times New Roman"/>
        </w:rPr>
        <w:t xml:space="preserve"> the computational overhead (how much extra time or computer memory is required to generate these HOG features and run the dual-task network during inference).</w:t>
      </w:r>
    </w:p>
    <w:p w14:paraId="750D017C">
      <w:pPr>
        <w:pStyle w:val="4"/>
        <w:keepNext w:val="0"/>
        <w:keepLines w:val="0"/>
        <w:widowControl/>
        <w:suppressLineNumbers w:val="0"/>
        <w:spacing w:before="0" w:beforeAutospacing="0" w:line="12" w:lineRule="atLeast"/>
        <w:rPr>
          <w:rFonts w:hint="default" w:ascii="Times New Roman" w:hAnsi="Times New Roman" w:eastAsia="sans-serif" w:cs="Times New Roman"/>
        </w:rPr>
      </w:pPr>
    </w:p>
    <w:p w14:paraId="26AB58E7">
      <w:pPr>
        <w:pStyle w:val="4"/>
        <w:keepNext w:val="0"/>
        <w:keepLines w:val="0"/>
        <w:widowControl/>
        <w:numPr>
          <w:ilvl w:val="0"/>
          <w:numId w:val="1"/>
        </w:numPr>
        <w:suppressLineNumbers w:val="0"/>
        <w:spacing w:before="0" w:beforeAutospacing="0" w:line="12" w:lineRule="atLeast"/>
        <w:ind w:left="0" w:leftChars="0" w:firstLine="0" w:firstLineChars="0"/>
        <w:rPr>
          <w:rFonts w:hint="default" w:ascii="Times New Roman" w:hAnsi="Times New Roman" w:eastAsia="sans-serif" w:cs="Times New Roman"/>
          <w:b/>
          <w:bCs/>
          <w:lang w:val="en-US"/>
        </w:rPr>
      </w:pPr>
      <w:r>
        <w:rPr>
          <w:rFonts w:hint="default" w:ascii="Times New Roman" w:hAnsi="Times New Roman" w:eastAsia="SimSun" w:cs="Times New Roman"/>
          <w:b/>
          <w:bCs/>
          <w:sz w:val="24"/>
          <w:szCs w:val="24"/>
        </w:rPr>
        <w:t>PDAtt-Unet: Pyramid Dual-Decoder Attention Unet for Covid-19 infection segmentation from CT-scans</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b/>
          <w:bCs/>
          <w:sz w:val="24"/>
          <w:szCs w:val="24"/>
          <w:lang w:val="en-US"/>
        </w:rPr>
        <w:t>1-s2.0-S1361841523000580-main)  (2023)</w:t>
      </w:r>
    </w:p>
    <w:p w14:paraId="740AA96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Bougourzi et al. proposed PDEAtt-Unet, an advanced encoder-decoder convolutional neural network designed to address the challenges of Covid-19 infection segmentation from CT scans, specifically low-contrast ground-glass opacities (GGO) and boundary blurriness. The architecture improves upon the standard Attention U-Net by introducing two novel structural components: a Pyramid input path to preserve spatial and contextual awareness across all encoder layers via gating signals, and a Dual-Decoder structure that simultaneously segments both the lung fields and the Covid-19 infections. This multi-task decoding forces the network to localize infections strictly within the pulmonary boundaries, reducing false positives in surrounding non-lung tissue. Furthermore, the authors introduced a novel hybrid loss function (</w:t>
      </w:r>
      <w:r>
        <w:rPr>
          <w:rFonts w:hint="default" w:ascii="Times New Roman" w:hAnsi="Times New Roman" w:eastAsia="sans-serif" w:cs="Times New Roman"/>
          <w:kern w:val="0"/>
          <w:sz w:val="24"/>
          <w:szCs w:val="24"/>
          <w:lang w:val="en-US" w:eastAsia="zh-CN" w:bidi="ar"/>
        </w:rPr>
        <w:t>$BCE_{Edge}$</w:t>
      </w:r>
      <w:r>
        <w:rPr>
          <w:rFonts w:hint="default" w:ascii="Times New Roman" w:hAnsi="Times New Roman" w:eastAsia="SimSun" w:cs="Times New Roman"/>
          <w:kern w:val="0"/>
          <w:sz w:val="24"/>
          <w:szCs w:val="24"/>
          <w:lang w:val="en-US" w:eastAsia="zh-CN" w:bidi="ar"/>
        </w:rPr>
        <w:t>) that applies morphological gradients to prioritize the segmentation of blurry infection edges. Evaluated comprehensively across four independent public datasets utilizing both infected and uninfected slices, PDEAtt-Unet demonstrated superior generalization. In rigorous cross-dataset evaluation scenarios, the proposed architecture consistently outperformed standard baselines (Unet, Unet++, Att-Unet) as well as state-of-the-art Covid-19 specific networks (InfNet, SCOATNet, nCoVSegNet). While the methodology exhibits exceptional robustness, a notable limitation is that the scalar weight for the edge loss component (</w:t>
      </w:r>
      <w:r>
        <w:rPr>
          <w:rFonts w:hint="default" w:ascii="Times New Roman" w:hAnsi="Times New Roman" w:eastAsia="sans-serif" w:cs="Times New Roman"/>
          <w:kern w:val="0"/>
          <w:sz w:val="24"/>
          <w:szCs w:val="24"/>
          <w:lang w:val="en-US" w:eastAsia="zh-CN" w:bidi="ar"/>
        </w:rPr>
        <w:t>$\gamma$</w:t>
      </w:r>
      <w:r>
        <w:rPr>
          <w:rFonts w:hint="default" w:ascii="Times New Roman" w:hAnsi="Times New Roman" w:eastAsia="SimSun" w:cs="Times New Roman"/>
          <w:kern w:val="0"/>
          <w:sz w:val="24"/>
          <w:szCs w:val="24"/>
          <w:lang w:val="en-US" w:eastAsia="zh-CN" w:bidi="ar"/>
        </w:rPr>
        <w:t>) must be empirically tuned for each distinct dataset.</w:t>
      </w:r>
    </w:p>
    <w:p w14:paraId="57DAA7C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52B7E8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D16828D">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ymbol" w:cs="Times New Roman"/>
          <w:sz w:val="24"/>
        </w:rPr>
        <w:t>·</w:t>
      </w:r>
      <w:r>
        <w:rPr>
          <w:rFonts w:hint="default" w:ascii="Times New Roman" w:hAnsi="Times New Roman" w:eastAsia="sans-serif" w:cs="Times New Roman"/>
          <w:b/>
          <w:bCs/>
        </w:rPr>
        <w:t>Strengths:</w:t>
      </w:r>
      <w:r>
        <w:rPr>
          <w:rFonts w:hint="default" w:ascii="Times New Roman" w:hAnsi="Times New Roman" w:eastAsia="sans-serif" w:cs="Times New Roman"/>
        </w:rPr>
        <w:t xml:space="preserve"> The model is incredibly robust in real-world scenarios. Because of the Dual-Decoder, it successfully ignores non-lung tissue. Because of the Hybrid Edge Loss, it successfully draws highly accurate borders around faint, blurry Ground Glass Opacities that other models completely miss.</w:t>
      </w:r>
    </w:p>
    <w:p w14:paraId="3E6ACF1E">
      <w:pPr>
        <w:pStyle w:val="4"/>
        <w:keepNext w:val="0"/>
        <w:keepLines w:val="0"/>
        <w:widowControl/>
        <w:suppressLineNumbers w:val="0"/>
        <w:spacing w:before="0" w:beforeAutospacing="0" w:line="12" w:lineRule="atLeast"/>
        <w:rPr>
          <w:rFonts w:hint="default" w:ascii="Times New Roman" w:hAnsi="Times New Roman" w:eastAsia="SimSun" w:cs="Times New Roman"/>
          <w:kern w:val="0"/>
          <w:sz w:val="24"/>
          <w:szCs w:val="24"/>
          <w:lang w:val="en-US" w:eastAsia="zh-CN" w:bidi="ar"/>
        </w:rPr>
      </w:pPr>
      <w:r>
        <w:rPr>
          <w:rFonts w:hint="default" w:ascii="Times New Roman" w:hAnsi="Times New Roman" w:eastAsia="Symbol" w:cs="Times New Roman"/>
          <w:sz w:val="24"/>
        </w:rPr>
        <w:t>·</w:t>
      </w: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The edge loss weight (represented by the symbol $\gamma$) is not a universal number; it had to be manually "experimentally determined for each dataset" (set to 0.7, 2, and 0.9 for different datasets). This means if you bring in a brand new dataset, a human has to manually tinker with this mathematical weight to get perfect results.</w:t>
      </w:r>
    </w:p>
    <w:p w14:paraId="0E7F9AA7">
      <w:pPr>
        <w:pStyle w:val="4"/>
        <w:keepNext w:val="0"/>
        <w:keepLines w:val="0"/>
        <w:widowControl/>
        <w:numPr>
          <w:numId w:val="0"/>
        </w:numPr>
        <w:suppressLineNumbers w:val="0"/>
        <w:spacing w:before="0" w:beforeAutospacing="0" w:after="0" w:afterAutospacing="1" w:line="12" w:lineRule="atLeast"/>
        <w:ind w:right="0" w:rightChars="0"/>
        <w:jc w:val="left"/>
        <w:rPr>
          <w:rFonts w:hint="default" w:ascii="Times New Roman" w:hAnsi="Times New Roman" w:eastAsia="sans-serif" w:cs="Times New Roman"/>
          <w:b/>
          <w:bCs/>
          <w:lang w:val="en-US"/>
        </w:rPr>
      </w:pPr>
    </w:p>
    <w:p w14:paraId="53159541">
      <w:pPr>
        <w:pStyle w:val="4"/>
        <w:keepNext w:val="0"/>
        <w:keepLines w:val="0"/>
        <w:widowControl/>
        <w:numPr>
          <w:ilvl w:val="0"/>
          <w:numId w:val="1"/>
        </w:numPr>
        <w:suppressLineNumbers w:val="0"/>
        <w:spacing w:before="0" w:beforeAutospacing="0" w:after="0" w:afterAutospacing="1" w:line="12" w:lineRule="atLeast"/>
        <w:ind w:left="0" w:leftChars="0" w:right="0" w:rightChars="0" w:firstLine="0" w:firstLineChars="0"/>
        <w:jc w:val="left"/>
        <w:rPr>
          <w:rFonts w:hint="default" w:ascii="Times New Roman" w:hAnsi="Times New Roman" w:eastAsia="sans-serif" w:cs="Times New Roman"/>
          <w:b/>
          <w:bCs/>
          <w:lang w:val="en-US"/>
        </w:rPr>
      </w:pPr>
      <w:r>
        <w:rPr>
          <w:rFonts w:hint="default" w:ascii="Times New Roman" w:hAnsi="Times New Roman" w:eastAsia="SimSun" w:cs="Times New Roman"/>
          <w:b/>
          <w:bCs/>
          <w:sz w:val="24"/>
          <w:szCs w:val="24"/>
        </w:rPr>
        <w:t>Automatic Head and Neck Tumor segmentation and outcome prediction relying on FDG-PET/CT images: Findings from the second edition of the HECKTOR challenge</w:t>
      </w:r>
      <w:r>
        <w:rPr>
          <w:rFonts w:hint="default" w:ascii="Times New Roman" w:hAnsi="Times New Roman" w:eastAsia="SimSun" w:cs="Times New Roman"/>
          <w:b/>
          <w:bCs/>
          <w:sz w:val="24"/>
          <w:szCs w:val="24"/>
          <w:lang w:val="en-US"/>
        </w:rPr>
        <w:t xml:space="preserve">  (</w:t>
      </w:r>
      <w:r>
        <w:rPr>
          <w:rFonts w:hint="default" w:ascii="Times New Roman" w:hAnsi="Times New Roman" w:eastAsia="SimSun"/>
          <w:b/>
          <w:bCs/>
          <w:sz w:val="24"/>
          <w:szCs w:val="24"/>
          <w:lang w:val="en-US"/>
        </w:rPr>
        <w:t>1-s2.0-S1361841523002323-main) (2023)</w:t>
      </w:r>
    </w:p>
    <w:p w14:paraId="70868159">
      <w:pPr>
        <w:pStyle w:val="4"/>
        <w:keepNext w:val="0"/>
        <w:keepLines w:val="0"/>
        <w:widowControl/>
        <w:numPr>
          <w:numId w:val="0"/>
        </w:numPr>
        <w:suppressLineNumbers w:val="0"/>
        <w:spacing w:before="0" w:beforeAutospacing="0" w:after="0" w:afterAutospacing="1" w:line="12" w:lineRule="atLeast"/>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Andrearczyk et al. report on the findings of the 2nd edition of the HECKTOR challenge (MICCAI 2021), establishing a standardized benchmark for primary tumor segmentation and Progression-Free Survival (PFS) prediction in Head and Neck Cancers using combined FDG-PET/CT imagery. Utilizing a multi-centric cohort of 325 patients, the challenge evaluated diverse, fully-automated algorithms across three tasks. For the segmentation task, 3D U-Net variants, specifically nnU-Net architectures incorporating Squeeze and Excitation (SE) normalization and probabilistic ensembling, demonstrated state-of-the-art performance, achieving a maximum Dice Similarity Coefficient of 0.7785. For outcome prediction, the challenge revealed a pivotal shift: end-to-end Deep Learning approaches largely outperformed traditional handcrafted radiomics frameworks. Notably, top-performing prognostic models (reaching a C-index of 0.7196) achieved superior predictive accuracy by analyzing larger peri-tumoral volumes or relying on automatic segmentations, rather than strictly adhering to expert-delineated Ground Truth boundaries. While the results underscore the strong potential for AI-driven survival modeling, the authors note critical limitations regarding inter-center generalization, highlighting the persistent need for robust harmonization techniques when deploying models across diverse clinical imaging hardware.</w:t>
      </w:r>
    </w:p>
    <w:p w14:paraId="1F7E3A0E">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xml:space="preserve"> The multi-center nature of the dataset forces the AI to learn actual cancer biology rather than memorizing the settings of a single hospital's CT scanner. The strict challenge format prevents teams from cheating or "cherry-picking" good results.</w:t>
      </w:r>
    </w:p>
    <w:p w14:paraId="7283731C">
      <w:pPr>
        <w:pStyle w:val="4"/>
        <w:keepNext w:val="0"/>
        <w:keepLines w:val="0"/>
        <w:widowControl/>
        <w:suppressLineNumbers w:val="0"/>
        <w:spacing w:before="0" w:beforeAutospacing="0" w:line="12" w:lineRule="atLeast"/>
        <w:rPr>
          <w:rFonts w:hint="default" w:ascii="Times New Roman" w:hAnsi="Times New Roman" w:eastAsia="sans-serif" w:cs="Times New Roman"/>
          <w:lang w:val="en-US"/>
        </w:rPr>
      </w:pP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Models suffered an "inter-center performance drop"</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meaning they performed worse on patients from a hospital center they hadn't seen during training. Additionally, allowing teams to submit their "best out of 5" runs led to a slight overestimation of their true real-world capabilities</w:t>
      </w:r>
      <w:r>
        <w:rPr>
          <w:rFonts w:hint="default" w:ascii="Times New Roman" w:hAnsi="Times New Roman" w:eastAsia="sans-serif" w:cs="Times New Roman"/>
          <w:lang w:val="en-US"/>
        </w:rPr>
        <w:t>.</w:t>
      </w:r>
    </w:p>
    <w:p w14:paraId="39062458">
      <w:pPr>
        <w:pStyle w:val="4"/>
        <w:keepNext w:val="0"/>
        <w:keepLines w:val="0"/>
        <w:widowControl/>
        <w:suppressLineNumbers w:val="0"/>
        <w:spacing w:before="0" w:beforeAutospacing="0" w:line="12" w:lineRule="atLeast"/>
        <w:rPr>
          <w:rFonts w:hint="default" w:ascii="Times New Roman" w:hAnsi="Times New Roman" w:eastAsia="sans-serif" w:cs="Times New Roman"/>
          <w:lang w:val="en-US"/>
        </w:rPr>
      </w:pPr>
    </w:p>
    <w:p w14:paraId="66FA5E0C">
      <w:pPr>
        <w:pStyle w:val="4"/>
        <w:keepNext w:val="0"/>
        <w:keepLines w:val="0"/>
        <w:widowControl/>
        <w:numPr>
          <w:ilvl w:val="0"/>
          <w:numId w:val="1"/>
        </w:numPr>
        <w:suppressLineNumbers w:val="0"/>
        <w:spacing w:before="0" w:beforeAutospacing="0" w:line="12" w:lineRule="atLeast"/>
        <w:ind w:left="0" w:leftChars="0" w:firstLine="0" w:firstLineChars="0"/>
        <w:rPr>
          <w:rFonts w:hint="default" w:ascii="Times New Roman" w:hAnsi="Times New Roman" w:eastAsia="sans-serif" w:cs="Times New Roman"/>
          <w:b/>
          <w:bCs/>
          <w:lang w:val="en-US"/>
        </w:rPr>
      </w:pPr>
      <w:r>
        <w:rPr>
          <w:rFonts w:hint="default" w:ascii="Times New Roman" w:hAnsi="Times New Roman" w:eastAsia="SimSun" w:cs="Times New Roman"/>
          <w:b/>
          <w:bCs/>
          <w:sz w:val="24"/>
          <w:szCs w:val="24"/>
        </w:rPr>
        <w:t>Dual-Task ConvLSTM-UNet for Instance Segmentation of Weakly Annotated Microscopy Videos</w:t>
      </w:r>
      <w:r>
        <w:rPr>
          <w:rFonts w:hint="default" w:ascii="Times New Roman" w:hAnsi="Times New Roman" w:eastAsia="SimSun" w:cs="Times New Roman"/>
          <w:b/>
          <w:bCs/>
          <w:sz w:val="24"/>
          <w:szCs w:val="24"/>
          <w:lang w:val="en-US"/>
        </w:rPr>
        <w:t xml:space="preserve">  (2022)</w:t>
      </w:r>
    </w:p>
    <w:p w14:paraId="12AC5DAE">
      <w:pPr>
        <w:pStyle w:val="4"/>
        <w:keepNext w:val="0"/>
        <w:keepLines w:val="0"/>
        <w:widowControl/>
        <w:numPr>
          <w:numId w:val="0"/>
        </w:numPr>
        <w:suppressLineNumbers w:val="0"/>
        <w:spacing w:before="0" w:beforeAutospacing="0" w:after="0" w:afterAutospacing="1" w:line="12" w:lineRule="atLeast"/>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Arbelle et al. proposed a novel dual-task recurrent neural network, ConvLSTM-UNet, to address the challenge of separating tightly clustered and overlapping cells in time-lapse microscopy sequences. Recognizing that standard Convolutional Neural Networks lack temporal awareness, the authors integrated Convolutional Long Short-Term Memory (ConvLSTM) blocks into the encoder path of a standard U-Net, enabling the extraction and propagation of multi-scale spatio-temporal features. To overcome the bottleneck of exhaustive pixel-level annotation, the network is trained using a multi-task loss function to concurrently output a soft 3-class semantic segmentation map (background, foreground, boundary) and a localized cell marker map, enabling training on weakly annotated datasets (cell centers). During inference, the predicted markers and foreground probabilities are coupled via the Fast Marching algorithm, which computes geodesic distances to elegantly partition merged foreground regions into precise individual cell instances. Evaluated extensively on the Cell Segmentation Benchmark (CSB) and the C2C12 Myoblast dataset, the ConvLSTM-UNet achieved state-of-the-art detection (F1-score of 0.971) and consistently ranked in the top 3 across multiple challenging 2D and 3D microscopy datasets. The framework successfully demonstrates that combining weak temporal annotations with recurrent spatio-temporal tracking significantly reduces annotation burdens while improving the segmentation of high-density biological structures.</w:t>
      </w:r>
    </w:p>
    <w:p w14:paraId="76B60500">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xml:space="preserve"> The framework effectively mitigates the lack of temporal awareness in standard CNNs by utilizing ConvLSTMs to capture complex cell dynamics (like overlapping and splitting). Its dual-task design drastically reduces the human annotation burden by making use of easily attainable point markers. Furthermore, the 2.5D slice-stacking approach provides 3D context while bypassing the heavy computational constraints of full 3D convolutions.</w:t>
      </w:r>
    </w:p>
    <w:p w14:paraId="0650FA33">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While not explicitly framed as a major drawback, the paper heavily relies on 2.5D slice approximations for volumetric data precisely because full 3D ConvLSTMs impose an extreme computational load, which restricts the model from evaluating true volumetric tensors concurrently.</w:t>
      </w:r>
    </w:p>
    <w:p w14:paraId="4427E9DB">
      <w:pPr>
        <w:pStyle w:val="4"/>
        <w:keepNext w:val="0"/>
        <w:keepLines w:val="0"/>
        <w:widowControl/>
        <w:suppressLineNumbers w:val="0"/>
        <w:spacing w:before="0" w:beforeAutospacing="0" w:line="12" w:lineRule="atLeast"/>
        <w:rPr>
          <w:rFonts w:hint="default" w:ascii="Times New Roman" w:hAnsi="Times New Roman" w:eastAsia="sans-serif" w:cs="Times New Roman"/>
        </w:rPr>
      </w:pPr>
    </w:p>
    <w:p w14:paraId="7D6657EF">
      <w:pPr>
        <w:pStyle w:val="4"/>
        <w:keepNext w:val="0"/>
        <w:keepLines w:val="0"/>
        <w:widowControl/>
        <w:numPr>
          <w:ilvl w:val="0"/>
          <w:numId w:val="1"/>
        </w:numPr>
        <w:suppressLineNumbers w:val="0"/>
        <w:spacing w:before="0" w:beforeAutospacing="0" w:line="12" w:lineRule="atLeast"/>
        <w:ind w:left="0" w:leftChars="0" w:firstLine="0" w:firstLineChars="0"/>
        <w:rPr>
          <w:rFonts w:hint="default" w:ascii="Times New Roman" w:hAnsi="Times New Roman" w:eastAsia="sans-serif" w:cs="Times New Roman"/>
          <w:b/>
          <w:bCs/>
          <w:lang w:val="en-US"/>
        </w:rPr>
      </w:pPr>
      <w:r>
        <w:rPr>
          <w:rFonts w:hint="default" w:ascii="Times New Roman" w:hAnsi="Times New Roman" w:eastAsia="SimSun" w:cs="Times New Roman"/>
          <w:b/>
          <w:bCs/>
          <w:sz w:val="24"/>
          <w:szCs w:val="24"/>
        </w:rPr>
        <w:t>HF-UNet: Learning Hierarchically Inter-Task Relevance in Multi-Task U-Net for Accurate Prostate Segmentation in CT Images</w:t>
      </w:r>
      <w:r>
        <w:rPr>
          <w:rFonts w:hint="default" w:ascii="Times New Roman" w:hAnsi="Times New Roman" w:eastAsia="SimSun" w:cs="Times New Roman"/>
          <w:b/>
          <w:bCs/>
          <w:sz w:val="24"/>
          <w:szCs w:val="24"/>
          <w:lang w:val="en-US"/>
        </w:rPr>
        <w:t xml:space="preserve">  (2021)</w:t>
      </w:r>
    </w:p>
    <w:p w14:paraId="0D49E433">
      <w:pPr>
        <w:pStyle w:val="4"/>
        <w:keepNext w:val="0"/>
        <w:keepLines w:val="0"/>
        <w:widowControl/>
        <w:numPr>
          <w:numId w:val="0"/>
        </w:numPr>
        <w:suppressLineNumbers w:val="0"/>
        <w:spacing w:before="0" w:beforeAutospacing="0" w:after="0" w:afterAutospacing="1" w:line="12" w:lineRule="atLeast"/>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 et al. proposed HF-UNet, a novel two-stage, multi-task deep learning framework designed to improve the accuracy of prostate segmentation in low-contrast CT images. Addressing the limitations of conventional "late-branched" multi-task networks that aggressively share parameters across tasks, HF-UNet features two distinct encoding-decoding branches: one dedicated to volumetric prostate segmentation and an auxiliary branch dedicated to contour delineation (formulated as a Gaussian regression problem). To facilitate complementary knowledge transfer while preserving task-specific feature representations, the authors introduced Task Consistency Learning (TCL) blocks. These blocks connect the branches hierarchically at multiple levels, employing dual attention mechanisms (position-wise and channel-wise) to adaptively balance public (shared) and private (task-specific) information. Evaluated comprehensively on a large cohort of 339 planning CT scans, as well as the external NCI-ISBI 2013 MRI dataset, HF-UNet-6-dAtt demonstrated state-of-the-art robustness. Notably, by incorporating inter-task relevance, the architecture significantly refined boundary delineation, reducing the Average Surface Distance (ASD) from 3.89 mm (baseline U-Net) to 1.31 mm, validating the efficacy of hierarchically fused, contour-aware feature learning in challenging radiological environments.</w:t>
      </w:r>
    </w:p>
    <w:p w14:paraId="65A76BAC">
      <w:pPr>
        <w:pStyle w:val="4"/>
        <w:keepNext w:val="0"/>
        <w:keepLines w:val="0"/>
        <w:widowControl/>
        <w:suppressLineNumbers w:val="0"/>
      </w:pPr>
      <w:r>
        <w:rPr>
          <w:b/>
          <w:bCs/>
        </w:rPr>
        <w:t>Strengths:</w:t>
      </w:r>
      <w:r>
        <w:t xml:space="preserve"> The dual attention-based TCL blocks successfully prevent "negative transfer" (where forcing tasks to share data degrades performance), resulting in highly robust organ shapes even when tissue contrast is virtually invisible. The two-stage cropping process also ensures computational efficiency.</w:t>
      </w:r>
    </w:p>
    <w:p w14:paraId="49EDA4CE">
      <w:pPr>
        <w:pStyle w:val="4"/>
        <w:keepNext w:val="0"/>
        <w:keepLines w:val="0"/>
        <w:widowControl/>
        <w:suppressLineNumbers w:val="0"/>
      </w:pPr>
      <w:r>
        <w:rPr>
          <w:b/>
          <w:bCs/>
        </w:rPr>
        <w:t>Limitations:</w:t>
      </w:r>
      <w:r>
        <w:t xml:space="preserve"> The authors acknowledge that manually defining the boundary target as a hand-crafted Gaussian distribution may not be the most universally generalizable representation. Furthermore, both branches currently use identical layer structures; optimizing asymmetric architectures for different branches remains unexplored future work.</w:t>
      </w:r>
    </w:p>
    <w:p w14:paraId="5FC7EC8C">
      <w:pPr>
        <w:pStyle w:val="4"/>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MI-UNet: Multi-Inputs UNet Incorporating Brain Parcellation for Stroke Lesion Segmentation From T1-Weighted Magnetic Resonance Images  (2021)</w:t>
      </w:r>
    </w:p>
    <w:p w14:paraId="1D983169">
      <w:pPr>
        <w:pStyle w:val="4"/>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Zhang et al. proposed MI-UNet (Multi-Inputs UNet), a novel deep learning framework for the automated segmentation of chronic stroke lesions from T1-weighted MR images. Recognizing that stroke lesions predominantly occur within specific cerebral structures due to metabolic and vascular vulnerabilities, the authors designed a framework that explicitly incorporates brain parcellation as an anatomical prior. Utilizing the LDDMM-image 3D diffeomorphic registration algorithm, individual T1w images are parcellated into Gray Matter, White Matter, and Lateral Ventricles. This categorical mapping is subsequently concatenated with the raw MR imagery to formulate a two-channel input for 2D and 3D U-Net variants. Evaluated via 5-fold cross-validation on the 229-subject ATLAS dataset, the proposed 3D MI-UNet achieved state-of-the-art performance with a Dice score of 56.72% and an Average Symmetric Surface Distance (ASSD) of 7.00 mm. The integration of spatial priors significantly reduced false positives in low-susceptibility tissues, resulting in statistically significant performance gains over standard single-channel UNet architectures across small, medium, and large lesion sizes. While highly effective, the authors note that the prerequisite diffeomorphic registration introduces a moderate computational overhead to the inference pipeline.</w:t>
      </w:r>
    </w:p>
    <w:p w14:paraId="0C99FB83">
      <w:pPr>
        <w:pStyle w:val="4"/>
        <w:keepNext w:val="0"/>
        <w:keepLines w:val="0"/>
        <w:widowControl/>
        <w:suppressLineNumbers w:val="0"/>
      </w:pPr>
      <w:r>
        <w:rPr>
          <w:b/>
          <w:bCs/>
        </w:rPr>
        <w:t>Strengths:</w:t>
      </w:r>
      <w:r>
        <w:t xml:space="preserve"> The framework is conceptually elegant and easily transferable; it uses established anatomical priors to successfully guide the network away from false positives in non-susceptible brain regions. It performs reliably well across varied lesion sizes (small to large) compared to baselines.</w:t>
      </w:r>
    </w:p>
    <w:p w14:paraId="09DC00EE">
      <w:pPr>
        <w:pStyle w:val="4"/>
        <w:keepNext w:val="0"/>
        <w:keepLines w:val="0"/>
        <w:widowControl/>
        <w:suppressLineNumbers w:val="0"/>
      </w:pPr>
      <w:r>
        <w:rPr>
          <w:b/>
          <w:bCs/>
        </w:rPr>
        <w:t>Limitations:</w:t>
      </w:r>
      <w:r>
        <w:t xml:space="preserve"> The LDDMM-image registration step acts as a computational bottleneck, taking approximately 90 seconds per image before the neural network can even begin processing. Furthermore, while MI-UNet improves upon baselines, segmenting extremely small stroke lesions remains quantitatively difficult (achieving only a 37.74% Dice score for small lesions).</w:t>
      </w:r>
    </w:p>
    <w:p w14:paraId="3160947D">
      <w:pPr>
        <w:pStyle w:val="4"/>
        <w:keepNext w:val="0"/>
        <w:keepLines w:val="0"/>
        <w:widowControl/>
        <w:suppressLineNumbers w:val="0"/>
      </w:pPr>
    </w:p>
    <w:p w14:paraId="0CB11003">
      <w:pPr>
        <w:pStyle w:val="4"/>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Modified Depthwise Parallel Attention UNet for Retinal Vessel Segmentation  (2023)</w:t>
      </w:r>
    </w:p>
    <w:p w14:paraId="018B09AA">
      <w:pPr>
        <w:pStyle w:val="4"/>
        <w:keepNext w:val="0"/>
        <w:keepLines w:val="0"/>
        <w:widowControl/>
        <w:numPr>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Radha and Karuna proposed the Depthwise Parallel Attention UNet (DPA-UNet), a lightweight, modified encoder-decoder architecture designed to segment delicate, low-contrast microvascular structures in retinal fundus images. Addressing the spatial information degradation and computational overhead inherent in standard U-Net down-sampling, the authors replaced conventional convolutions in the encoding path with depthwise separable convolutions. To overcome the resulting loss of inter-channel feature dependency, a Global Information Embedding (GIE) block was integrated into the down-sampling sequence to enforce feature recalibration. Furthermore, a Parallel Attention Block (PAB)—comprising concurrent spatial and channel attention modules—was implemented within the decoding path to aggregate long-range contextual information, allowing the network to explicitly emphasize thin vessels during feature reconstruction. Evaluated on the DRIVE, STARE, and CHASE_DB1 datasets, DPA-UNet demonstrated highly competitive diagnostic performance (achieving an AUC of 0.9897, 0.9902, and 0.9900 respectively) while significantly reducing computational complexity, requiring only 1.57 million parameters and 86 ms/step for inference. The architecture proves highly robust against illumination variances, though the authors note its generalization remains constrained by the limited availability of annotated pathological fundus datasets.</w:t>
      </w:r>
    </w:p>
    <w:p w14:paraId="63C7E1C6">
      <w:pPr>
        <w:pStyle w:val="4"/>
        <w:keepNext w:val="0"/>
        <w:keepLines w:val="0"/>
        <w:widowControl/>
        <w:suppressLineNumbers w:val="0"/>
      </w:pPr>
      <w:r>
        <w:rPr>
          <w:b/>
          <w:bCs/>
        </w:rPr>
        <w:t>Strengths:</w:t>
      </w:r>
      <w:r>
        <w:t xml:space="preserve"> The model is exceptionally lightweight and computationally fast. The integration of the parallel attention block makes it highly robust at segmenting thin, low-contrast micro-vessels and ignoring strong central light reflexes that normally trick standard models.</w:t>
      </w:r>
    </w:p>
    <w:p w14:paraId="6992BA5B">
      <w:pPr>
        <w:pStyle w:val="4"/>
        <w:keepNext w:val="0"/>
        <w:keepLines w:val="0"/>
        <w:widowControl/>
        <w:suppressLineNumbers w:val="0"/>
      </w:pPr>
      <w:r>
        <w:rPr>
          <w:b/>
          <w:bCs/>
        </w:rPr>
        <w:t>Limitations:</w:t>
      </w:r>
      <w:r>
        <w:t xml:space="preserve"> Depthwise convolution processes channels entirely independently, which inherently limits the model's ability to learn high-level features that rely on cross-channel interactions (though the authors mitigate this slightly with the GIE block). Additionally, the lack of available ground truth annotations for highly abnormal/diseased fundus images restricts the complete validation of the network's generalization capabilities.</w:t>
      </w:r>
    </w:p>
    <w:p w14:paraId="19CAD38F">
      <w:pPr>
        <w:pStyle w:val="4"/>
        <w:keepNext w:val="0"/>
        <w:keepLines w:val="0"/>
        <w:widowControl/>
        <w:suppressLineNumbers w:val="0"/>
      </w:pPr>
    </w:p>
    <w:p w14:paraId="59B4AB4D">
      <w:pPr>
        <w:pStyle w:val="4"/>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SA-LuT-Nets: Learning Sample-Adaptive Intensity Lookup Tables for Brain Tumor Segmentation</w:t>
      </w:r>
    </w:p>
    <w:p w14:paraId="2B03CB4D">
      <w:pPr>
        <w:pStyle w:val="4"/>
        <w:keepNext w:val="0"/>
        <w:keepLines w:val="0"/>
        <w:widowControl/>
        <w:numPr>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Yu et al. introduced SA-LuT-Nets, a novel end-to-end deep learning framework designed to mitigate the inherent, non-quantitative intensity variations across Magnetic Resonance (MR) images in brain tumor segmentation tasks. Diverging from traditional, static intensity normalization techniques that risk eliminating subtle pathological gradients, SA-LuT-Nets incorporate a dedicated Lookup Table (LuT) module that dynamically predicts sample-adaptive, non-linear intensity mapping parameters for each distinct input volume. By parameterizing the intensity transformation via a 3-segment piece-wise linear function, the LuT module optimizes the tumor-to-background contrast specifically to minimize downstream segmentation loss. Evaluated on the BRATS 2018 and 2019 cohorts using both 3D U-Net and DMFNet backbones, the framework demonstrated statistically significant performance gains, particularly within the challenging Tumor Core (TC) regions. Notably, the authors utilized a three-stage, alternating training strategy to circumvent gradient vanishing early in the network. Furthermore, cross-architecture transferability studies confirmed that the contrast transformations learned by the SA-LuT module capture generalized anatomical enhancements rather than model-specific artifact dependencies, establishing adaptive intensity mapping as a highly effective, parameter-efficient precursor to volumetric medical image segmentation.</w:t>
      </w:r>
    </w:p>
    <w:p w14:paraId="005EB535">
      <w:pPr>
        <w:pStyle w:val="4"/>
        <w:keepNext w:val="0"/>
        <w:keepLines w:val="0"/>
        <w:widowControl/>
        <w:suppressLineNumbers w:val="0"/>
      </w:pPr>
      <w:r>
        <w:rPr>
          <w:b/>
          <w:bCs/>
        </w:rPr>
        <w:t>Strengths:</w:t>
      </w:r>
      <w:r>
        <w:t xml:space="preserve"> The module is incredibly lightweight (adding only ~0.57M parameters per modality) while achieving massive performance gains, particularly on the highly difficult "Tumor Core" region. It successfully removes the need for destructive, dataset-wide histogram normalization.</w:t>
      </w:r>
    </w:p>
    <w:p w14:paraId="3008E94C">
      <w:pPr>
        <w:pStyle w:val="4"/>
        <w:keepNext w:val="0"/>
        <w:keepLines w:val="0"/>
        <w:widowControl/>
        <w:suppressLineNumbers w:val="0"/>
      </w:pPr>
      <w:r>
        <w:rPr>
          <w:b/>
          <w:bCs/>
        </w:rPr>
        <w:t>Limitations:</w:t>
      </w:r>
      <w:r>
        <w:t xml:space="preserve"> Because a separate LuT module is required for </w:t>
      </w:r>
      <w:r>
        <w:rPr>
          <w:i/>
          <w:iCs/>
        </w:rPr>
        <w:t>every</w:t>
      </w:r>
      <w:r>
        <w:t xml:space="preserve"> MR modality, parameter counts scale linearly with the number of inputs. Furthermore, the authors noted performance saturated at 3 line segments for the piece-wise function (4 segments offered no further improvement), implying that more complex, higher-order non-linear functions might be needed to squeeze out further performance. Finally, it requires a complex, alternating three-stage training loop to avoid gradient vanishing.</w:t>
      </w:r>
    </w:p>
    <w:p w14:paraId="6D54B250">
      <w:pPr>
        <w:pStyle w:val="4"/>
        <w:keepNext w:val="0"/>
        <w:keepLines w:val="0"/>
        <w:widowControl/>
        <w:suppressLineNumbers w:val="0"/>
      </w:pPr>
    </w:p>
    <w:p w14:paraId="013141E9">
      <w:pPr>
        <w:pStyle w:val="4"/>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Semi-Supervised Modified-UNet for Lung Infection Image Segmentation  (2023)</w:t>
      </w:r>
    </w:p>
    <w:p w14:paraId="3CEAB3F4">
      <w:pPr>
        <w:pStyle w:val="4"/>
        <w:keepNext w:val="0"/>
        <w:keepLines w:val="0"/>
        <w:widowControl/>
        <w:numPr>
          <w:numId w:val="0"/>
        </w:numPr>
        <w:suppressLineNumbers w:val="0"/>
        <w:spacing w:before="0" w:beforeAutospacing="1" w:after="0" w:afterAutospacing="1"/>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Upadhyay and Bhandari proposed a Semi-Supervised Modified-UNet (Semi-Mod-UNet) to address the challenges of fuzzy boundary delineation and annotated data scarcity in Covid-19 lung infection segmentation from CT imagery. Rather than proposing a novel architectural paradigm, the authors heavily optimized the training dynamics of the standard 2D U-Net. The baseline model was modified (Mod-UNet) by reducing the convolutional kernel density, integrating a hybrid BCE-Dice loss function, utilizing the Adam optimizer with a Cosine Annealing Learning Rate scheduler, and applying advanced geometric and photometric data augmentations. To mitigate the reliance on expensive expert annotations, the Mod-UNet was embedded into a semi-supervised framework that iteratively samples unannotated CT slices, generates pseudo-labels, and progressively enlarges the training cohort. Evaluated across two Covid-19 datasets and a real-world clinical CT volume, the Semi-Mod-UNet demonstrated exceptional robustness, utilizing merely 50 labeled instances and 1,600 unlabeled instances to achieve state-of-the-art segmentation performance. It consistently outperformed leading architectures (such as nnU-Net, Inf-Net, and Attention U-Net) across diverse metrics including Dice Score and Mean Absolute Error. While highly effective at leveraging unannotated data, the authors note that the iterative pseudo-labeling process incurs a significant computational time cost, and inter-source generalizability remains a persistent challenge.</w:t>
      </w:r>
    </w:p>
    <w:p w14:paraId="175E8D35">
      <w:pPr>
        <w:pStyle w:val="4"/>
        <w:keepNext w:val="0"/>
        <w:keepLines w:val="0"/>
        <w:widowControl/>
        <w:suppressLineNumbers w:val="0"/>
      </w:pPr>
      <w:r>
        <w:rPr>
          <w:b/>
          <w:bCs/>
        </w:rPr>
        <w:t>Strengths:</w:t>
      </w:r>
      <w:r>
        <w:t xml:space="preserve"> The framework is highly efficient in low-data regimes, requiring only 50 manually labeled images to achieve high diagnostic accuracy. It successfully leverages massive pools of free, unannotated data without requiring entirely novel, computationally heavy architectures.</w:t>
      </w:r>
    </w:p>
    <w:p w14:paraId="7F20E01A">
      <w:pPr>
        <w:pStyle w:val="4"/>
        <w:keepNext w:val="0"/>
        <w:keepLines w:val="0"/>
        <w:widowControl/>
        <w:suppressLineNumbers w:val="0"/>
      </w:pPr>
      <w:r>
        <w:rPr>
          <w:b/>
          <w:bCs/>
        </w:rPr>
        <w:t>Limitations:</w:t>
      </w:r>
      <w:r>
        <w:t xml:space="preserve"> The iterative pseudo-label generation is computationally time-consuming, taking approximately 26 hours to label 1,600 images. Furthermore, the authors note that the scarcity of labeled data from </w:t>
      </w:r>
      <w:r>
        <w:rPr>
          <w:i/>
          <w:iCs/>
        </w:rPr>
        <w:t>diverse</w:t>
      </w:r>
      <w:r>
        <w:t xml:space="preserve"> clinical sources means the model may struggle with generalizability when tested on datasets from completely different hospital scanners.</w:t>
      </w:r>
    </w:p>
    <w:p w14:paraId="15AB4555">
      <w:pPr>
        <w:pStyle w:val="4"/>
        <w:keepNext w:val="0"/>
        <w:keepLines w:val="0"/>
        <w:widowControl/>
        <w:suppressLineNumbers w:val="0"/>
      </w:pPr>
    </w:p>
    <w:p w14:paraId="7417112E">
      <w:pPr>
        <w:pStyle w:val="4"/>
        <w:keepNext w:val="0"/>
        <w:keepLines w:val="0"/>
        <w:widowControl/>
        <w:numPr>
          <w:ilvl w:val="0"/>
          <w:numId w:val="1"/>
        </w:numPr>
        <w:suppressLineNumbers w:val="0"/>
        <w:ind w:left="0" w:leftChars="0" w:firstLine="0" w:firstLineChars="0"/>
        <w:rPr>
          <w:rFonts w:hint="default"/>
          <w:b/>
          <w:bCs/>
          <w:lang w:val="en-US"/>
        </w:rPr>
      </w:pPr>
      <w:r>
        <w:rPr>
          <w:rFonts w:hint="default"/>
          <w:b/>
          <w:bCs/>
          <w:lang w:val="en-US"/>
        </w:rPr>
        <w:t>UNET 3+: A FULL-SCALE CONNECTED UNET FOR MEDICAL IMAGE SEGMENTATION</w:t>
      </w:r>
    </w:p>
    <w:p w14:paraId="0CED7D64">
      <w:pPr>
        <w:pStyle w:val="4"/>
        <w:keepNext w:val="0"/>
        <w:keepLines w:val="0"/>
        <w:widowControl/>
        <w:numPr>
          <w:numId w:val="0"/>
        </w:numPr>
        <w:suppressLineNumbers w:val="0"/>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Huang et al. proposed UNet 3+, a novel full-scale connected convolutional neural network designed to address the semantic gap and boundary degradation issues prevalent in conventional medical image segmentation architectures. Recognizing that standard U-Net and UNet++ models fail to thoroughly exploit multi-scale features due to restrictive skip-connection topologies, UNet 3+ introduces full-scale skip connections that directly aggregate feature maps from all encoder and decoder scales into every decoding stage. This dense aggregation intrinsically marries fine-grained spatial details with coarse-grained anatomical semantics. To optimize this architecture, the authors introduced a full-scale deep supervision mechanism governed by a hybrid loss function (combining Focal, MS-SSIM, and IoU losses) to explicitly enforce boundary-aware feature learning. Furthermore, to mitigate the common issue of over-segmentation in background slices, a Classification-Guided Module (CGM) was integrated to perform joint image-level organ prediction, gating the final segmentation outputs. Validated on the ISBI LiTS 2017 Liver dataset and an independent Spleen dataset utilizing VGG-16 and ResNet-101 backbones, UNet 3+ achieved state-of-the-art Dice coefficients of 0.9675 and 0.9620, respectively. Notably, through efficient channel reduction during feature concatenation, UNet 3+ achieved these performance gains while requiring significantly fewer trainable parameters (26.97M) than both the baseline U-Net (39.39M) and UNet++ (47.18M) architectures.</w:t>
      </w:r>
    </w:p>
    <w:p w14:paraId="00035BAA">
      <w:pPr>
        <w:pStyle w:val="4"/>
        <w:keepNext w:val="0"/>
        <w:keepLines w:val="0"/>
        <w:widowControl/>
        <w:suppressLineNumbers w:val="0"/>
      </w:pPr>
      <w:r>
        <w:rPr>
          <w:b/>
          <w:bCs/>
        </w:rPr>
        <w:t>Strengths:</w:t>
      </w:r>
      <w:r>
        <w:t xml:space="preserve"> The model brilliantly solves two major issues at once: it produces incredibly sharp boundaries for organs of wildly varying sizes (thanks to the MS-SSIM hybrid loss and full-scale connections), and it mathematically eliminates background hallucination errors (thanks to the CGM). It does all this while being computationally lighter than its predecessors.</w:t>
      </w:r>
    </w:p>
    <w:p w14:paraId="3AA71846">
      <w:pPr>
        <w:pStyle w:val="4"/>
        <w:keepNext w:val="0"/>
        <w:keepLines w:val="0"/>
        <w:widowControl/>
        <w:suppressLineNumbers w:val="0"/>
      </w:pPr>
      <w:r>
        <w:rPr>
          <w:b/>
          <w:bCs/>
        </w:rPr>
        <w:t>Limitations:</w:t>
      </w:r>
      <w:r>
        <w:t xml:space="preserve"> </w:t>
      </w:r>
      <w:r>
        <w:rPr>
          <w:i/>
          <w:iCs/>
        </w:rPr>
        <w:t>Missing Detail:</w:t>
      </w:r>
      <w:r>
        <w:t xml:space="preserve"> The authors do not explicitly state any algorithmic limitations or failure cases of their model in the text. However, computationally, aggregating five different scales at every single decoder step requires significant intermediate GPU memory (VRAM) during training, even if the total trainable parameter count is lower.</w:t>
      </w:r>
    </w:p>
    <w:p w14:paraId="596EE3ED">
      <w:pPr>
        <w:pStyle w:val="4"/>
        <w:keepNext w:val="0"/>
        <w:keepLines w:val="0"/>
        <w:widowControl/>
        <w:suppressLineNumbers w:val="0"/>
      </w:pPr>
    </w:p>
    <w:p w14:paraId="13DC0D68">
      <w:pPr>
        <w:pStyle w:val="4"/>
        <w:keepNext w:val="0"/>
        <w:keepLines w:val="0"/>
        <w:widowControl/>
        <w:numPr>
          <w:ilvl w:val="0"/>
          <w:numId w:val="1"/>
        </w:numPr>
        <w:suppressLineNumbers w:val="0"/>
        <w:ind w:left="0" w:leftChars="0" w:firstLine="0" w:firstLineChars="0"/>
        <w:rPr>
          <w:rFonts w:hint="default" w:ascii="Times New Roman" w:hAnsi="Times New Roman" w:cs="Times New Roman"/>
          <w:b/>
          <w:bCs/>
        </w:rPr>
      </w:pPr>
      <w:r>
        <w:rPr>
          <w:rFonts w:hint="default" w:ascii="Times New Roman" w:hAnsi="Times New Roman" w:eastAsia="SimSun" w:cs="Times New Roman"/>
          <w:b/>
          <w:bCs/>
          <w:sz w:val="24"/>
          <w:szCs w:val="24"/>
        </w:rPr>
        <w:t>U-Net: Convolutional Networks for Biomedical Image Segmentation</w:t>
      </w:r>
    </w:p>
    <w:p w14:paraId="4EED76E1">
      <w:pPr>
        <w:keepNext w:val="0"/>
        <w:keepLines w:val="0"/>
        <w:widowControl/>
        <w:suppressLineNumbers w:val="0"/>
        <w:jc w:val="left"/>
      </w:pPr>
      <w:r>
        <w:rPr>
          <w:rFonts w:hint="default" w:ascii="Times New Roman" w:hAnsi="Times New Roman" w:eastAsia="sans-serif" w:cs="Times New Roman"/>
          <w:kern w:val="0"/>
          <w:sz w:val="24"/>
          <w:szCs w:val="24"/>
          <w:lang w:val="en-US" w:eastAsia="zh-CN" w:bidi="ar"/>
        </w:rPr>
        <w:t>Ronneberger et al. introduced the U-Net, a landmark fully convolutional architecture that established a new paradigm for biomedical image segmentation, particularly in data-scarce environments. Addressing the computational inefficiencies and localization trade-offs inherent in contemporary sliding-window convolutional networks, the authors devised a symmetric, U-shaped topology. This architecture consists of a contracting path to extract high-level semantic context, and an expansive path that utilizes up-convolutions and direct skip connections (concatenations) from the contracting path to preserve and reconstruct precise, high-resolution spatial localizations. To train the network end-to-end on highly restricted datasets (such as 30 images in the ISBI 2012 EM Challenge), the methodology relies heavily on aggressive data augmentation via simulated random elastic deformations. Furthermore, to tackle the persistent challenge of distinguishing contiguous cellular structures, the authors engineered a custom pixel-wise cross-entropy loss function guided by morphological weight maps, which heavily penalizes segmentation errors in the narrow background regions separating touching instances. Evaluated across the EM segmentation challenge and the ISBI 2015 cell tracking challenges, the U-Net demonstrated state-of-the-art performance, achieving unprecedented Intersection Over Union (IOU) margins (e.g., 92% vs 83% on the PhC-U373 dataset) while maintaining sub-second inference times via an overlap-tile strategy</w:t>
      </w:r>
      <w:r>
        <w:rPr>
          <w:rFonts w:hint="default" w:ascii="sans-serif" w:hAnsi="sans-serif" w:eastAsia="sans-serif" w:cs="sans-serif"/>
          <w:kern w:val="0"/>
          <w:sz w:val="24"/>
          <w:szCs w:val="24"/>
          <w:lang w:val="en-US" w:eastAsia="zh-CN" w:bidi="ar"/>
        </w:rPr>
        <w:t>.</w:t>
      </w:r>
    </w:p>
    <w:p w14:paraId="448AAE68">
      <w:pPr>
        <w:pStyle w:val="4"/>
        <w:keepNext w:val="0"/>
        <w:keepLines w:val="0"/>
        <w:widowControl/>
        <w:suppressLineNumbers w:val="0"/>
        <w:rPr>
          <w:rFonts w:hint="default"/>
          <w:lang w:val="en-US"/>
        </w:rPr>
      </w:pPr>
    </w:p>
    <w:p w14:paraId="0085E0A0">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Strengths:</w:t>
      </w:r>
      <w:r>
        <w:rPr>
          <w:rFonts w:hint="default" w:ascii="Times New Roman" w:hAnsi="Times New Roman" w:eastAsia="sans-serif" w:cs="Times New Roman"/>
        </w:rPr>
        <w:t xml:space="preserve"> The U-Net architecture is incredibly data-efficient; thanks to elastic deformations, it achieves state-of-the-art results using a highly restricted number of annotated training images. It completely bypasses the redundancy and slowness of sliding-window methods. Furthermore, the introduction of the heavily weighted border loss elegantly solves the notorious problem of separating tightly touching cells.</w:t>
      </w:r>
    </w:p>
    <w:p w14:paraId="6D702524">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Limitations:</w:t>
      </w:r>
      <w:r>
        <w:rPr>
          <w:rFonts w:hint="default" w:ascii="Times New Roman" w:hAnsi="Times New Roman" w:eastAsia="sans-serif" w:cs="Times New Roman"/>
        </w:rPr>
        <w:t xml:space="preserve"> </w:t>
      </w:r>
      <w:r>
        <w:rPr>
          <w:rFonts w:hint="default" w:ascii="Times New Roman" w:hAnsi="Times New Roman" w:eastAsia="sans-serif" w:cs="Times New Roman"/>
          <w:i/>
          <w:iCs/>
        </w:rPr>
        <w:t>Missing Detail:</w:t>
      </w:r>
      <w:r>
        <w:rPr>
          <w:rFonts w:hint="default" w:ascii="Times New Roman" w:hAnsi="Times New Roman" w:eastAsia="sans-serif" w:cs="Times New Roman"/>
        </w:rPr>
        <w:t xml:space="preserve"> The authors do not explicitly state any algorithmic limitations of the U-Net in the paper. (However, contextually, the unpadded convolutions cause the output map to be smaller than the input map, requiring the mirroring workaround to handle image borders) .</w:t>
      </w:r>
    </w:p>
    <w:p w14:paraId="4E056FF9">
      <w:pPr>
        <w:pStyle w:val="4"/>
        <w:keepNext w:val="0"/>
        <w:keepLines w:val="0"/>
        <w:widowControl/>
        <w:suppressLineNumbers w:val="0"/>
        <w:spacing w:before="0" w:beforeAutospacing="0" w:line="12" w:lineRule="atLeast"/>
        <w:rPr>
          <w:rFonts w:hint="default" w:ascii="Times New Roman" w:hAnsi="Times New Roman" w:eastAsia="sans-serif" w:cs="Times New Roman"/>
        </w:rPr>
      </w:pPr>
    </w:p>
    <w:p w14:paraId="2CEB0C04">
      <w:pPr>
        <w:pStyle w:val="4"/>
        <w:keepNext w:val="0"/>
        <w:keepLines w:val="0"/>
        <w:widowControl/>
        <w:numPr>
          <w:ilvl w:val="0"/>
          <w:numId w:val="1"/>
        </w:numPr>
        <w:suppressLineNumbers w:val="0"/>
        <w:spacing w:before="0" w:beforeAutospacing="0" w:line="12" w:lineRule="atLeast"/>
        <w:ind w:left="0" w:leftChars="0" w:firstLine="0" w:firstLineChars="0"/>
        <w:rPr>
          <w:rFonts w:hint="default" w:ascii="Times New Roman" w:hAnsi="Times New Roman" w:eastAsia="sans-serif" w:cs="Times New Roman"/>
          <w:b/>
          <w:bCs/>
          <w:lang w:val="en-US"/>
        </w:rPr>
      </w:pPr>
      <w:r>
        <w:rPr>
          <w:rFonts w:hint="default" w:ascii="Times New Roman" w:hAnsi="Times New Roman" w:eastAsia="sans-serif"/>
          <w:b/>
          <w:bCs/>
          <w:lang w:val="en-US"/>
        </w:rPr>
        <w:t>UNet++: A Nested U-Net Architecture for Medical Image Segmentation</w:t>
      </w:r>
    </w:p>
    <w:p w14:paraId="6F7E53F2">
      <w:pPr>
        <w:pStyle w:val="4"/>
        <w:keepNext w:val="0"/>
        <w:keepLines w:val="0"/>
        <w:widowControl/>
        <w:numPr>
          <w:numId w:val="0"/>
        </w:numPr>
        <w:suppressLineNumbers w:val="0"/>
        <w:spacing w:before="0" w:beforeAutospacing="0" w:line="12" w:lineRule="atLeast"/>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Zhou et al. proposed UNet++, a deeply-supervised, nested encoder-decoder architecture designed to overcome the semantic gap limitations inherent in standard U-Net models for medical image segmentation. In conventional architectures, plain skip connections directly fuse high-resolution, low-level encoder features with coarse, high-level decoder features, presenting a challenging optimization task. UNet++ addresses this by re-designing the skip pathways with nested, dense convolutional blocks that progressively enrich the semantic representation of the encoder features prior to fusion. Furthermore, the architecture integrates deep supervision, applying a combined binary cross-entropy and Dice loss across multiple semantic levels. Evaluated across four diverse medical datasets (cell nuclei, colon polyps, liver, and lung nodules), UNet++ yielded an average Intersection over Union (IoU) improvement of 3.9 and 3.4 points over the baseline U-Net and a parameter-matched wide U-Net, respectively. Notably, the integration of deep supervision not only improved multi-scale lesion detection but also enabled dynamic model pruning at inference time, allowing for a 32.2% reduction in computational latency with negligible accuracy degradation (0.6 IoU points).</w:t>
      </w:r>
    </w:p>
    <w:p w14:paraId="159FA247">
      <w:pPr>
        <w:pStyle w:val="4"/>
        <w:keepNext w:val="0"/>
        <w:keepLines w:val="0"/>
        <w:widowControl/>
        <w:suppressLineNumbers w:val="0"/>
      </w:pPr>
      <w:bookmarkStart w:id="0" w:name="_GoBack"/>
      <w:bookmarkEnd w:id="0"/>
      <w:r>
        <w:rPr>
          <w:b/>
          <w:bCs/>
        </w:rPr>
        <w:t>Strengths:</w:t>
      </w:r>
      <w:r>
        <w:t xml:space="preserve"> UNet++ effectively recovers fine-grained details by gradually translating low-level features into high-level semantics before fusion. Its deep supervision mechanism provides high flexibility, allowing end-users to trade a tiny fraction of accuracy for a massive gain in inference speed via model pruning.</w:t>
      </w:r>
    </w:p>
    <w:p w14:paraId="22B22FDE">
      <w:pPr>
        <w:pStyle w:val="4"/>
        <w:keepNext w:val="0"/>
        <w:keepLines w:val="0"/>
        <w:widowControl/>
        <w:suppressLineNumbers w:val="0"/>
        <w:rPr>
          <w:rFonts w:hint="default" w:ascii="Times New Roman" w:hAnsi="Times New Roman" w:eastAsia="SimSun" w:cs="Times New Roman"/>
          <w:sz w:val="24"/>
          <w:szCs w:val="24"/>
          <w:lang w:val="en-US"/>
        </w:rPr>
      </w:pPr>
      <w:r>
        <w:rPr>
          <w:b/>
          <w:bCs/>
        </w:rPr>
        <w:t>Limitations:</w:t>
      </w:r>
      <w:r>
        <w:t xml:space="preserve"> </w:t>
      </w:r>
      <w:r>
        <w:rPr>
          <w:i/>
          <w:iCs/>
        </w:rPr>
        <w:t>Missing Detail:</w:t>
      </w:r>
      <w:r>
        <w:t xml:space="preserve"> The authors do not explicitly outline the limitations or failure cases of their architecture in the text. However, mathematically, the addition of nested and dense skip pathways significantly increases the complexity and memory footprint during the training phase compared to the original U-Net.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318DE"/>
    <w:multiLevelType w:val="singleLevel"/>
    <w:tmpl w:val="FEF318D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76E4E"/>
    <w:rsid w:val="045C7D5C"/>
    <w:rsid w:val="05986A5C"/>
    <w:rsid w:val="266668A1"/>
    <w:rsid w:val="28F64EC4"/>
    <w:rsid w:val="2B580255"/>
    <w:rsid w:val="2DFC78E1"/>
    <w:rsid w:val="33220F27"/>
    <w:rsid w:val="34921653"/>
    <w:rsid w:val="37532691"/>
    <w:rsid w:val="37B76E4E"/>
    <w:rsid w:val="401D446B"/>
    <w:rsid w:val="40947AAE"/>
    <w:rsid w:val="49B4658C"/>
    <w:rsid w:val="4F971E8B"/>
    <w:rsid w:val="51FB6AEE"/>
    <w:rsid w:val="559C062F"/>
    <w:rsid w:val="627A6953"/>
    <w:rsid w:val="6C4146DF"/>
    <w:rsid w:val="7A533B47"/>
    <w:rsid w:val="7D173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4380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2026-03-14T05:35:00Z</dcterms:created>
  <dc:creator>M Wahaj Sajid Ali</dc:creator>
  <cp:lastModifiedBy>M Wahaj Sajid Ali</cp:lastModifiedBy>
  <dcterms:modified xsi:type="dcterms:W3CDTF">2026-03-17T07:06:44Z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A570E8CF5DF34AA380A4D0FEEFA43450_11</vt:lpwstr>
  </property>
</Properties>
</file>