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MCP Tool Calling</w:t>
      </w:r>
    </w:p>
    <w:p>
      <w:pPr>
        <w:spacing w:after="240"/>
      </w:pPr>
      <w:r>
        <w:rPr>
          <w:color w:val="555555"/>
          <w:sz w:val="24"/>
        </w:rPr>
        <w:t>Implementation Guide for backend engineers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MCP Tool Calling</w:t>
            </w:r>
          </w:p>
        </w:tc>
      </w:tr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Document Type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implementation guide</w:t>
            </w:r>
          </w:p>
        </w:tc>
      </w:tr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backend engineers</w:t>
            </w:r>
          </w:p>
        </w:tc>
      </w:tr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Tone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professional</w:t>
            </w:r>
          </w:p>
        </w:tc>
      </w:tr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Generated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2026-05-29 10:00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This implementation guide summarizes MCP Tool Calling for backend engineers. It provides a structured overview, key considerations, and actionable next steps in a concise professional format.</w:t>
      </w:r>
    </w:p>
    <w:p>
      <w:pPr>
        <w:pStyle w:val="Heading1"/>
      </w:pPr>
      <w:r>
        <w:t>Overview</w:t>
      </w:r>
    </w:p>
    <w:p>
      <w:r>
        <w:t>This section introduces MCP Tool Calling and frames why it matters for backend engineers. The focus is on practical value, implementation fit, and the decisions needed to move forward.</w:t>
      </w:r>
    </w:p>
    <w:p>
      <w:pPr>
        <w:pStyle w:val="Heading1"/>
      </w:pPr>
      <w:r>
        <w:t>How It Works</w:t>
      </w:r>
    </w:p>
    <w:p>
      <w:r>
        <w:t>This section covers how it works for MCP Tool Calling. It is written as part of a implementation guide document for backend engineers.</w:t>
      </w:r>
    </w:p>
    <w:p>
      <w:pPr>
        <w:pStyle w:val="Heading1"/>
      </w:pPr>
      <w:r>
        <w:t>Testing</w:t>
      </w:r>
    </w:p>
    <w:p>
      <w:r>
        <w:t>Use the gateway MCP endpoints to list and call tools, then verify generated files under docs/generated.</w:t>
      </w:r>
    </w:p>
    <w:p>
      <w:pPr>
        <w:pStyle w:val="Heading1"/>
      </w:pPr>
      <w:r>
        <w:t>Recommended Actions</w:t>
      </w:r>
    </w:p>
    <w:p>
      <w:pPr>
        <w:pStyle w:val="ListNumber"/>
      </w:pPr>
      <w:r>
        <w:t>Add auth toggles</w:t>
      </w:r>
    </w:p>
    <w:p>
      <w:pPr>
        <w:pStyle w:val="ListNumber"/>
      </w:pPr>
      <w:r>
        <w:t>Add persistent MCP sessions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MCP Tool Calling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