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bidi w:val="0"/>
        <w:spacing w:lineRule="auto" w:line="331" w:before="0" w:after="0"/>
        <w:ind w:hanging="0" w:left="0" w:right="0"/>
        <w:jc w:val="center"/>
        <w:rPr>
          <w:rFonts w:ascii="Arial;sans-serif" w:hAnsi="Arial;sans-serif"/>
          <w:b/>
          <w:i w:val="false"/>
          <w:caps w:val="false"/>
          <w:smallCaps w:val="false"/>
          <w:strike w:val="false"/>
          <w:dstrike w:val="false"/>
          <w:color w:val="000000"/>
          <w:sz w:val="24"/>
          <w:u w:val="none"/>
          <w:effect w:val="none"/>
          <w:shd w:fill="auto" w:val="clear"/>
        </w:rPr>
      </w:pPr>
      <w:bookmarkStart w:id="0" w:name="docs-internal-guid-9fc07323-7fff-0778-c7"/>
      <w:bookmarkEnd w:id="0"/>
      <w:r>
        <w:rPr>
          <w:rFonts w:ascii="Arial;sans-serif" w:hAnsi="Arial;sans-serif"/>
          <w:b/>
          <w:i w:val="false"/>
          <w:caps w:val="false"/>
          <w:smallCaps w:val="false"/>
          <w:strike w:val="false"/>
          <w:dstrike w:val="false"/>
          <w:color w:val="000000"/>
          <w:sz w:val="24"/>
          <w:u w:val="none"/>
          <w:effect w:val="none"/>
          <w:shd w:fill="auto" w:val="clear"/>
        </w:rPr>
        <w:t>République Algérienne Démocratique et Populaire</w:t>
      </w:r>
    </w:p>
    <w:p>
      <w:pPr>
        <w:pStyle w:val="BodyText"/>
        <w:bidi w:val="0"/>
        <w:spacing w:lineRule="auto" w:line="331" w:before="0" w:after="0"/>
        <w:ind w:hanging="0" w:left="0" w:right="0"/>
        <w:jc w:val="center"/>
        <w:rPr>
          <w:rFonts w:ascii="Arial;sans-serif" w:hAnsi="Arial;sans-serif"/>
          <w:b/>
          <w:i w:val="false"/>
          <w:caps w:val="false"/>
          <w:smallCaps w:val="false"/>
          <w:strike w:val="false"/>
          <w:dstrike w:val="false"/>
          <w:color w:val="000000"/>
          <w:sz w:val="24"/>
          <w:u w:val="none"/>
          <w:effect w:val="none"/>
          <w:shd w:fill="auto" w:val="clear"/>
        </w:rPr>
      </w:pPr>
      <w:r>
        <w:rPr>
          <w:rFonts w:ascii="Arial;sans-serif" w:hAnsi="Arial;sans-serif"/>
          <w:b/>
          <w:i w:val="false"/>
          <w:caps w:val="false"/>
          <w:smallCaps w:val="false"/>
          <w:strike w:val="false"/>
          <w:dstrike w:val="false"/>
          <w:color w:val="000000"/>
          <w:sz w:val="24"/>
          <w:u w:val="none"/>
          <w:effect w:val="none"/>
          <w:shd w:fill="auto" w:val="clear"/>
        </w:rPr>
        <w:t>Ministère de l’Enseignement Supérieur et de la Recherche Scientifique</w:t>
      </w:r>
    </w:p>
    <w:p>
      <w:pPr>
        <w:pStyle w:val="BodyText"/>
        <w:rPr/>
      </w:pPr>
      <w:r>
        <w:rPr/>
      </w:r>
    </w:p>
    <w:p>
      <w:pPr>
        <w:pStyle w:val="BodyText"/>
        <w:bidi w:val="0"/>
        <w:spacing w:lineRule="auto" w:line="331" w:before="0" w:after="0"/>
        <w:ind w:hanging="0" w:left="0" w:right="0"/>
        <w:jc w:val="center"/>
        <w:rPr>
          <w:rFonts w:ascii="Arial;sans-serif" w:hAnsi="Arial;sans-serif"/>
          <w:b/>
          <w:i w:val="false"/>
          <w:caps w:val="false"/>
          <w:smallCaps w:val="false"/>
          <w:strike w:val="false"/>
          <w:dstrike w:val="false"/>
          <w:color w:val="000000"/>
          <w:sz w:val="24"/>
          <w:u w:val="none"/>
          <w:effect w:val="none"/>
          <w:shd w:fill="auto" w:val="clear"/>
        </w:rPr>
      </w:pPr>
      <w:r>
        <w:rPr>
          <w:rFonts w:ascii="Arial;sans-serif" w:hAnsi="Arial;sans-serif"/>
          <w:b/>
          <w:i w:val="false"/>
          <w:caps w:val="false"/>
          <w:smallCaps w:val="false"/>
          <w:strike w:val="false"/>
          <w:dstrike w:val="false"/>
          <w:color w:val="000000"/>
          <w:sz w:val="24"/>
          <w:u w:val="none"/>
          <w:effect w:val="none"/>
          <w:shd w:fill="auto" w:val="clear"/>
        </w:rPr>
        <w:t>École Supérieure en Science et</w:t>
      </w:r>
    </w:p>
    <w:p>
      <w:pPr>
        <w:pStyle w:val="BodyText"/>
        <w:bidi w:val="0"/>
        <w:spacing w:lineRule="auto" w:line="331" w:before="0" w:after="0"/>
        <w:ind w:hanging="0" w:left="0" w:right="0"/>
        <w:jc w:val="center"/>
        <w:rPr>
          <w:rFonts w:ascii="Arial;sans-serif" w:hAnsi="Arial;sans-serif"/>
          <w:b/>
          <w:i w:val="false"/>
          <w:caps w:val="false"/>
          <w:smallCaps w:val="false"/>
          <w:strike w:val="false"/>
          <w:dstrike w:val="false"/>
          <w:color w:val="000000"/>
          <w:sz w:val="24"/>
          <w:u w:val="none"/>
          <w:effect w:val="none"/>
          <w:shd w:fill="auto" w:val="clear"/>
        </w:rPr>
      </w:pPr>
      <w:r>
        <w:rPr>
          <w:rFonts w:ascii="Arial;sans-serif" w:hAnsi="Arial;sans-serif"/>
          <w:b/>
          <w:i w:val="false"/>
          <w:caps w:val="false"/>
          <w:smallCaps w:val="false"/>
          <w:strike w:val="false"/>
          <w:dstrike w:val="false"/>
          <w:color w:val="000000"/>
          <w:sz w:val="24"/>
          <w:u w:val="none"/>
          <w:effect w:val="none"/>
          <w:shd w:fill="auto" w:val="clear"/>
        </w:rPr>
        <w:t>Technologie De</w:t>
      </w:r>
    </w:p>
    <w:p>
      <w:pPr>
        <w:pStyle w:val="BodyText"/>
        <w:bidi w:val="0"/>
        <w:spacing w:lineRule="auto" w:line="331" w:before="0" w:after="0"/>
        <w:ind w:hanging="0" w:left="0" w:right="0"/>
        <w:jc w:val="center"/>
        <w:rPr>
          <w:rFonts w:ascii="Arial;sans-serif" w:hAnsi="Arial;sans-serif"/>
          <w:b/>
          <w:i w:val="false"/>
          <w:caps w:val="false"/>
          <w:smallCaps w:val="false"/>
          <w:strike w:val="false"/>
          <w:dstrike w:val="false"/>
          <w:color w:val="000000"/>
          <w:sz w:val="24"/>
          <w:u w:val="none"/>
          <w:effect w:val="none"/>
          <w:shd w:fill="auto" w:val="clear"/>
        </w:rPr>
      </w:pPr>
      <w:r>
        <w:rPr>
          <w:rFonts w:ascii="Arial;sans-serif" w:hAnsi="Arial;sans-serif"/>
          <w:b/>
          <w:i w:val="false"/>
          <w:caps w:val="false"/>
          <w:smallCaps w:val="false"/>
          <w:strike w:val="false"/>
          <w:dstrike w:val="false"/>
          <w:color w:val="000000"/>
          <w:sz w:val="24"/>
          <w:u w:val="none"/>
          <w:effect w:val="none"/>
          <w:shd w:fill="auto" w:val="clear"/>
        </w:rPr>
        <w:t>l’informatique et du</w:t>
      </w:r>
    </w:p>
    <w:p>
      <w:pPr>
        <w:pStyle w:val="BodyText"/>
        <w:bidi w:val="0"/>
        <w:spacing w:lineRule="auto" w:line="331" w:before="0" w:after="0"/>
        <w:ind w:hanging="0" w:left="0" w:right="0"/>
        <w:jc w:val="center"/>
        <w:rPr>
          <w:rFonts w:ascii="Arial;sans-serif" w:hAnsi="Arial;sans-serif"/>
          <w:b/>
          <w:i w:val="false"/>
          <w:caps w:val="false"/>
          <w:smallCaps w:val="false"/>
          <w:strike w:val="false"/>
          <w:dstrike w:val="false"/>
          <w:color w:val="000000"/>
          <w:sz w:val="24"/>
          <w:u w:val="none"/>
          <w:effect w:val="none"/>
          <w:shd w:fill="auto" w:val="clear"/>
        </w:rPr>
      </w:pPr>
      <w:r>
        <w:rPr>
          <w:rFonts w:ascii="Arial;sans-serif" w:hAnsi="Arial;sans-serif"/>
          <w:b/>
          <w:i w:val="false"/>
          <w:caps w:val="false"/>
          <w:smallCaps w:val="false"/>
          <w:strike w:val="false"/>
          <w:dstrike w:val="false"/>
          <w:color w:val="000000"/>
          <w:sz w:val="24"/>
          <w:u w:val="none"/>
          <w:effect w:val="none"/>
          <w:shd w:fill="auto" w:val="clear"/>
        </w:rPr>
        <w:t>numérique</w:t>
      </w:r>
    </w:p>
    <w:p>
      <w:pPr>
        <w:pStyle w:val="BodyText"/>
        <w:rPr/>
      </w:pPr>
      <w:r>
        <w:rPr/>
      </w:r>
    </w:p>
    <w:p>
      <w:pPr>
        <w:pStyle w:val="BodyText"/>
        <w:bidi w:val="0"/>
        <w:spacing w:lineRule="auto" w:line="331" w:before="0" w:after="0"/>
        <w:ind w:hanging="0" w:left="0" w:right="0"/>
        <w:jc w:val="center"/>
        <w:rPr>
          <w:caps w:val="false"/>
          <w:smallCaps w:val="false"/>
          <w:strike w:val="false"/>
          <w:dstrike w:val="false"/>
          <w:color w:val="000000"/>
          <w:u w:val="none"/>
          <w:effect w:val="none"/>
          <w:shd w:fill="auto" w:val="clear"/>
        </w:rPr>
      </w:pPr>
      <w:r>
        <w:rPr>
          <w:caps w:val="false"/>
          <w:smallCaps w:val="false"/>
          <w:strike w:val="false"/>
          <w:dstrike w:val="false"/>
          <w:color w:val="000000"/>
          <w:u w:val="none"/>
          <w:effect w:val="none"/>
          <w:shd w:fill="auto" w:val="clear"/>
        </w:rPr>
        <w:drawing>
          <wp:inline distT="0" distB="0" distL="0" distR="0">
            <wp:extent cx="2095500" cy="76200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2095500" cy="762000"/>
                    </a:xfrm>
                    <a:prstGeom prst="rect">
                      <a:avLst/>
                    </a:prstGeom>
                    <a:noFill/>
                  </pic:spPr>
                </pic:pic>
              </a:graphicData>
            </a:graphic>
          </wp:inline>
        </w:drawing>
      </w:r>
    </w:p>
    <w:p>
      <w:pPr>
        <w:pStyle w:val="BodyText"/>
        <w:rPr/>
      </w:pPr>
      <w:r>
        <w:rPr/>
      </w:r>
    </w:p>
    <w:p>
      <w:pPr>
        <w:pStyle w:val="Heading1"/>
        <w:bidi w:val="0"/>
        <w:spacing w:lineRule="auto" w:line="331" w:before="0" w:after="0"/>
        <w:ind w:hanging="0" w:left="0" w:right="0"/>
        <w:jc w:val="center"/>
        <w:rPr>
          <w:rFonts w:ascii="Arial;sans-serif" w:hAnsi="Arial;sans-serif"/>
          <w:b/>
          <w:i w:val="false"/>
          <w:caps w:val="false"/>
          <w:smallCaps w:val="false"/>
          <w:strike w:val="false"/>
          <w:dstrike w:val="false"/>
          <w:color w:val="000000"/>
          <w:sz w:val="30"/>
          <w:u w:val="none"/>
          <w:effect w:val="none"/>
          <w:shd w:fill="auto" w:val="clear"/>
        </w:rPr>
      </w:pPr>
      <w:r>
        <w:rPr>
          <w:rFonts w:ascii="Arial;sans-serif" w:hAnsi="Arial;sans-serif"/>
          <w:b/>
          <w:i w:val="false"/>
          <w:caps w:val="false"/>
          <w:smallCaps w:val="false"/>
          <w:strike w:val="false"/>
          <w:dstrike w:val="false"/>
          <w:color w:val="000000"/>
          <w:sz w:val="30"/>
          <w:u w:val="none"/>
          <w:effect w:val="none"/>
          <w:shd w:fill="auto" w:val="clear"/>
        </w:rPr>
        <w:t>Apache c</w:t>
      </w:r>
      <w:r>
        <w:rPr>
          <w:rFonts w:ascii="Arial;sans-serif" w:hAnsi="Arial;sans-serif"/>
          <w:b/>
          <w:i w:val="false"/>
          <w:caps w:val="false"/>
          <w:smallCaps w:val="false"/>
          <w:strike w:val="false"/>
          <w:dstrike w:val="false"/>
          <w:color w:val="000000"/>
          <w:sz w:val="30"/>
          <w:u w:val="none"/>
          <w:effect w:val="none"/>
          <w:shd w:fill="auto" w:val="clear"/>
        </w:rPr>
        <w:t>assandra : Guide Complet du SGBD NoSQL Distribué</w:t>
      </w:r>
    </w:p>
    <w:p>
      <w:pPr>
        <w:pStyle w:val="BodyText"/>
        <w:rPr/>
      </w:pPr>
      <w:r>
        <w:rPr/>
        <w:drawing>
          <wp:anchor behindDoc="0" distT="0" distB="0" distL="0" distR="0" simplePos="0" locked="0" layoutInCell="0" allowOverlap="1" relativeHeight="8">
            <wp:simplePos x="0" y="0"/>
            <wp:positionH relativeFrom="column">
              <wp:posOffset>1515745</wp:posOffset>
            </wp:positionH>
            <wp:positionV relativeFrom="paragraph">
              <wp:posOffset>111760</wp:posOffset>
            </wp:positionV>
            <wp:extent cx="2590800" cy="1035685"/>
            <wp:effectExtent l="0" t="0" r="0" b="0"/>
            <wp:wrapSquare wrapText="largest"/>
            <wp:docPr id="2"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7" descr=""/>
                    <pic:cNvPicPr>
                      <a:picLocks noChangeAspect="1" noChangeArrowheads="1"/>
                    </pic:cNvPicPr>
                  </pic:nvPicPr>
                  <pic:blipFill>
                    <a:blip r:embed="rId3"/>
                    <a:stretch>
                      <a:fillRect/>
                    </a:stretch>
                  </pic:blipFill>
                  <pic:spPr bwMode="auto">
                    <a:xfrm>
                      <a:off x="0" y="0"/>
                      <a:ext cx="2590800" cy="1035685"/>
                    </a:xfrm>
                    <a:prstGeom prst="rect">
                      <a:avLst/>
                    </a:prstGeom>
                    <a:noFill/>
                  </pic:spPr>
                </pic:pic>
              </a:graphicData>
            </a:graphic>
          </wp:anchor>
        </w:drawing>
      </w:r>
    </w:p>
    <w:p>
      <w:pPr>
        <w:pStyle w:val="BodyText"/>
        <w:bidi w:val="0"/>
        <w:spacing w:lineRule="auto" w:line="331" w:before="0" w:after="0"/>
        <w:ind w:hanging="0" w:left="0" w:right="0"/>
        <w:rPr>
          <w:rFonts w:ascii="Arial;sans-serif" w:hAnsi="Arial;sans-serif"/>
          <w:b/>
          <w:i w:val="false"/>
          <w:caps w:val="false"/>
          <w:smallCaps w:val="false"/>
          <w:strike w:val="false"/>
          <w:dstrike w:val="false"/>
          <w:color w:val="000000"/>
          <w:sz w:val="30"/>
          <w:u w:val="none"/>
          <w:effect w:val="none"/>
          <w:shd w:fill="auto" w:val="clear"/>
        </w:rPr>
      </w:pPr>
      <w:r>
        <w:rPr>
          <w:rFonts w:ascii="Arial;sans-serif" w:hAnsi="Arial;sans-serif"/>
          <w:b/>
          <w:i w:val="false"/>
          <w:caps w:val="false"/>
          <w:smallCaps w:val="false"/>
          <w:strike w:val="false"/>
          <w:dstrike w:val="false"/>
          <w:color w:val="000000"/>
          <w:sz w:val="30"/>
          <w:u w:val="none"/>
          <w:effect w:val="none"/>
          <w:shd w:fill="auto" w:val="clear"/>
        </w:rPr>
      </w:r>
    </w:p>
    <w:p>
      <w:pPr>
        <w:pStyle w:val="BodyText"/>
        <w:bidi w:val="0"/>
        <w:spacing w:lineRule="auto" w:line="331" w:before="0" w:after="0"/>
        <w:ind w:hanging="0" w:left="0" w:right="0"/>
        <w:rPr>
          <w:rFonts w:ascii="Arial;sans-serif" w:hAnsi="Arial;sans-serif"/>
          <w:b/>
          <w:i w:val="false"/>
          <w:caps w:val="false"/>
          <w:smallCaps w:val="false"/>
          <w:strike w:val="false"/>
          <w:dstrike w:val="false"/>
          <w:color w:val="000000"/>
          <w:sz w:val="30"/>
          <w:u w:val="none"/>
          <w:effect w:val="none"/>
          <w:shd w:fill="auto" w:val="clear"/>
        </w:rPr>
      </w:pPr>
      <w:r>
        <w:rPr>
          <w:rFonts w:ascii="Arial;sans-serif" w:hAnsi="Arial;sans-serif"/>
          <w:b/>
          <w:i w:val="false"/>
          <w:caps w:val="false"/>
          <w:smallCaps w:val="false"/>
          <w:strike w:val="false"/>
          <w:dstrike w:val="false"/>
          <w:color w:val="000000"/>
          <w:sz w:val="30"/>
          <w:u w:val="none"/>
          <w:effect w:val="none"/>
          <w:shd w:fill="auto" w:val="clear"/>
        </w:rPr>
      </w:r>
    </w:p>
    <w:p>
      <w:pPr>
        <w:pStyle w:val="BodyText"/>
        <w:bidi w:val="0"/>
        <w:spacing w:lineRule="auto" w:line="331" w:before="0" w:after="0"/>
        <w:ind w:hanging="0" w:left="0" w:right="0"/>
        <w:rPr>
          <w:rFonts w:ascii="Arial;sans-serif" w:hAnsi="Arial;sans-serif"/>
          <w:b/>
          <w:i w:val="false"/>
          <w:caps w:val="false"/>
          <w:smallCaps w:val="false"/>
          <w:strike w:val="false"/>
          <w:dstrike w:val="false"/>
          <w:color w:val="000000"/>
          <w:sz w:val="30"/>
          <w:u w:val="none"/>
          <w:effect w:val="none"/>
          <w:shd w:fill="auto" w:val="clear"/>
        </w:rPr>
      </w:pPr>
      <w:r>
        <w:rPr>
          <w:rFonts w:ascii="Arial;sans-serif" w:hAnsi="Arial;sans-serif"/>
          <w:b/>
          <w:i w:val="false"/>
          <w:caps w:val="false"/>
          <w:smallCaps w:val="false"/>
          <w:strike w:val="false"/>
          <w:dstrike w:val="false"/>
          <w:color w:val="000000"/>
          <w:sz w:val="30"/>
          <w:u w:val="none"/>
          <w:effect w:val="none"/>
          <w:shd w:fill="auto" w:val="clear"/>
        </w:rPr>
      </w:r>
    </w:p>
    <w:p>
      <w:pPr>
        <w:pStyle w:val="BodyText"/>
        <w:bidi w:val="0"/>
        <w:spacing w:lineRule="auto" w:line="331" w:before="0" w:after="0"/>
        <w:ind w:hanging="0" w:left="0" w:right="0"/>
        <w:rPr>
          <w:rFonts w:ascii="Arial;sans-serif" w:hAnsi="Arial;sans-serif"/>
          <w:b/>
          <w:i w:val="false"/>
          <w:caps w:val="false"/>
          <w:smallCaps w:val="false"/>
          <w:strike w:val="false"/>
          <w:dstrike w:val="false"/>
          <w:color w:val="000000"/>
          <w:sz w:val="30"/>
          <w:u w:val="none"/>
          <w:effect w:val="none"/>
          <w:shd w:fill="auto" w:val="clear"/>
        </w:rPr>
      </w:pPr>
      <w:r>
        <w:rPr>
          <w:rFonts w:ascii="Arial;sans-serif" w:hAnsi="Arial;sans-serif"/>
          <w:b/>
          <w:i w:val="false"/>
          <w:caps w:val="false"/>
          <w:smallCaps w:val="false"/>
          <w:strike w:val="false"/>
          <w:dstrike w:val="false"/>
          <w:color w:val="000000"/>
          <w:sz w:val="30"/>
          <w:u w:val="none"/>
          <w:effect w:val="none"/>
          <w:shd w:fill="auto" w:val="clear"/>
        </w:rPr>
        <w:t>Membres : </w:t>
      </w:r>
    </w:p>
    <w:p>
      <w:pPr>
        <w:pStyle w:val="BodyText"/>
        <w:numPr>
          <w:ilvl w:val="0"/>
          <w:numId w:val="22"/>
        </w:numPr>
        <w:pBdr/>
        <w:tabs>
          <w:tab w:val="clear" w:pos="720"/>
          <w:tab w:val="left" w:pos="0" w:leader="none"/>
        </w:tabs>
        <w:bidi w:val="0"/>
        <w:spacing w:lineRule="auto" w:line="331" w:before="0" w:after="0"/>
        <w:ind w:hanging="283" w:left="709" w:right="0"/>
        <w:rPr>
          <w:rFonts w:ascii="Arial;sans-serif" w:hAnsi="Arial;sans-serif"/>
          <w:b w:val="false"/>
          <w:i w:val="false"/>
          <w:caps w:val="false"/>
          <w:smallCaps w:val="false"/>
          <w:strike w:val="false"/>
          <w:dstrike w:val="false"/>
          <w:color w:val="000000"/>
          <w:sz w:val="30"/>
          <w:u w:val="none"/>
          <w:effect w:val="none"/>
          <w:shd w:fill="auto" w:val="clear"/>
        </w:rPr>
      </w:pPr>
      <w:r>
        <w:rPr>
          <w:rFonts w:ascii="Arial;sans-serif" w:hAnsi="Arial;sans-serif"/>
          <w:b w:val="false"/>
          <w:i w:val="false"/>
          <w:caps w:val="false"/>
          <w:smallCaps w:val="false"/>
          <w:strike w:val="false"/>
          <w:dstrike w:val="false"/>
          <w:color w:val="000000"/>
          <w:sz w:val="30"/>
          <w:u w:val="none"/>
          <w:effect w:val="none"/>
          <w:shd w:fill="auto" w:val="clear"/>
        </w:rPr>
        <w:t>S</w:t>
      </w:r>
      <w:r>
        <w:rPr>
          <w:rFonts w:ascii="Arial;sans-serif" w:hAnsi="Arial;sans-serif"/>
          <w:b w:val="false"/>
          <w:i w:val="false"/>
          <w:caps w:val="false"/>
          <w:smallCaps w:val="false"/>
          <w:strike w:val="false"/>
          <w:dstrike w:val="false"/>
          <w:color w:val="000000"/>
          <w:sz w:val="30"/>
          <w:u w:val="none"/>
          <w:effect w:val="none"/>
          <w:shd w:fill="auto" w:val="clear"/>
        </w:rPr>
        <w:t>limani Wahid</w:t>
      </w:r>
    </w:p>
    <w:p>
      <w:pPr>
        <w:pStyle w:val="BodyText"/>
        <w:numPr>
          <w:ilvl w:val="0"/>
          <w:numId w:val="22"/>
        </w:numPr>
        <w:pBdr/>
        <w:tabs>
          <w:tab w:val="clear" w:pos="720"/>
          <w:tab w:val="left" w:pos="0" w:leader="none"/>
        </w:tabs>
        <w:bidi w:val="0"/>
        <w:spacing w:lineRule="auto" w:line="331" w:before="0" w:after="0"/>
        <w:ind w:hanging="283" w:left="709" w:right="0"/>
        <w:rPr>
          <w:rFonts w:ascii="Arial;sans-serif" w:hAnsi="Arial;sans-serif"/>
          <w:b w:val="false"/>
          <w:i w:val="false"/>
          <w:caps w:val="false"/>
          <w:smallCaps w:val="false"/>
          <w:strike w:val="false"/>
          <w:dstrike w:val="false"/>
          <w:color w:val="000000"/>
          <w:sz w:val="30"/>
          <w:u w:val="none"/>
          <w:effect w:val="none"/>
          <w:shd w:fill="auto" w:val="clear"/>
        </w:rPr>
      </w:pPr>
      <w:r>
        <w:rPr>
          <w:rFonts w:ascii="Arial;sans-serif" w:hAnsi="Arial;sans-serif"/>
          <w:b w:val="false"/>
          <w:i w:val="false"/>
          <w:caps w:val="false"/>
          <w:smallCaps w:val="false"/>
          <w:strike w:val="false"/>
          <w:dstrike w:val="false"/>
          <w:color w:val="000000"/>
          <w:sz w:val="30"/>
          <w:u w:val="none"/>
          <w:effect w:val="none"/>
          <w:shd w:fill="auto" w:val="clear"/>
        </w:rPr>
        <w:t>Benali Amine </w:t>
      </w:r>
    </w:p>
    <w:p>
      <w:pPr>
        <w:pStyle w:val="BodyText"/>
        <w:numPr>
          <w:ilvl w:val="0"/>
          <w:numId w:val="22"/>
        </w:numPr>
        <w:pBdr/>
        <w:tabs>
          <w:tab w:val="clear" w:pos="720"/>
          <w:tab w:val="left" w:pos="0" w:leader="none"/>
        </w:tabs>
        <w:bidi w:val="0"/>
        <w:spacing w:lineRule="auto" w:line="331" w:before="0" w:after="0"/>
        <w:ind w:hanging="283" w:left="709" w:right="0"/>
        <w:rPr>
          <w:rFonts w:ascii="Arial;sans-serif" w:hAnsi="Arial;sans-serif"/>
          <w:b w:val="false"/>
          <w:i w:val="false"/>
          <w:caps w:val="false"/>
          <w:smallCaps w:val="false"/>
          <w:strike w:val="false"/>
          <w:dstrike w:val="false"/>
          <w:color w:val="000000"/>
          <w:sz w:val="30"/>
          <w:u w:val="none"/>
          <w:effect w:val="none"/>
          <w:shd w:fill="auto" w:val="clear"/>
        </w:rPr>
      </w:pPr>
      <w:r>
        <w:rPr>
          <w:rFonts w:ascii="Arial;sans-serif" w:hAnsi="Arial;sans-serif"/>
          <w:b w:val="false"/>
          <w:i w:val="false"/>
          <w:caps w:val="false"/>
          <w:smallCaps w:val="false"/>
          <w:strike w:val="false"/>
          <w:dstrike w:val="false"/>
          <w:color w:val="000000"/>
          <w:sz w:val="30"/>
          <w:u w:val="none"/>
          <w:effect w:val="none"/>
          <w:shd w:fill="auto" w:val="clear"/>
        </w:rPr>
        <w:t>Lallouche Abdelghani</w:t>
      </w:r>
    </w:p>
    <w:p>
      <w:pPr>
        <w:pStyle w:val="BodyText"/>
        <w:numPr>
          <w:ilvl w:val="0"/>
          <w:numId w:val="22"/>
        </w:numPr>
        <w:pBdr/>
        <w:tabs>
          <w:tab w:val="clear" w:pos="720"/>
          <w:tab w:val="left" w:pos="0" w:leader="none"/>
        </w:tabs>
        <w:bidi w:val="0"/>
        <w:spacing w:lineRule="auto" w:line="331" w:before="0" w:after="0"/>
        <w:ind w:hanging="283" w:left="709" w:right="0"/>
        <w:rPr>
          <w:rFonts w:ascii="Arial;sans-serif" w:hAnsi="Arial;sans-serif"/>
          <w:b w:val="false"/>
          <w:i w:val="false"/>
          <w:caps w:val="false"/>
          <w:smallCaps w:val="false"/>
          <w:strike w:val="false"/>
          <w:dstrike w:val="false"/>
          <w:color w:val="000000"/>
          <w:sz w:val="30"/>
          <w:u w:val="none"/>
          <w:effect w:val="none"/>
          <w:shd w:fill="auto" w:val="clear"/>
        </w:rPr>
      </w:pPr>
      <w:r>
        <w:rPr>
          <w:rFonts w:ascii="Arial;sans-serif" w:hAnsi="Arial;sans-serif"/>
          <w:b w:val="false"/>
          <w:i w:val="false"/>
          <w:caps w:val="false"/>
          <w:smallCaps w:val="false"/>
          <w:strike w:val="false"/>
          <w:dstrike w:val="false"/>
          <w:color w:val="000000"/>
          <w:sz w:val="30"/>
          <w:u w:val="none"/>
          <w:effect w:val="none"/>
          <w:shd w:fill="auto" w:val="clear"/>
        </w:rPr>
        <w:t>Koudia yacine</w:t>
      </w:r>
    </w:p>
    <w:p>
      <w:pPr>
        <w:pStyle w:val="BodyText"/>
        <w:ind w:hanging="0" w:left="0" w:right="0"/>
        <w:rPr/>
      </w:pPr>
      <w:r>
        <w:rPr>
          <w:rFonts w:ascii="Arial;sans-serif" w:hAnsi="Arial;sans-serif"/>
          <w:b/>
          <w:i w:val="false"/>
          <w:caps w:val="false"/>
          <w:smallCaps w:val="false"/>
          <w:strike w:val="false"/>
          <w:dstrike w:val="false"/>
          <w:color w:val="000000"/>
          <w:sz w:val="30"/>
          <w:u w:val="none"/>
          <w:effect w:val="none"/>
          <w:shd w:fill="auto" w:val="clear"/>
        </w:rPr>
        <w:t>Groupe</w:t>
      </w:r>
      <w:r>
        <w:rPr>
          <w:rFonts w:ascii="Arial;sans-serif" w:hAnsi="Arial;sans-serif"/>
          <w:b w:val="false"/>
          <w:i w:val="false"/>
          <w:caps w:val="false"/>
          <w:smallCaps w:val="false"/>
          <w:strike w:val="false"/>
          <w:dstrike w:val="false"/>
          <w:color w:val="000000"/>
          <w:sz w:val="30"/>
          <w:u w:val="none"/>
          <w:effect w:val="none"/>
          <w:shd w:fill="auto" w:val="clear"/>
        </w:rPr>
        <w:t xml:space="preserve">: 01 </w:t>
      </w:r>
      <w:r>
        <w:rPr>
          <w:rFonts w:ascii="Arial;sans-serif" w:hAnsi="Arial;sans-serif"/>
          <w:b w:val="false"/>
          <w:i w:val="false"/>
          <w:caps w:val="false"/>
          <w:smallCaps w:val="false"/>
          <w:strike w:val="false"/>
          <w:dstrike w:val="false"/>
          <w:color w:val="000000"/>
          <w:sz w:val="30"/>
          <w:u w:val="none"/>
          <w:effect w:val="none"/>
          <w:shd w:fill="auto" w:val="clear"/>
        </w:rPr>
        <w:t>IADS</w:t>
      </w:r>
    </w:p>
    <w:p>
      <w:pPr>
        <w:pStyle w:val="BodyText"/>
        <w:ind w:hanging="0" w:left="0" w:right="0"/>
        <w:rPr>
          <w:rFonts w:ascii="Arial;sans-serif" w:hAnsi="Arial;sans-serif"/>
          <w:b w:val="false"/>
          <w:i w:val="false"/>
          <w:caps w:val="false"/>
          <w:smallCaps w:val="false"/>
          <w:strike w:val="false"/>
          <w:dstrike w:val="false"/>
          <w:color w:val="000000"/>
          <w:sz w:val="30"/>
          <w:u w:val="none"/>
          <w:effect w:val="none"/>
          <w:shd w:fill="auto" w:val="clear"/>
        </w:rPr>
      </w:pPr>
      <w:r>
        <w:rPr/>
      </w:r>
    </w:p>
    <w:p>
      <w:pPr>
        <w:pStyle w:val="BodyText"/>
        <w:ind w:hanging="0" w:left="0" w:right="0"/>
        <w:rPr/>
      </w:pPr>
      <w:r>
        <w:rPr>
          <w:rFonts w:ascii="Arial;sans-serif" w:hAnsi="Arial;sans-serif"/>
          <w:b/>
          <w:bCs/>
          <w:i w:val="false"/>
          <w:caps w:val="false"/>
          <w:smallCaps w:val="false"/>
          <w:strike w:val="false"/>
          <w:dstrike w:val="false"/>
          <w:color w:val="000000"/>
          <w:sz w:val="30"/>
          <w:u w:val="none"/>
          <w:effect w:val="none"/>
          <w:shd w:fill="auto" w:val="clear"/>
        </w:rPr>
        <w:t>Supervisé par :</w:t>
      </w:r>
    </w:p>
    <w:p>
      <w:pPr>
        <w:pStyle w:val="BodyText"/>
        <w:ind w:hanging="0" w:left="0" w:right="0"/>
        <w:rPr/>
      </w:pPr>
      <w:r>
        <w:rPr>
          <w:rFonts w:ascii="Arial;sans-serif" w:hAnsi="Arial;sans-serif"/>
          <w:b w:val="false"/>
          <w:i w:val="false"/>
          <w:caps w:val="false"/>
          <w:smallCaps w:val="false"/>
          <w:strike w:val="false"/>
          <w:dstrike w:val="false"/>
          <w:color w:val="000000"/>
          <w:sz w:val="30"/>
          <w:u w:val="none"/>
          <w:effect w:val="none"/>
          <w:shd w:fill="auto" w:val="clear"/>
        </w:rPr>
        <w:t>Pr. Sebaa Abderrazak</w:t>
        <w:br/>
        <w:t xml:space="preserve">Mme Haroune Asma </w:t>
      </w:r>
    </w:p>
    <w:p>
      <w:pPr>
        <w:pStyle w:val="Heading2"/>
        <w:rPr/>
      </w:pPr>
      <w:bookmarkStart w:id="1" w:name="X2a13e5c340299c9bcb27917cbeac577d1943852"/>
      <w:bookmarkStart w:id="2" w:name="table-des-matières"/>
      <w:r>
        <w:rPr/>
        <w:t>Table des Matières</w:t>
      </w:r>
    </w:p>
    <w:p>
      <w:pPr>
        <w:pStyle w:val="BodyText"/>
        <w:rPr/>
      </w:pPr>
      <w:r>
        <w:rPr/>
      </w:r>
    </w:p>
    <w:p>
      <w:pPr>
        <w:pStyle w:val="Compact"/>
        <w:numPr>
          <w:ilvl w:val="0"/>
          <w:numId w:val="24"/>
        </w:numPr>
        <w:rPr/>
      </w:pPr>
      <w:hyperlink w:anchor="introduction">
        <w:r>
          <w:rPr>
            <w:rStyle w:val="Hyperlink"/>
            <w:color w:val="000000"/>
          </w:rPr>
          <w:t>Introduction</w:t>
        </w:r>
      </w:hyperlink>
    </w:p>
    <w:p>
      <w:pPr>
        <w:pStyle w:val="Compact"/>
        <w:numPr>
          <w:ilvl w:val="0"/>
          <w:numId w:val="2"/>
        </w:numPr>
        <w:rPr/>
      </w:pPr>
      <w:hyperlink w:anchor="architecture-et-fonctionnement">
        <w:r>
          <w:rPr>
            <w:rStyle w:val="Hyperlink"/>
            <w:color w:val="000000"/>
          </w:rPr>
          <w:t>Architecture et Fonctionnement</w:t>
        </w:r>
      </w:hyperlink>
    </w:p>
    <w:p>
      <w:pPr>
        <w:pStyle w:val="Compact"/>
        <w:numPr>
          <w:ilvl w:val="0"/>
          <w:numId w:val="2"/>
        </w:numPr>
        <w:rPr/>
      </w:pPr>
      <w:hyperlink w:anchor="caracteristiques-principales">
        <w:r>
          <w:rPr>
            <w:rStyle w:val="Hyperlink"/>
            <w:color w:val="000000"/>
          </w:rPr>
          <w:t>Caractéristiques Principales</w:t>
        </w:r>
      </w:hyperlink>
    </w:p>
    <w:p>
      <w:pPr>
        <w:pStyle w:val="Compact"/>
        <w:numPr>
          <w:ilvl w:val="0"/>
          <w:numId w:val="2"/>
        </w:numPr>
        <w:rPr/>
      </w:pPr>
      <w:hyperlink w:anchor="avantages-et-inconvenients">
        <w:r>
          <w:rPr>
            <w:rStyle w:val="Hyperlink"/>
            <w:color w:val="000000"/>
          </w:rPr>
          <w:t>Avantages et Inconvénients</w:t>
        </w:r>
      </w:hyperlink>
    </w:p>
    <w:p>
      <w:pPr>
        <w:pStyle w:val="Compact"/>
        <w:numPr>
          <w:ilvl w:val="0"/>
          <w:numId w:val="2"/>
        </w:numPr>
        <w:rPr/>
      </w:pPr>
      <w:hyperlink w:anchor="comparaison-avec-dautres-sgbd">
        <w:r>
          <w:rPr>
            <w:rStyle w:val="Hyperlink"/>
            <w:color w:val="000000"/>
          </w:rPr>
          <w:t>Comparaison avec d’autres SGBD</w:t>
        </w:r>
      </w:hyperlink>
    </w:p>
    <w:p>
      <w:pPr>
        <w:pStyle w:val="Compact"/>
        <w:numPr>
          <w:ilvl w:val="0"/>
          <w:numId w:val="2"/>
        </w:numPr>
        <w:rPr/>
      </w:pPr>
      <w:hyperlink w:anchor="demonstration">
        <w:r>
          <w:rPr>
            <w:rStyle w:val="Hyperlink"/>
            <w:color w:val="000000"/>
          </w:rPr>
          <w:t>Démonstration / Exemples Illustratifs</w:t>
        </w:r>
      </w:hyperlink>
    </w:p>
    <w:p>
      <w:pPr>
        <w:pStyle w:val="Compact"/>
        <w:numPr>
          <w:ilvl w:val="0"/>
          <w:numId w:val="2"/>
        </w:numPr>
        <w:rPr/>
      </w:pPr>
      <w:hyperlink w:anchor="conseils">
        <w:r>
          <w:rPr>
            <w:rStyle w:val="Hyperlink"/>
            <w:color w:val="000000"/>
          </w:rPr>
          <w:t xml:space="preserve">Conseils pour les Projets </w:t>
        </w:r>
      </w:hyperlink>
    </w:p>
    <w:p>
      <w:pPr>
        <w:pStyle w:val="Compact"/>
        <w:numPr>
          <w:ilvl w:val="0"/>
          <w:numId w:val="2"/>
        </w:numPr>
        <w:rPr/>
      </w:pPr>
      <w:hyperlink w:anchor="cas-dusage">
        <w:r>
          <w:rPr>
            <w:rStyle w:val="Hyperlink"/>
            <w:color w:val="000000"/>
          </w:rPr>
          <w:t>Cas d’Usage dans le Monde Réel</w:t>
        </w:r>
      </w:hyperlink>
    </w:p>
    <w:p>
      <w:pPr>
        <w:pStyle w:val="Compact"/>
        <w:numPr>
          <w:ilvl w:val="0"/>
          <w:numId w:val="2"/>
        </w:numPr>
        <w:rPr/>
      </w:pPr>
      <w:hyperlink w:anchor="conclusion-et-perspectives">
        <w:bookmarkStart w:id="3" w:name="table-des-matières"/>
        <w:r>
          <w:rPr>
            <w:rStyle w:val="Hyperlink"/>
            <w:color w:val="000000"/>
          </w:rPr>
          <w:t>Conclusion et Perspectives</w:t>
        </w:r>
      </w:hyperlink>
      <w:bookmarkEnd w:id="3"/>
    </w:p>
    <w:p>
      <w:pPr>
        <w:pStyle w:val="Compact"/>
        <w:rPr>
          <w:rStyle w:val="Hyperlink"/>
        </w:rPr>
      </w:pPr>
      <w:r>
        <w:rPr/>
      </w:r>
    </w:p>
    <w:p>
      <w:pPr>
        <w:pStyle w:val="Compact"/>
        <w:rPr>
          <w:rStyle w:val="Hyperlink"/>
        </w:rPr>
      </w:pPr>
      <w:r>
        <w:rPr/>
      </w:r>
    </w:p>
    <w:p>
      <w:pPr>
        <w:pStyle w:val="Compact"/>
        <w:rPr>
          <w:rStyle w:val="Hyperlink"/>
        </w:rPr>
      </w:pPr>
      <w:r>
        <w:rPr/>
      </w:r>
    </w:p>
    <w:p>
      <w:pPr>
        <w:pStyle w:val="Compact"/>
        <w:rPr>
          <w:rStyle w:val="Hyperlink"/>
        </w:rPr>
      </w:pPr>
      <w:r>
        <w:rPr/>
      </w:r>
    </w:p>
    <w:p>
      <w:pPr>
        <w:pStyle w:val="Compact"/>
        <w:rPr>
          <w:rStyle w:val="Hyperlink"/>
        </w:rPr>
      </w:pPr>
      <w:r>
        <w:rPr/>
      </w:r>
    </w:p>
    <w:p>
      <w:pPr>
        <w:pStyle w:val="Compact"/>
        <w:rPr>
          <w:rStyle w:val="Hyperlink"/>
        </w:rPr>
      </w:pPr>
      <w:r>
        <w:rPr/>
      </w:r>
    </w:p>
    <w:p>
      <w:pPr>
        <w:pStyle w:val="Compact"/>
        <w:rPr>
          <w:rStyle w:val="Hyperlink"/>
        </w:rPr>
      </w:pPr>
      <w:r>
        <w:rPr/>
      </w:r>
    </w:p>
    <w:p>
      <w:pPr>
        <w:pStyle w:val="Compact"/>
        <w:rPr>
          <w:rStyle w:val="Hyperlink"/>
        </w:rPr>
      </w:pPr>
      <w:r>
        <w:rPr/>
      </w:r>
    </w:p>
    <w:p>
      <w:pPr>
        <w:pStyle w:val="Compact"/>
        <w:rPr>
          <w:rStyle w:val="Hyperlink"/>
        </w:rPr>
      </w:pPr>
      <w:r>
        <w:rPr/>
      </w:r>
    </w:p>
    <w:p>
      <w:pPr>
        <w:pStyle w:val="Compact"/>
        <w:rPr>
          <w:rStyle w:val="Hyperlink"/>
        </w:rPr>
      </w:pPr>
      <w:r>
        <w:rPr/>
      </w:r>
    </w:p>
    <w:p>
      <w:pPr>
        <w:pStyle w:val="Compact"/>
        <w:rPr>
          <w:rStyle w:val="Hyperlink"/>
        </w:rPr>
      </w:pPr>
      <w:r>
        <w:rPr/>
      </w:r>
    </w:p>
    <w:p>
      <w:pPr>
        <w:pStyle w:val="Compact"/>
        <w:rPr>
          <w:rStyle w:val="Hyperlink"/>
        </w:rPr>
      </w:pPr>
      <w:r>
        <w:rPr/>
      </w:r>
    </w:p>
    <w:p>
      <w:pPr>
        <w:pStyle w:val="Compact"/>
        <w:rPr>
          <w:rStyle w:val="Hyperlink"/>
        </w:rPr>
      </w:pPr>
      <w:r>
        <w:rPr/>
      </w:r>
    </w:p>
    <w:p>
      <w:pPr>
        <w:pStyle w:val="Compact"/>
        <w:rPr>
          <w:rStyle w:val="Hyperlink"/>
        </w:rPr>
      </w:pPr>
      <w:r>
        <w:rPr/>
      </w:r>
    </w:p>
    <w:p>
      <w:pPr>
        <w:pStyle w:val="Compact"/>
        <w:rPr>
          <w:rStyle w:val="Hyperlink"/>
        </w:rPr>
      </w:pPr>
      <w:r>
        <w:rPr/>
      </w:r>
    </w:p>
    <w:p>
      <w:pPr>
        <w:pStyle w:val="Compact"/>
        <w:rPr>
          <w:rStyle w:val="Hyperlink"/>
        </w:rPr>
      </w:pPr>
      <w:r>
        <w:rPr/>
      </w:r>
    </w:p>
    <w:p>
      <w:pPr>
        <w:pStyle w:val="Compact"/>
        <w:rPr>
          <w:rStyle w:val="Hyperlink"/>
        </w:rPr>
      </w:pPr>
      <w:r>
        <w:rPr/>
      </w:r>
    </w:p>
    <w:p>
      <w:pPr>
        <w:pStyle w:val="Compact"/>
        <w:rPr>
          <w:rStyle w:val="Hyperlink"/>
        </w:rPr>
      </w:pPr>
      <w:r>
        <w:rPr/>
      </w:r>
    </w:p>
    <w:p>
      <w:pPr>
        <w:pStyle w:val="Compact"/>
        <w:rPr>
          <w:rStyle w:val="Hyperlink"/>
        </w:rPr>
      </w:pPr>
      <w:r>
        <w:rPr/>
      </w:r>
    </w:p>
    <w:p>
      <w:pPr>
        <w:pStyle w:val="Compact"/>
        <w:rPr>
          <w:rStyle w:val="Hyperlink"/>
        </w:rPr>
      </w:pPr>
      <w:r>
        <w:rPr/>
      </w:r>
    </w:p>
    <w:p>
      <w:pPr>
        <w:pStyle w:val="Compact"/>
        <w:rPr>
          <w:rStyle w:val="Hyperlink"/>
        </w:rPr>
      </w:pPr>
      <w:r>
        <w:rPr/>
      </w:r>
    </w:p>
    <w:p>
      <w:pPr>
        <w:pStyle w:val="Heading2"/>
        <w:rPr/>
      </w:pPr>
      <w:r>
        <w:rPr/>
      </w:r>
    </w:p>
    <w:p>
      <w:pPr>
        <w:pStyle w:val="Heading2"/>
        <w:rPr/>
      </w:pPr>
      <w:r>
        <w:rPr/>
      </w:r>
    </w:p>
    <w:p>
      <w:pPr>
        <w:pStyle w:val="Heading2"/>
        <w:rPr/>
      </w:pPr>
      <w:bookmarkStart w:id="4" w:name="introduction"/>
      <w:r>
        <w:rPr/>
        <w:t>1. Introduction</w:t>
      </w:r>
    </w:p>
    <w:p>
      <w:pPr>
        <w:pStyle w:val="FirstParagraph"/>
        <w:rPr/>
      </w:pPr>
      <w:r>
        <w:rPr/>
        <w:t xml:space="preserve">Un </w:t>
      </w:r>
      <w:r>
        <w:rPr>
          <w:b/>
          <w:bCs/>
        </w:rPr>
        <w:t>Système de Gestion de Base de Données (SGBD)</w:t>
      </w:r>
      <w:r>
        <w:rPr/>
        <w:t xml:space="preserve"> permet de stocker, organiser et manipuler des données. Apache Cassandra est un </w:t>
      </w:r>
      <w:r>
        <w:rPr>
          <w:b/>
          <w:bCs/>
        </w:rPr>
        <w:t>SGBD NoSQL distribué</w:t>
      </w:r>
      <w:r>
        <w:rPr/>
        <w:t xml:space="preserve"> conçu pour gérer de vastes volumes de données sur plusieurs serveurs avec une haute disponibilité.</w:t>
      </w:r>
    </w:p>
    <w:p>
      <w:pPr>
        <w:pStyle w:val="BodyText"/>
        <w:rPr/>
      </w:pPr>
      <w:r>
        <w:rPr>
          <w:b/>
          <w:bCs/>
        </w:rPr>
        <w:t>Exemple</w:t>
      </w:r>
      <w:r>
        <w:rPr/>
        <w:t xml:space="preserve"> : - </w:t>
      </w:r>
      <w:r>
        <w:rPr>
          <w:b/>
          <w:bCs/>
        </w:rPr>
        <w:t>Netflix</w:t>
      </w:r>
      <w:r>
        <w:rPr/>
        <w:t xml:space="preserve"> utilise Cassandra pour les données de visionnage de plus de 200 millions d’utilisateurs, avec jusqu’à </w:t>
      </w:r>
      <w:r>
        <w:rPr>
          <w:b/>
          <w:bCs/>
        </w:rPr>
        <w:t>1 million d’écritures par seconde</w:t>
      </w:r>
      <w:r>
        <w:rPr/>
        <w:t>.</w:t>
      </w:r>
    </w:p>
    <w:p>
      <w:pPr>
        <w:pStyle w:val="Normal"/>
        <w:numPr>
          <w:ilvl w:val="0"/>
          <w:numId w:val="25"/>
        </w:numPr>
        <w:rPr/>
      </w:pPr>
      <w:r>
        <w:rPr>
          <w:b/>
          <w:bCs/>
        </w:rPr>
        <w:t>Origine</w:t>
      </w:r>
      <w:r>
        <w:rPr/>
        <w:t xml:space="preserve"> : Développée par Facebook en 2008 pour améliorer la recherche dans les messages.</w:t>
      </w:r>
    </w:p>
    <w:p>
      <w:pPr>
        <w:pStyle w:val="Normal"/>
        <w:numPr>
          <w:ilvl w:val="0"/>
          <w:numId w:val="26"/>
        </w:numPr>
        <w:rPr/>
      </w:pPr>
      <w:r>
        <w:rPr>
          <w:b/>
          <w:bCs/>
        </w:rPr>
        <w:t>Open Source</w:t>
      </w:r>
      <w:r>
        <w:rPr/>
        <w:t xml:space="preserve"> : Devenue un projet Apache en 2009.</w:t>
      </w:r>
    </w:p>
    <w:p>
      <w:pPr>
        <w:pStyle w:val="Normal"/>
        <w:numPr>
          <w:ilvl w:val="0"/>
          <w:numId w:val="27"/>
        </w:numPr>
        <w:rPr/>
      </w:pPr>
      <w:r>
        <w:rPr>
          <w:b/>
          <w:bCs/>
        </w:rPr>
        <w:t>Utilisation</w:t>
      </w:r>
      <w:r>
        <w:rPr/>
        <w:t xml:space="preserve"> : Adoptée par des entreprises comme Apple, Uber, et Spotify.</w:t>
      </w:r>
    </w:p>
    <w:p>
      <w:pPr>
        <w:pStyle w:val="Normal"/>
        <w:numPr>
          <w:ilvl w:val="0"/>
          <w:numId w:val="28"/>
        </w:numPr>
        <w:rPr/>
      </w:pPr>
      <w:bookmarkStart w:id="5" w:name="introduction"/>
      <w:r>
        <w:rPr/>
        <w:t>Cassandra a été créée pour surmonter les limites des bases de données relationnelles, en offrant une meilleure scalabilité et une haute disponibilité.</w:t>
      </w:r>
      <w:bookmarkEnd w:id="5"/>
    </w:p>
    <w:p>
      <w:pPr>
        <w:pStyle w:val="Heading2"/>
        <w:rPr/>
      </w:pPr>
      <w:bookmarkStart w:id="6" w:name="architecture-et-fonctionnement"/>
      <w:bookmarkEnd w:id="6"/>
      <w:r>
        <w:rPr/>
        <w:t>2. Architecture et Fonctionnement</w:t>
      </w:r>
    </w:p>
    <w:p>
      <w:pPr>
        <w:pStyle w:val="Heading3"/>
        <w:rPr/>
      </w:pPr>
      <w:bookmarkStart w:id="7" w:name="type-de-sgbd"/>
      <w:r>
        <w:rPr/>
        <w:t>2.1 Type de SGBD</w:t>
      </w:r>
    </w:p>
    <w:p>
      <w:pPr>
        <w:pStyle w:val="FirstParagraph"/>
        <w:rPr/>
      </w:pPr>
      <w:r>
        <w:rPr/>
        <w:t xml:space="preserve">Apache Cassandra est classé comme </w:t>
      </w:r>
      <w:r>
        <w:rPr>
          <w:b/>
          <w:bCs/>
        </w:rPr>
        <w:t>Wide-Column Store</w:t>
      </w:r>
      <w:r>
        <w:rPr/>
        <w:t xml:space="preserve">. Contrairement aux bases relationnelles qui ont des schémas fixes, Cassandra offre une </w:t>
      </w:r>
      <w:r>
        <w:rPr>
          <w:b/>
          <w:bCs/>
        </w:rPr>
        <w:t>modélisation flexible</w:t>
      </w:r>
      <w:r>
        <w:rPr/>
        <w:t xml:space="preserve"> adaptée aux charges massives de lecture/écriture distribuées.</w:t>
      </w:r>
    </w:p>
    <w:p>
      <w:pPr>
        <w:pStyle w:val="BodyText"/>
        <w:rPr/>
      </w:pPr>
      <w:r>
        <w:rPr>
          <w:b/>
          <w:bCs/>
        </w:rPr>
        <w:t>Uber</w:t>
      </w:r>
      <w:r>
        <w:rPr/>
        <w:t xml:space="preserve"> : Utilise Cassandra pour stocker les données des trajets, où chaque colonne peut varier selon le contexte (ex: driver_rating, surge_pricing).</w:t>
      </w:r>
      <w:bookmarkEnd w:id="7"/>
    </w:p>
    <w:p>
      <w:pPr>
        <w:pStyle w:val="Heading3"/>
        <w:rPr/>
      </w:pPr>
      <w:bookmarkStart w:id="8" w:name="langage-cql"/>
      <w:bookmarkEnd w:id="8"/>
      <w:r>
        <w:rPr/>
        <w:t>2.2 Langage CQL</w:t>
      </w:r>
    </w:p>
    <w:p>
      <w:pPr>
        <w:pStyle w:val="FirstParagraph"/>
        <w:rPr/>
      </w:pPr>
      <w:r>
        <w:rPr/>
        <w:t xml:space="preserve">Cassandra utilise le </w:t>
      </w:r>
      <w:r>
        <w:rPr>
          <w:b/>
          <w:bCs/>
        </w:rPr>
        <w:t>Cassandra Query Language (CQL)</w:t>
      </w:r>
      <w:r>
        <w:rPr/>
        <w:t>, similaire à SQL mais optimisé pour son architecture distribuée.</w:t>
      </w:r>
    </w:p>
    <w:p>
      <w:pPr>
        <w:pStyle w:val="BodyText"/>
        <w:rPr/>
      </w:pPr>
      <w:r>
        <w:rPr>
          <w:b/>
          <w:bCs/>
        </w:rPr>
        <w:t>Exemple de Requête</w:t>
      </w:r>
      <w:r>
        <w:rPr/>
        <w:t xml:space="preserve"> :</w:t>
      </w:r>
    </w:p>
    <w:p>
      <w:pPr>
        <w:pStyle w:val="BodyText"/>
        <w:rPr/>
      </w:pPr>
      <w:r>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5653405" cy="2604135"/>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5653405" cy="2604135"/>
                    </a:xfrm>
                    <a:prstGeom prst="rect">
                      <a:avLst/>
                    </a:prstGeom>
                    <a:noFill/>
                  </pic:spPr>
                </pic:pic>
              </a:graphicData>
            </a:graphic>
          </wp:anchor>
        </w:drawing>
      </w:r>
      <w:bookmarkStart w:id="9" w:name="langage-cql"/>
      <w:bookmarkStart w:id="10" w:name="langage-cql"/>
      <w:bookmarkEnd w:id="10"/>
    </w:p>
    <w:p>
      <w:pPr>
        <w:pStyle w:val="Heading3"/>
        <w:rPr/>
      </w:pPr>
      <w:bookmarkStart w:id="11" w:name="approche-distribuée-et-réplication"/>
      <w:r>
        <w:rPr/>
        <w:t>2.3 Approche Distribuée et Réplication</w:t>
      </w:r>
    </w:p>
    <w:p>
      <w:pPr>
        <w:pStyle w:val="FirstParagraph"/>
        <w:rPr/>
      </w:pPr>
      <w:r>
        <w:rPr/>
        <w:t>Cassandra adopte une approche décentralisée où les données sont réparties par un processus de hachage et répliquées à travers plusieurs nœuds pour assurer tolérance aux pannes.</w:t>
      </w:r>
    </w:p>
    <w:p>
      <w:pPr>
        <w:pStyle w:val="BodyText"/>
        <w:rPr/>
      </w:pPr>
      <w:bookmarkStart w:id="12" w:name="approche-distribuée-et-réplication"/>
      <w:r>
        <w:rPr/>
        <w:t>Diagramme de l’architecture Cassandra</w:t>
      </w:r>
      <w:bookmarkEnd w:id="12"/>
    </w:p>
    <w:p>
      <w:pPr>
        <w:pStyle w:val="Heading3"/>
        <w:rPr/>
      </w:pPr>
      <w:bookmarkStart w:id="13" w:name="modèle-de-données-et-cohérence"/>
      <w:bookmarkEnd w:id="13"/>
      <w:r>
        <w:rPr/>
        <w:t>2.4 Modèle de Données et Cohérence</w:t>
      </w:r>
    </w:p>
    <w:p>
      <w:pPr>
        <w:pStyle w:val="BodyText"/>
        <w:rPr/>
      </w:pPr>
      <w:r>
        <w:rPr/>
        <w:t xml:space="preserve">Cassandra utilise un </w:t>
      </w:r>
      <w:r>
        <w:rPr>
          <w:rStyle w:val="Strong"/>
        </w:rPr>
        <w:t>modèle de colonnes larges</w:t>
      </w:r>
      <w:r>
        <w:rPr/>
        <w:t xml:space="preserve">, où chaque ligne peut contenir un nombre variable de colonnes. Les données sont distribuées sur plusieurs nœuds selon un </w:t>
      </w:r>
      <w:r>
        <w:rPr>
          <w:rStyle w:val="Strong"/>
        </w:rPr>
        <w:t>hashing de la clé primaire</w:t>
      </w:r>
      <w:r>
        <w:rPr/>
        <w:t>, assurant un équilibrage efficace.</w:t>
      </w:r>
    </w:p>
    <w:p>
      <w:pPr>
        <w:pStyle w:val="BodyText"/>
        <w:rPr/>
      </w:pPr>
      <w:r>
        <w:rPr/>
        <w:t xml:space="preserve">La </w:t>
      </w:r>
      <w:r>
        <w:rPr>
          <w:rStyle w:val="Strong"/>
        </w:rPr>
        <w:t>réplication</w:t>
      </w:r>
      <w:r>
        <w:rPr/>
        <w:t xml:space="preserve"> garantit la </w:t>
      </w:r>
      <w:r>
        <w:rPr>
          <w:rStyle w:val="Strong"/>
        </w:rPr>
        <w:t>tolérance aux pannes</w:t>
      </w:r>
      <w:r>
        <w:rPr/>
        <w:t xml:space="preserve"> en dupliquant les données sur plusieurs nœuds en fonction du </w:t>
      </w:r>
      <w:r>
        <w:rPr>
          <w:rStyle w:val="Strong"/>
        </w:rPr>
        <w:t>facteur de réplication</w:t>
      </w:r>
      <w:r>
        <w:rPr/>
        <w:t xml:space="preserve"> défini dans le keyspace. Par exemple, avec </w:t>
      </w:r>
      <w:r>
        <w:rPr>
          <w:rStyle w:val="Textesource"/>
        </w:rPr>
        <w:t>replication_factor = 3</w:t>
      </w:r>
      <w:r>
        <w:rPr/>
        <w:t>, chaque donnée est stockée sur trois nœuds.</w:t>
      </w:r>
    </w:p>
    <w:p>
      <w:pPr>
        <w:pStyle w:val="BodyText"/>
        <w:rPr/>
      </w:pPr>
      <w:r>
        <w:rPr/>
        <w:t xml:space="preserve">Un </w:t>
      </w:r>
      <w:r>
        <w:rPr>
          <w:rStyle w:val="Strong"/>
        </w:rPr>
        <w:t>keyspace</w:t>
      </w:r>
      <w:r>
        <w:rPr/>
        <w:t xml:space="preserve"> est un conteneur logique qui organise les tables, types, fonctions et vues matérialisées. Il définit également la stratégie de réplication ainsi que d’autres paramètres, comme le </w:t>
      </w:r>
      <w:r>
        <w:rPr>
          <w:rStyle w:val="Strong"/>
        </w:rPr>
        <w:t>TTL (Time-To-Live)</w:t>
      </w:r>
      <w:r>
        <w:rPr/>
        <w:t>. Le TTL permet d’attribuer une durée de vie aux données, exprimée en secondes, après laquelle elles sont automatiquement supprimées sans intervention manuelle.</w:t>
      </w:r>
    </w:p>
    <w:p>
      <w:pPr>
        <w:pStyle w:val="BodyText"/>
        <w:rPr/>
      </w:pPr>
      <w:r>
        <w:rPr>
          <w:b/>
          <w:bCs/>
        </w:rPr>
        <w:t>Exemple :</w:t>
      </w:r>
    </w:p>
    <w:p>
      <w:pPr>
        <w:pStyle w:val="BodyText"/>
        <w:rPr/>
      </w:pPr>
      <w:r>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5803265" cy="2353310"/>
            <wp:effectExtent l="0" t="0" r="0" b="0"/>
            <wp:wrapSquare wrapText="largest"/>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tretch>
                      <a:fillRect/>
                    </a:stretch>
                  </pic:blipFill>
                  <pic:spPr bwMode="auto">
                    <a:xfrm>
                      <a:off x="0" y="0"/>
                      <a:ext cx="5803265" cy="2353310"/>
                    </a:xfrm>
                    <a:prstGeom prst="rect">
                      <a:avLst/>
                    </a:prstGeom>
                    <a:noFill/>
                  </pic:spPr>
                </pic:pic>
              </a:graphicData>
            </a:graphic>
          </wp:anchor>
        </w:drawing>
      </w:r>
      <w:bookmarkStart w:id="14" w:name="architecture-et-fonctionnement"/>
      <w:bookmarkStart w:id="15" w:name="modèle-de-données-et-cohérence"/>
      <w:bookmarkStart w:id="16" w:name="architecture-et-fonctionnement"/>
      <w:bookmarkStart w:id="17" w:name="modèle-de-données-et-cohérence"/>
      <w:bookmarkEnd w:id="16"/>
      <w:bookmarkEnd w:id="17"/>
    </w:p>
    <w:p>
      <w:pPr>
        <w:pStyle w:val="Heading2"/>
        <w:rPr/>
      </w:pPr>
      <w:bookmarkStart w:id="18" w:name="caracteristiques-principales"/>
      <w:r>
        <w:rPr/>
        <w:t>3. Caractéristiques Principales</w:t>
      </w:r>
    </w:p>
    <w:p>
      <w:pPr>
        <w:pStyle w:val="Compact"/>
        <w:numPr>
          <w:ilvl w:val="0"/>
          <w:numId w:val="29"/>
        </w:numPr>
        <w:rPr/>
      </w:pPr>
      <w:r>
        <w:rPr>
          <w:b/>
          <w:bCs/>
        </w:rPr>
        <w:t>Modèle de Cohérence</w:t>
      </w:r>
      <w:r>
        <w:rPr/>
        <w:t xml:space="preserve"> : BASE (Basically Available, Soft State, Eventual Consistency)</w:t>
      </w:r>
    </w:p>
    <w:p>
      <w:pPr>
        <w:pStyle w:val="Compact"/>
        <w:numPr>
          <w:ilvl w:val="0"/>
          <w:numId w:val="30"/>
        </w:numPr>
        <w:rPr/>
      </w:pPr>
      <w:r>
        <w:rPr>
          <w:b/>
          <w:bCs/>
        </w:rPr>
        <w:t>Tolérance aux Pannes</w:t>
      </w:r>
      <w:r>
        <w:rPr/>
        <w:t xml:space="preserve"> : Système décentralisé résistant à la défaillance de plusieurs nœuds.</w:t>
      </w:r>
    </w:p>
    <w:p>
      <w:pPr>
        <w:pStyle w:val="Compact"/>
        <w:numPr>
          <w:ilvl w:val="0"/>
          <w:numId w:val="31"/>
        </w:numPr>
        <w:rPr/>
      </w:pPr>
      <w:r>
        <w:rPr>
          <w:b/>
          <w:bCs/>
        </w:rPr>
        <w:t>Scalabilité</w:t>
      </w:r>
      <w:r>
        <w:rPr/>
        <w:t xml:space="preserve"> : Horizontale, facilitant l’ajout de nœuds selon la demande.</w:t>
      </w:r>
    </w:p>
    <w:p>
      <w:pPr>
        <w:pStyle w:val="Heading3"/>
        <w:rPr/>
      </w:pPr>
      <w:bookmarkStart w:id="19" w:name="modèle-de-cohérence-acid-vs-base"/>
      <w:r>
        <w:rPr/>
        <w:t>Modèle de Cohérence : ACID vs BASE</w:t>
      </w:r>
    </w:p>
    <w:p>
      <w:pPr>
        <w:pStyle w:val="FirstParagraph"/>
        <w:rPr/>
      </w:pPr>
      <w:r>
        <w:rPr/>
        <w:t xml:space="preserve">Cassandra adopte le modèle </w:t>
      </w:r>
      <w:r>
        <w:rPr>
          <w:b/>
          <w:bCs/>
        </w:rPr>
        <w:t>BASE</w:t>
      </w:r>
      <w:r>
        <w:rPr/>
        <w:t xml:space="preserve"> (Basically Available, Soft State, Eventual Consistency), contrairement aux bases relationnelles qui suivent </w:t>
      </w:r>
      <w:r>
        <w:rPr>
          <w:b/>
          <w:bCs/>
        </w:rPr>
        <w:t>ACID</w:t>
      </w:r>
      <w:r>
        <w:rPr/>
        <w:t xml:space="preserve"> (Atomicité, Cohérence, Isolation, Durabilité).</w:t>
      </w:r>
    </w:p>
    <w:p>
      <w:pPr>
        <w:pStyle w:val="BodyText"/>
        <w:rPr/>
      </w:pPr>
      <w:r>
        <w:rPr/>
        <w:t xml:space="preserve">🔹 </w:t>
      </w:r>
      <w:r>
        <w:rPr>
          <w:b/>
          <w:bCs/>
        </w:rPr>
        <w:t>ACID</w:t>
      </w:r>
      <w:r>
        <w:rPr/>
        <w:t xml:space="preserve"> (utilisé par MySQL, PostgreSQL...) garantit :</w:t>
      </w:r>
    </w:p>
    <w:p>
      <w:pPr>
        <w:pStyle w:val="Compact"/>
        <w:numPr>
          <w:ilvl w:val="0"/>
          <w:numId w:val="32"/>
        </w:numPr>
        <w:rPr/>
      </w:pPr>
      <w:r>
        <w:rPr>
          <w:b/>
          <w:bCs/>
        </w:rPr>
        <w:t>Atomicité</w:t>
      </w:r>
      <w:r>
        <w:rPr/>
        <w:t xml:space="preserve"> : Une transaction est entièrement exécutée ou annulée.</w:t>
      </w:r>
    </w:p>
    <w:p>
      <w:pPr>
        <w:pStyle w:val="Compact"/>
        <w:numPr>
          <w:ilvl w:val="0"/>
          <w:numId w:val="33"/>
        </w:numPr>
        <w:rPr/>
      </w:pPr>
      <w:r>
        <w:rPr>
          <w:b/>
          <w:bCs/>
        </w:rPr>
        <w:t>Cohérence</w:t>
      </w:r>
      <w:r>
        <w:rPr/>
        <w:t xml:space="preserve"> : La base passe d’un état valide à un autre.</w:t>
      </w:r>
    </w:p>
    <w:p>
      <w:pPr>
        <w:pStyle w:val="Compact"/>
        <w:numPr>
          <w:ilvl w:val="0"/>
          <w:numId w:val="34"/>
        </w:numPr>
        <w:rPr/>
      </w:pPr>
      <w:r>
        <w:rPr>
          <w:b/>
          <w:bCs/>
        </w:rPr>
        <w:t>Isolation</w:t>
      </w:r>
      <w:r>
        <w:rPr/>
        <w:t xml:space="preserve"> : Une transaction en cours n'affecte pas les autres.</w:t>
      </w:r>
    </w:p>
    <w:p>
      <w:pPr>
        <w:pStyle w:val="Compact"/>
        <w:numPr>
          <w:ilvl w:val="0"/>
          <w:numId w:val="35"/>
        </w:numPr>
        <w:rPr/>
      </w:pPr>
      <w:r>
        <w:rPr>
          <w:b/>
          <w:bCs/>
        </w:rPr>
        <w:t>Durabilité</w:t>
      </w:r>
      <w:r>
        <w:rPr/>
        <w:t xml:space="preserve"> : Une transaction validée reste enregistrée, même après une panne.</w:t>
      </w:r>
    </w:p>
    <w:p>
      <w:pPr>
        <w:pStyle w:val="FirstParagraph"/>
        <w:rPr/>
      </w:pPr>
      <w:r>
        <w:rPr>
          <w:b/>
          <w:bCs/>
        </w:rPr>
        <w:t>Exemple ACID</w:t>
      </w:r>
      <w:r>
        <w:rPr/>
        <w:t xml:space="preserve"> : Lors d’un virement bancaire, le débit du compte A et le crédit du compte B doivent être confirmés ensemble ou annulés.</w:t>
      </w:r>
    </w:p>
    <w:p>
      <w:pPr>
        <w:pStyle w:val="BodyText"/>
        <w:rPr/>
      </w:pPr>
      <w:r>
        <w:rPr/>
        <w:t xml:space="preserve">🔹 </w:t>
      </w:r>
      <w:r>
        <w:rPr>
          <w:b/>
          <w:bCs/>
        </w:rPr>
        <w:t>BASE</w:t>
      </w:r>
      <w:r>
        <w:rPr/>
        <w:t xml:space="preserve"> (adopté par Cassandra) favorise :</w:t>
      </w:r>
    </w:p>
    <w:p>
      <w:pPr>
        <w:pStyle w:val="Compact"/>
        <w:numPr>
          <w:ilvl w:val="0"/>
          <w:numId w:val="36"/>
        </w:numPr>
        <w:rPr/>
      </w:pPr>
      <w:r>
        <w:rPr>
          <w:b/>
          <w:bCs/>
        </w:rPr>
        <w:t>Basically Available</w:t>
      </w:r>
      <w:r>
        <w:rPr/>
        <w:t xml:space="preserve"> : Le système reste accessible même en cas de panne partielle.</w:t>
      </w:r>
    </w:p>
    <w:p>
      <w:pPr>
        <w:pStyle w:val="Compact"/>
        <w:numPr>
          <w:ilvl w:val="0"/>
          <w:numId w:val="37"/>
        </w:numPr>
        <w:rPr/>
      </w:pPr>
      <w:r>
        <w:rPr>
          <w:b/>
          <w:bCs/>
        </w:rPr>
        <w:t>Soft State</w:t>
      </w:r>
      <w:r>
        <w:rPr/>
        <w:t xml:space="preserve"> : L'état des données peut évoluer temporairement en raison de la réplication.</w:t>
      </w:r>
    </w:p>
    <w:p>
      <w:pPr>
        <w:pStyle w:val="Compact"/>
        <w:numPr>
          <w:ilvl w:val="0"/>
          <w:numId w:val="38"/>
        </w:numPr>
        <w:rPr/>
      </w:pPr>
      <w:r>
        <w:rPr>
          <w:b/>
          <w:bCs/>
        </w:rPr>
        <w:t>Eventual Consistency</w:t>
      </w:r>
      <w:r>
        <w:rPr/>
        <w:t xml:space="preserve"> : Les mises à jour se propagent progressivement et deviennent cohérentes après un certain délai.</w:t>
      </w:r>
    </w:p>
    <w:p>
      <w:pPr>
        <w:pStyle w:val="FirstParagraph"/>
        <w:rPr/>
      </w:pPr>
      <w:r>
        <w:rPr>
          <w:b/>
          <w:bCs/>
        </w:rPr>
        <w:t>Exemple BASE</w:t>
      </w:r>
      <w:r>
        <w:rPr/>
        <w:t xml:space="preserve"> : Un post sur un réseau social peut mettre quelques secondes à apparaître partout.</w:t>
      </w:r>
    </w:p>
    <w:p>
      <w:pPr>
        <w:pStyle w:val="BodyText"/>
        <w:rPr/>
      </w:pPr>
      <w:r>
        <w:rPr/>
        <w:t xml:space="preserve">Cassandra privilégie </w:t>
      </w:r>
      <w:r>
        <w:rPr>
          <w:b/>
          <w:bCs/>
        </w:rPr>
        <w:t>BASE</w:t>
      </w:r>
      <w:r>
        <w:rPr/>
        <w:t xml:space="preserve"> pour garantir </w:t>
      </w:r>
      <w:r>
        <w:rPr>
          <w:b/>
          <w:bCs/>
        </w:rPr>
        <w:t>haute disponibilité</w:t>
      </w:r>
      <w:r>
        <w:rPr/>
        <w:t xml:space="preserve"> et </w:t>
      </w:r>
      <w:r>
        <w:rPr>
          <w:b/>
          <w:bCs/>
        </w:rPr>
        <w:t>scalabilité</w:t>
      </w:r>
      <w:r>
        <w:rPr/>
        <w:t>, au détriment de la cohérence immédiate.</w:t>
      </w:r>
      <w:bookmarkEnd w:id="19"/>
    </w:p>
    <w:p>
      <w:pPr>
        <w:pStyle w:val="Heading3"/>
        <w:rPr/>
      </w:pPr>
      <w:bookmarkStart w:id="20" w:name="tolérance-aux-pannes-et-réplication"/>
      <w:r>
        <w:rPr/>
        <w:t>Tolérance aux Pannes et Réplication</w:t>
      </w:r>
    </w:p>
    <w:p>
      <w:pPr>
        <w:pStyle w:val="FirstParagraph"/>
        <w:rPr/>
      </w:pPr>
      <w:r>
        <w:rPr/>
        <w:t>Cassandra est conçue pour continuer à fonctionner même en cas de défaillance d’un ou plusieurs nœuds.</w:t>
      </w:r>
    </w:p>
    <w:p>
      <w:pPr>
        <w:pStyle w:val="BodyText"/>
        <w:rPr/>
      </w:pPr>
      <w:r>
        <w:rPr>
          <w:b/>
          <w:bCs/>
        </w:rPr>
        <w:t>Exemple</w:t>
      </w:r>
      <w:r>
        <w:rPr/>
        <w:t xml:space="preserve"> :</w:t>
      </w:r>
    </w:p>
    <w:p>
      <w:pPr>
        <w:pStyle w:val="Compact"/>
        <w:numPr>
          <w:ilvl w:val="0"/>
          <w:numId w:val="39"/>
        </w:numPr>
        <w:rPr/>
      </w:pPr>
      <w:r>
        <w:rPr>
          <w:b/>
          <w:bCs/>
        </w:rPr>
        <w:t>Apple iCloud</w:t>
      </w:r>
      <w:r>
        <w:rPr/>
        <w:t xml:space="preserve"> : Les photos sont répliquées sur 3 nœuds géographiquement distants. Si un datacenter tombe en panne, les données restent accessibles.</w:t>
      </w:r>
      <w:bookmarkEnd w:id="20"/>
    </w:p>
    <w:p>
      <w:pPr>
        <w:pStyle w:val="Heading3"/>
        <w:rPr/>
      </w:pPr>
      <w:bookmarkStart w:id="21" w:name="scalabilité-horizontale-vs-verticale"/>
      <w:r>
        <w:rPr/>
        <w:t>Scalabilité : Horizontale vs Verticale</w:t>
      </w:r>
    </w:p>
    <w:p>
      <w:pPr>
        <w:pStyle w:val="FirstParagraph"/>
        <w:rPr/>
      </w:pPr>
      <w:r>
        <w:rPr/>
        <w:t xml:space="preserve">🔹 </w:t>
      </w:r>
      <w:r>
        <w:rPr>
          <w:b/>
          <w:bCs/>
        </w:rPr>
        <w:t>Scalabilité Horizontale</w:t>
      </w:r>
      <w:r>
        <w:rPr/>
        <w:t xml:space="preserve"> : Ajouter des </w:t>
      </w:r>
      <w:r>
        <w:rPr>
          <w:b/>
          <w:bCs/>
        </w:rPr>
        <w:t>nœuds</w:t>
      </w:r>
      <w:r>
        <w:rPr/>
        <w:t xml:space="preserve"> au cluster pour répartir la charge (ex : Cassandra).</w:t>
        <w:br/>
        <w:t xml:space="preserve">🔹 </w:t>
      </w:r>
      <w:r>
        <w:rPr>
          <w:b/>
          <w:bCs/>
        </w:rPr>
        <w:t>Scalabilité Verticale</w:t>
      </w:r>
      <w:r>
        <w:rPr/>
        <w:t xml:space="preserve"> : Augmenter les </w:t>
      </w:r>
      <w:r>
        <w:rPr>
          <w:b/>
          <w:bCs/>
        </w:rPr>
        <w:t>ressources</w:t>
      </w:r>
      <w:r>
        <w:rPr/>
        <w:t xml:space="preserve"> (CPU, RAM) d’un serveur unique (ex : MySQL).</w:t>
      </w:r>
    </w:p>
    <w:p>
      <w:pPr>
        <w:pStyle w:val="BodyText"/>
        <w:rPr/>
      </w:pPr>
      <w:r>
        <w:rPr>
          <w:b/>
          <w:bCs/>
        </w:rPr>
        <w:t>Exemple</w:t>
      </w:r>
      <w:r>
        <w:rPr/>
        <w:t xml:space="preserve"> : Netflix ajoute des nœuds à son cluster Cassandra lors des pics de demande, comme la sortie d’une nouvelle série, pour assurer des performances optimales.</w:t>
      </w:r>
      <w:bookmarkEnd w:id="21"/>
    </w:p>
    <w:p>
      <w:pPr>
        <w:pStyle w:val="Heading3"/>
        <w:rPr/>
      </w:pPr>
      <w:bookmarkStart w:id="22" w:name="sécurité"/>
      <w:r>
        <w:rPr/>
        <w:t>Sécurité</w:t>
      </w:r>
    </w:p>
    <w:p>
      <w:pPr>
        <w:pStyle w:val="Compact"/>
        <w:numPr>
          <w:ilvl w:val="0"/>
          <w:numId w:val="40"/>
        </w:numPr>
        <w:rPr/>
      </w:pPr>
      <w:r>
        <w:rPr>
          <w:b/>
          <w:bCs/>
        </w:rPr>
        <w:t>Authentification</w:t>
      </w:r>
      <w:r>
        <w:rPr/>
        <w:t xml:space="preserve"> : Intégration avec LDAP ou Kerberos.</w:t>
      </w:r>
    </w:p>
    <w:p>
      <w:pPr>
        <w:pStyle w:val="Compact"/>
        <w:numPr>
          <w:ilvl w:val="0"/>
          <w:numId w:val="41"/>
        </w:numPr>
        <w:rPr/>
      </w:pPr>
      <w:r>
        <w:rPr>
          <w:b/>
          <w:bCs/>
        </w:rPr>
        <w:t>Chiffrement</w:t>
      </w:r>
      <w:r>
        <w:rPr/>
        <w:t xml:space="preserve"> : Données chiffrées en transit (SSL/TLS) et au repos (AES-256).</w:t>
      </w:r>
    </w:p>
    <w:p>
      <w:pPr>
        <w:pStyle w:val="Compact"/>
        <w:numPr>
          <w:ilvl w:val="0"/>
          <w:numId w:val="42"/>
        </w:numPr>
        <w:rPr/>
      </w:pPr>
      <w:r>
        <w:rPr>
          <w:b/>
          <w:bCs/>
        </w:rPr>
        <w:t>RBAC (Role-Based Access Control)</w:t>
      </w:r>
      <w:r>
        <w:rPr/>
        <w:t xml:space="preserve"> : Restreindre l’accès à des tables spécifiques.</w:t>
      </w:r>
    </w:p>
    <w:p>
      <w:pPr>
        <w:pStyle w:val="FirstParagraph"/>
        <w:rPr/>
      </w:pPr>
      <w:r>
        <w:rPr>
          <w:b/>
          <w:bCs/>
        </w:rPr>
        <w:t>Exemple</w:t>
      </w:r>
      <w:r>
        <w:rPr/>
        <w:t xml:space="preserve"> :</w:t>
      </w:r>
    </w:p>
    <w:p>
      <w:pPr>
        <w:pStyle w:val="Compact"/>
        <w:numPr>
          <w:ilvl w:val="0"/>
          <w:numId w:val="43"/>
        </w:numPr>
        <w:rPr/>
      </w:pPr>
      <w:r>
        <w:rPr>
          <w:b/>
          <w:bCs/>
        </w:rPr>
        <w:t>Banque XYZ</w:t>
      </w:r>
      <w:r>
        <w:rPr/>
        <w:t xml:space="preserve"> : Utilise Cassandra pour stocker les historiques de transactions, avec un chiffrement AES-256 et un accès restreint aux auditeurs.</w:t>
      </w:r>
      <w:bookmarkEnd w:id="18"/>
      <w:bookmarkEnd w:id="22"/>
    </w:p>
    <w:p>
      <w:pPr>
        <w:pStyle w:val="Heading3"/>
        <w:rPr/>
      </w:pPr>
      <w:r>
        <w:rPr/>
        <w:t xml:space="preserve">Interaction avec Apache Cassandra via une API REST </w:t>
      </w:r>
    </w:p>
    <w:p>
      <w:pPr>
        <w:pStyle w:val="BodyText"/>
        <w:rPr/>
      </w:pPr>
      <w:r>
        <w:rPr/>
        <w:t>L’intégration d’Apache Cassandra avec une API REST permet de manipuler des données distribuées de manière efficace et évolutive. Une connexion est établie avec un cluster Cassandra via un driver spécifique, permettant l’exécution de requêtes en CQL (Cassandra Query Language). L’API REST expose des endpoints pour insérer, récupérer, mettre à jour et supprimer des données, facilitant ainsi leur gestion via des requêtes HTTP standard. Grâce à son architecture distribuée et sans point de défaillance unique, Cassandra assure une haute disponibilité et une scalabilité horizontale, adaptées aux applications nécessitant un traitement rapide et fiable des données massives.</w:t>
      </w:r>
    </w:p>
    <w:p>
      <w:pPr>
        <w:pStyle w:val="Heading2"/>
        <w:rPr/>
      </w:pPr>
      <w:bookmarkStart w:id="23" w:name="avantages-et-inconvenients"/>
      <w:r>
        <w:rPr/>
        <w:t>4. Avantages et Inconvénients</w:t>
      </w:r>
    </w:p>
    <w:p>
      <w:pPr>
        <w:pStyle w:val="Heading3"/>
        <w:rPr/>
      </w:pPr>
      <w:bookmarkStart w:id="24" w:name="avantages"/>
      <w:r>
        <w:rPr/>
        <w:t>Avantages</w:t>
      </w:r>
    </w:p>
    <w:p>
      <w:pPr>
        <w:pStyle w:val="Compact"/>
        <w:numPr>
          <w:ilvl w:val="0"/>
          <w:numId w:val="44"/>
        </w:numPr>
        <w:rPr/>
      </w:pPr>
      <w:r>
        <w:rPr>
          <w:b/>
          <w:bCs/>
        </w:rPr>
        <w:t>Scalabilité Illimitée</w:t>
      </w:r>
      <w:r>
        <w:rPr/>
        <w:t xml:space="preserve"> : Ajoutez des nœuds à la volée (ex: </w:t>
      </w:r>
      <w:r>
        <w:rPr>
          <w:b/>
          <w:bCs/>
        </w:rPr>
        <w:t>eBay</w:t>
      </w:r>
      <w:r>
        <w:rPr/>
        <w:t xml:space="preserve"> pendant le Black Friday).</w:t>
      </w:r>
    </w:p>
    <w:p>
      <w:pPr>
        <w:pStyle w:val="Compact"/>
        <w:numPr>
          <w:ilvl w:val="0"/>
          <w:numId w:val="45"/>
        </w:numPr>
        <w:rPr/>
      </w:pPr>
      <w:r>
        <w:rPr>
          <w:b/>
          <w:bCs/>
        </w:rPr>
        <w:t>Haute Disponibilité</w:t>
      </w:r>
      <w:r>
        <w:rPr/>
        <w:t xml:space="preserve"> : Aucun point de défaillance unique.</w:t>
      </w:r>
    </w:p>
    <w:p>
      <w:pPr>
        <w:pStyle w:val="Compact"/>
        <w:numPr>
          <w:ilvl w:val="0"/>
          <w:numId w:val="46"/>
        </w:numPr>
        <w:rPr/>
      </w:pPr>
      <w:r>
        <w:rPr>
          <w:b/>
          <w:bCs/>
        </w:rPr>
        <w:t>Performance en Écriture</w:t>
      </w:r>
      <w:r>
        <w:rPr/>
        <w:t xml:space="preserve"> : Optimisée pour les opérations massives (ex: logs système).</w:t>
      </w:r>
    </w:p>
    <w:p>
      <w:pPr>
        <w:pStyle w:val="FirstParagraph"/>
        <w:rPr/>
      </w:pPr>
      <w:r>
        <w:rPr>
          <w:b/>
          <w:bCs/>
        </w:rPr>
        <w:t>Exemple</w:t>
      </w:r>
      <w:r>
        <w:rPr/>
        <w:t xml:space="preserve"> :</w:t>
      </w:r>
    </w:p>
    <w:p>
      <w:pPr>
        <w:pStyle w:val="Compact"/>
        <w:numPr>
          <w:ilvl w:val="0"/>
          <w:numId w:val="47"/>
        </w:numPr>
        <w:rPr/>
      </w:pPr>
      <w:r>
        <w:rPr>
          <w:b/>
          <w:bCs/>
        </w:rPr>
        <w:t>Spotify</w:t>
      </w:r>
      <w:r>
        <w:rPr/>
        <w:t xml:space="preserve"> : Utilise Cassandra pour stocker les playlists et les historiques de lecture, avec une haute disponibilité et une performance optimale.</w:t>
      </w:r>
      <w:bookmarkEnd w:id="24"/>
    </w:p>
    <w:p>
      <w:pPr>
        <w:pStyle w:val="Heading3"/>
        <w:rPr/>
      </w:pPr>
      <w:bookmarkStart w:id="25" w:name="inconvénients"/>
      <w:r>
        <w:rPr/>
        <w:t>Inconvénients</w:t>
      </w:r>
    </w:p>
    <w:p>
      <w:pPr>
        <w:pStyle w:val="Compact"/>
        <w:numPr>
          <w:ilvl w:val="0"/>
          <w:numId w:val="48"/>
        </w:numPr>
        <w:rPr/>
      </w:pPr>
      <w:r>
        <w:rPr>
          <w:b/>
          <w:bCs/>
        </w:rPr>
        <w:t>Pas de Jointures</w:t>
      </w:r>
      <w:r>
        <w:rPr/>
        <w:t xml:space="preserve"> : Impossible de lier deux tables directement. Solution : Stocker les données dénormalisées.</w:t>
      </w:r>
    </w:p>
    <w:p>
      <w:pPr>
        <w:pStyle w:val="Compact"/>
        <w:numPr>
          <w:ilvl w:val="0"/>
          <w:numId w:val="49"/>
        </w:numPr>
        <w:rPr/>
      </w:pPr>
      <w:r>
        <w:rPr>
          <w:b/>
          <w:bCs/>
        </w:rPr>
        <w:t>Complexité de Mise en Œuvre</w:t>
      </w:r>
      <w:r>
        <w:rPr/>
        <w:t xml:space="preserve"> : Requiert une expertise pour gérer les clusters distribués.</w:t>
      </w:r>
    </w:p>
    <w:p>
      <w:pPr>
        <w:pStyle w:val="Compact"/>
        <w:numPr>
          <w:ilvl w:val="0"/>
          <w:numId w:val="50"/>
        </w:numPr>
        <w:rPr/>
      </w:pPr>
      <w:r>
        <w:rPr>
          <w:b/>
          <w:bCs/>
        </w:rPr>
        <w:t>Latence en Lecture</w:t>
      </w:r>
      <w:r>
        <w:rPr/>
        <w:t xml:space="preserve"> : En raison de la cohérence éventuelle.</w:t>
      </w:r>
    </w:p>
    <w:p>
      <w:pPr>
        <w:pStyle w:val="Compact"/>
        <w:rPr>
          <w:b/>
          <w:bCs/>
        </w:rPr>
      </w:pPr>
      <w:r>
        <w:rPr/>
      </w:r>
    </w:p>
    <w:p>
      <w:pPr>
        <w:pStyle w:val="FirstParagraph"/>
        <w:rPr/>
      </w:pPr>
      <w:r>
        <w:rPr>
          <w:b/>
          <w:bCs/>
        </w:rPr>
        <w:t>Exemple</w:t>
      </w:r>
      <w:r>
        <w:rPr/>
        <w:t xml:space="preserve"> :</w:t>
      </w:r>
    </w:p>
    <w:p>
      <w:pPr>
        <w:pStyle w:val="Compact"/>
        <w:numPr>
          <w:ilvl w:val="0"/>
          <w:numId w:val="51"/>
        </w:numPr>
        <w:rPr/>
      </w:pPr>
      <w:bookmarkStart w:id="26" w:name="avantages-et-inconvenients"/>
      <w:bookmarkStart w:id="27" w:name="inconvénients"/>
      <w:r>
        <w:rPr/>
        <w:t>Une startup a dû embaucher un ingénieur spécialisé en Cassandra pour optimiser son cluster après avoir rencontré des problèmes de latence.</w:t>
      </w:r>
      <w:bookmarkEnd w:id="26"/>
      <w:bookmarkEnd w:id="27"/>
    </w:p>
    <w:p>
      <w:pPr>
        <w:pStyle w:val="Compact"/>
        <w:rPr/>
      </w:pPr>
      <w:r>
        <w:rPr/>
      </w:r>
    </w:p>
    <w:p>
      <w:pPr>
        <w:pStyle w:val="Heading2"/>
        <w:rPr/>
      </w:pPr>
      <w:bookmarkStart w:id="28" w:name="comparaison-avec-dautres-sgbd"/>
      <w:r>
        <w:rPr/>
        <w:t>5. Comparaison avec d’autres SGBD</w:t>
      </w:r>
    </w:p>
    <w:tbl>
      <w:tblPr>
        <w:tblStyle w:val="Table"/>
        <w:tblW w:w="5000" w:type="pct"/>
        <w:jc w:val="left"/>
        <w:tblInd w:w="108" w:type="dxa"/>
        <w:tblLayout w:type="fixed"/>
        <w:tblCellMar>
          <w:top w:w="0" w:type="dxa"/>
          <w:left w:w="108" w:type="dxa"/>
          <w:bottom w:w="0" w:type="dxa"/>
          <w:right w:w="108" w:type="dxa"/>
        </w:tblCellMar>
        <w:tblLook w:firstRow="1" w:noVBand="0" w:lastRow="0" w:firstColumn="0" w:lastColumn="0" w:noHBand="0" w:val="0020"/>
      </w:tblPr>
      <w:tblGrid>
        <w:gridCol w:w="1709"/>
        <w:gridCol w:w="2250"/>
        <w:gridCol w:w="1889"/>
        <w:gridCol w:w="2341"/>
        <w:gridCol w:w="1171"/>
      </w:tblGrid>
      <w:tr>
        <w:trPr>
          <w:tblHeader w:val="true"/>
        </w:trPr>
        <w:tc>
          <w:tcPr>
            <w:tcW w:w="1709" w:type="dxa"/>
            <w:tcBorders>
              <w:bottom w:val="single" w:sz="6" w:space="0" w:color="000000"/>
            </w:tcBorders>
            <w:vAlign w:val="bottom"/>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r>
          </w:p>
        </w:tc>
        <w:tc>
          <w:tcPr>
            <w:tcW w:w="2250" w:type="dxa"/>
            <w:tcBorders>
              <w:bottom w:val="single" w:sz="6" w:space="0" w:color="000000"/>
            </w:tcBorders>
            <w:vAlign w:val="bottom"/>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Wide-Column (Cassandra)</w:t>
            </w:r>
          </w:p>
        </w:tc>
        <w:tc>
          <w:tcPr>
            <w:tcW w:w="1889" w:type="dxa"/>
            <w:tcBorders>
              <w:bottom w:val="single" w:sz="6" w:space="0" w:color="000000"/>
            </w:tcBorders>
            <w:vAlign w:val="bottom"/>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Documents (MongoDB)</w:t>
            </w:r>
          </w:p>
        </w:tc>
        <w:tc>
          <w:tcPr>
            <w:tcW w:w="2341" w:type="dxa"/>
            <w:tcBorders>
              <w:bottom w:val="single" w:sz="6" w:space="0" w:color="000000"/>
            </w:tcBorders>
            <w:vAlign w:val="bottom"/>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Relationnel</w:t>
            </w:r>
          </w:p>
        </w:tc>
        <w:tc>
          <w:tcPr>
            <w:tcW w:w="1171" w:type="dxa"/>
            <w:tcBorders>
              <w:bottom w:val="single" w:sz="6" w:space="0" w:color="000000"/>
            </w:tcBorders>
            <w:vAlign w:val="bottom"/>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Clé-Valeur</w:t>
            </w:r>
          </w:p>
        </w:tc>
      </w:tr>
      <w:tr>
        <w:trPr/>
        <w:tc>
          <w:tcPr>
            <w:tcW w:w="1709"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Modèle de Données</w:t>
            </w:r>
          </w:p>
        </w:tc>
        <w:tc>
          <w:tcPr>
            <w:tcW w:w="225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Flexible</w:t>
            </w:r>
          </w:p>
        </w:tc>
        <w:tc>
          <w:tcPr>
            <w:tcW w:w="1889"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JSON</w:t>
            </w:r>
          </w:p>
        </w:tc>
        <w:tc>
          <w:tcPr>
            <w:tcW w:w="2341"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Structuré</w:t>
            </w:r>
          </w:p>
        </w:tc>
        <w:tc>
          <w:tcPr>
            <w:tcW w:w="1171"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Simple</w:t>
            </w:r>
          </w:p>
        </w:tc>
      </w:tr>
      <w:tr>
        <w:trPr/>
        <w:tc>
          <w:tcPr>
            <w:tcW w:w="1709"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Scalabilité</w:t>
            </w:r>
          </w:p>
        </w:tc>
        <w:tc>
          <w:tcPr>
            <w:tcW w:w="225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Horizontale</w:t>
            </w:r>
          </w:p>
        </w:tc>
        <w:tc>
          <w:tcPr>
            <w:tcW w:w="1889"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Horizontale</w:t>
            </w:r>
          </w:p>
        </w:tc>
        <w:tc>
          <w:tcPr>
            <w:tcW w:w="2341"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Variable</w:t>
            </w:r>
          </w:p>
        </w:tc>
        <w:tc>
          <w:tcPr>
            <w:tcW w:w="1171"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Horizontale</w:t>
            </w:r>
          </w:p>
        </w:tc>
      </w:tr>
      <w:tr>
        <w:trPr/>
        <w:tc>
          <w:tcPr>
            <w:tcW w:w="1709"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Cohérence</w:t>
            </w:r>
          </w:p>
        </w:tc>
        <w:tc>
          <w:tcPr>
            <w:tcW w:w="225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BASE</w:t>
            </w:r>
          </w:p>
        </w:tc>
        <w:tc>
          <w:tcPr>
            <w:tcW w:w="1889"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Variable</w:t>
            </w:r>
          </w:p>
        </w:tc>
        <w:tc>
          <w:tcPr>
            <w:tcW w:w="2341"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ACID</w:t>
            </w:r>
          </w:p>
        </w:tc>
        <w:tc>
          <w:tcPr>
            <w:tcW w:w="1171"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Éventuelle</w:t>
            </w:r>
          </w:p>
        </w:tc>
      </w:tr>
      <w:tr>
        <w:trPr/>
        <w:tc>
          <w:tcPr>
            <w:tcW w:w="1709"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Performance</w:t>
            </w:r>
          </w:p>
        </w:tc>
        <w:tc>
          <w:tcPr>
            <w:tcW w:w="225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Élevée (écriture)</w:t>
            </w:r>
          </w:p>
        </w:tc>
        <w:tc>
          <w:tcPr>
            <w:tcW w:w="1889"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Élevée (lecture)</w:t>
            </w:r>
          </w:p>
        </w:tc>
        <w:tc>
          <w:tcPr>
            <w:tcW w:w="2341"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Équilibrée</w:t>
            </w:r>
          </w:p>
        </w:tc>
        <w:tc>
          <w:tcPr>
            <w:tcW w:w="1171"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Élevée</w:t>
            </w:r>
          </w:p>
        </w:tc>
      </w:tr>
      <w:tr>
        <w:trPr/>
        <w:tc>
          <w:tcPr>
            <w:tcW w:w="1709"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Complexité</w:t>
            </w:r>
          </w:p>
        </w:tc>
        <w:tc>
          <w:tcPr>
            <w:tcW w:w="225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Modérée</w:t>
            </w:r>
          </w:p>
        </w:tc>
        <w:tc>
          <w:tcPr>
            <w:tcW w:w="1889"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Modérée</w:t>
            </w:r>
          </w:p>
        </w:tc>
        <w:tc>
          <w:tcPr>
            <w:tcW w:w="2341"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Élevée</w:t>
            </w:r>
          </w:p>
        </w:tc>
        <w:tc>
          <w:tcPr>
            <w:tcW w:w="1171"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Faible</w:t>
            </w:r>
          </w:p>
        </w:tc>
      </w:tr>
    </w:tbl>
    <w:p>
      <w:pPr>
        <w:pStyle w:val="Compact"/>
        <w:numPr>
          <w:ilvl w:val="0"/>
          <w:numId w:val="52"/>
        </w:numPr>
        <w:rPr/>
      </w:pPr>
      <w:r>
        <w:rPr>
          <w:b/>
          <w:bCs/>
        </w:rPr>
        <w:t>Cassandra</w:t>
      </w:r>
      <w:r>
        <w:rPr/>
        <w:t xml:space="preserve"> : Idéal pour les applications nécessitant des écritures massives (ex: logs système).</w:t>
      </w:r>
    </w:p>
    <w:p>
      <w:pPr>
        <w:pStyle w:val="Compact"/>
        <w:numPr>
          <w:ilvl w:val="0"/>
          <w:numId w:val="53"/>
        </w:numPr>
        <w:rPr/>
      </w:pPr>
      <w:r>
        <w:rPr>
          <w:b/>
          <w:bCs/>
        </w:rPr>
        <w:t>MongoDB</w:t>
      </w:r>
      <w:r>
        <w:rPr/>
        <w:t xml:space="preserve"> : Meilleur pour les requêtes complexes sur des documents JSON (ex: profils utilisateur).</w:t>
      </w:r>
    </w:p>
    <w:p>
      <w:pPr>
        <w:pStyle w:val="Compact"/>
        <w:numPr>
          <w:ilvl w:val="0"/>
          <w:numId w:val="54"/>
        </w:numPr>
        <w:rPr/>
      </w:pPr>
      <w:r>
        <w:rPr>
          <w:b/>
          <w:bCs/>
        </w:rPr>
        <w:t>CockroachDB</w:t>
      </w:r>
      <w:r>
        <w:rPr/>
        <w:t xml:space="preserve"> : Idéal pour les applications nécessitant des transactions ACID (ex: systèmes bancaires).</w:t>
      </w:r>
    </w:p>
    <w:p>
      <w:pPr>
        <w:pStyle w:val="Compact"/>
        <w:numPr>
          <w:ilvl w:val="0"/>
          <w:numId w:val="55"/>
        </w:numPr>
        <w:rPr/>
      </w:pPr>
      <w:r>
        <w:rPr>
          <w:b/>
          <w:bCs/>
        </w:rPr>
        <w:t>DynamoDB</w:t>
      </w:r>
      <w:r>
        <w:rPr/>
        <w:t xml:space="preserve"> : Idéal pour les applications serverless et les modèles clé-valeur simples (ex: paniers d’achat).</w:t>
      </w:r>
      <w:bookmarkEnd w:id="28"/>
    </w:p>
    <w:p>
      <w:pPr>
        <w:pStyle w:val="Heading2"/>
        <w:rPr/>
      </w:pPr>
      <w:bookmarkStart w:id="29" w:name="demonstration"/>
      <w:bookmarkEnd w:id="29"/>
      <w:r>
        <w:rPr/>
        <w:t>6. Démonstration / Exemples Illustratifs</w:t>
      </w:r>
    </w:p>
    <w:p>
      <w:pPr>
        <w:pStyle w:val="Heading3"/>
        <w:rPr/>
      </w:pPr>
      <w:bookmarkStart w:id="30" w:name="création-dun-keyspace-et-dune-table"/>
      <w:bookmarkEnd w:id="30"/>
      <w:r>
        <w:rPr/>
        <w:t>6.1 Création d’un Keyspace et d’une Table</w:t>
      </w:r>
    </w:p>
    <w:p>
      <w:pPr>
        <w:pStyle w:val="BodyText"/>
        <w:rPr/>
      </w:pPr>
      <w:r>
        <w:rPr/>
      </w:r>
    </w:p>
    <w:p>
      <w:pPr>
        <w:pStyle w:val="SourceCode"/>
        <w:rPr>
          <w:rStyle w:val="VerbatimChar"/>
        </w:rPr>
      </w:pPr>
      <w:r>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5943600" cy="2088515"/>
            <wp:effectExtent l="0" t="0" r="0" b="0"/>
            <wp:wrapSquare wrapText="largest"/>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6"/>
                    <a:stretch>
                      <a:fillRect/>
                    </a:stretch>
                  </pic:blipFill>
                  <pic:spPr bwMode="auto">
                    <a:xfrm>
                      <a:off x="0" y="0"/>
                      <a:ext cx="5943600" cy="2088515"/>
                    </a:xfrm>
                    <a:prstGeom prst="rect">
                      <a:avLst/>
                    </a:prstGeom>
                    <a:noFill/>
                  </pic:spPr>
                </pic:pic>
              </a:graphicData>
            </a:graphic>
          </wp:anchor>
        </w:drawing>
      </w:r>
      <w:bookmarkStart w:id="31" w:name="création-dun-keyspace-et-dune-table"/>
      <w:bookmarkStart w:id="32" w:name="création-dun-keyspace-et-dune-table"/>
      <w:bookmarkEnd w:id="32"/>
    </w:p>
    <w:p>
      <w:pPr>
        <w:pStyle w:val="Heading3"/>
        <w:rPr/>
      </w:pPr>
      <w:bookmarkStart w:id="33" w:name="insertion-et-sélection-de-données"/>
      <w:bookmarkEnd w:id="33"/>
      <w:r>
        <w:rPr/>
        <w:t>6.2 Insertion et Sélection de Données</w:t>
      </w:r>
    </w:p>
    <w:p>
      <w:pPr>
        <w:pStyle w:val="SourceCode"/>
        <w:rPr>
          <w:rStyle w:val="VerbatimChar"/>
        </w:rPr>
      </w:pPr>
      <w:r>
        <w:rPr/>
      </w:r>
      <w:bookmarkStart w:id="34" w:name="insertion-et-sélection-de-données"/>
      <w:bookmarkStart w:id="35" w:name="insertion-et-sélection-de-données"/>
      <w:bookmarkEnd w:id="35"/>
    </w:p>
    <w:p>
      <w:pPr>
        <w:pStyle w:val="SourceCode"/>
        <w:rPr>
          <w:rStyle w:val="VerbatimChar"/>
        </w:rPr>
      </w:pPr>
      <w:r>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5943600" cy="1785620"/>
            <wp:effectExtent l="0" t="0" r="0" b="0"/>
            <wp:wrapSquare wrapText="largest"/>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7"/>
                    <a:stretch>
                      <a:fillRect/>
                    </a:stretch>
                  </pic:blipFill>
                  <pic:spPr bwMode="auto">
                    <a:xfrm>
                      <a:off x="0" y="0"/>
                      <a:ext cx="5943600" cy="1785620"/>
                    </a:xfrm>
                    <a:prstGeom prst="rect">
                      <a:avLst/>
                    </a:prstGeom>
                    <a:noFill/>
                  </pic:spPr>
                </pic:pic>
              </a:graphicData>
            </a:graphic>
          </wp:anchor>
        </w:drawing>
      </w:r>
    </w:p>
    <w:p>
      <w:pPr>
        <w:pStyle w:val="Heading3"/>
        <w:rPr/>
      </w:pPr>
      <w:bookmarkStart w:id="36" w:name="utilisation-dindex-secondaires"/>
      <w:bookmarkEnd w:id="36"/>
      <w:r>
        <w:rPr/>
        <w:t>6.3 Utilisation d’Index Secondaires</w:t>
      </w:r>
    </w:p>
    <w:p>
      <w:pPr>
        <w:pStyle w:val="SourceCode"/>
        <w:rPr>
          <w:rStyle w:val="VerbatimChar"/>
        </w:rPr>
      </w:pPr>
      <w:r>
        <w:rPr/>
        <w:drawing>
          <wp:anchor behindDoc="0" distT="0" distB="0" distL="0" distR="0" simplePos="0" locked="0" layoutInCell="0" allowOverlap="1" relativeHeight="7">
            <wp:simplePos x="0" y="0"/>
            <wp:positionH relativeFrom="column">
              <wp:posOffset>80645</wp:posOffset>
            </wp:positionH>
            <wp:positionV relativeFrom="paragraph">
              <wp:posOffset>281940</wp:posOffset>
            </wp:positionV>
            <wp:extent cx="5676265" cy="1604010"/>
            <wp:effectExtent l="0" t="0" r="0" b="0"/>
            <wp:wrapSquare wrapText="largest"/>
            <wp:docPr id="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pic:cNvPicPr>
                      <a:picLocks noChangeAspect="1" noChangeArrowheads="1"/>
                    </pic:cNvPicPr>
                  </pic:nvPicPr>
                  <pic:blipFill>
                    <a:blip r:embed="rId8"/>
                    <a:stretch>
                      <a:fillRect/>
                    </a:stretch>
                  </pic:blipFill>
                  <pic:spPr bwMode="auto">
                    <a:xfrm>
                      <a:off x="0" y="0"/>
                      <a:ext cx="5676265" cy="1604010"/>
                    </a:xfrm>
                    <a:prstGeom prst="rect">
                      <a:avLst/>
                    </a:prstGeom>
                    <a:noFill/>
                  </pic:spPr>
                </pic:pic>
              </a:graphicData>
            </a:graphic>
          </wp:anchor>
        </w:drawing>
      </w:r>
      <w:bookmarkStart w:id="37" w:name="demonstration"/>
      <w:bookmarkStart w:id="38" w:name="utilisation-dindex-secondaires"/>
      <w:bookmarkStart w:id="39" w:name="demonstration"/>
      <w:bookmarkStart w:id="40" w:name="utilisation-dindex-secondaires"/>
      <w:bookmarkEnd w:id="39"/>
      <w:bookmarkEnd w:id="40"/>
    </w:p>
    <w:p>
      <w:pPr>
        <w:pStyle w:val="Heading2"/>
        <w:rPr/>
      </w:pPr>
      <w:r>
        <w:rPr/>
      </w:r>
    </w:p>
    <w:p>
      <w:pPr>
        <w:pStyle w:val="Heading2"/>
        <w:rPr/>
      </w:pPr>
      <w:bookmarkStart w:id="41" w:name="conseils"/>
      <w:r>
        <w:rPr/>
        <w:t xml:space="preserve">7. Conseils pour les Projets </w:t>
      </w:r>
    </w:p>
    <w:p>
      <w:pPr>
        <w:pStyle w:val="Compact"/>
        <w:numPr>
          <w:ilvl w:val="0"/>
          <w:numId w:val="56"/>
        </w:numPr>
        <w:rPr/>
      </w:pPr>
      <w:r>
        <w:rPr>
          <w:b/>
          <w:bCs/>
        </w:rPr>
        <w:t>Commencez Simple</w:t>
      </w:r>
      <w:r>
        <w:rPr/>
        <w:t xml:space="preserve"> : Utilisez Docker pour déployer un cluster Cassandra local.</w:t>
      </w:r>
    </w:p>
    <w:p>
      <w:pPr>
        <w:pStyle w:val="Compact"/>
        <w:numPr>
          <w:ilvl w:val="0"/>
          <w:numId w:val="57"/>
        </w:numPr>
        <w:rPr/>
      </w:pPr>
      <w:r>
        <w:rPr>
          <w:b/>
          <w:bCs/>
        </w:rPr>
        <w:t>Utilisez des Données Réelles</w:t>
      </w:r>
      <w:r>
        <w:rPr/>
        <w:t xml:space="preserve"> : Testez avec des jeux de données publics (ex. données météorologiques, tweets).</w:t>
      </w:r>
    </w:p>
    <w:p>
      <w:pPr>
        <w:pStyle w:val="Compact"/>
        <w:numPr>
          <w:ilvl w:val="0"/>
          <w:numId w:val="58"/>
        </w:numPr>
        <w:rPr/>
      </w:pPr>
      <w:r>
        <w:rPr>
          <w:b/>
          <w:bCs/>
        </w:rPr>
        <w:t>Évitez les Pièges Courants</w:t>
      </w:r>
      <w:r>
        <w:rPr/>
        <w:t xml:space="preserve"> : Choisissez des clés de partition équilibrées et configurez correctement la réplication.</w:t>
      </w:r>
    </w:p>
    <w:p>
      <w:pPr>
        <w:pStyle w:val="Heading3"/>
        <w:rPr/>
      </w:pPr>
      <w:bookmarkStart w:id="42" w:name="a-commencez-simple"/>
      <w:r>
        <w:rPr/>
        <w:t>(a) Commencez Simple</w:t>
      </w:r>
    </w:p>
    <w:p>
      <w:pPr>
        <w:pStyle w:val="Compact"/>
        <w:numPr>
          <w:ilvl w:val="0"/>
          <w:numId w:val="59"/>
        </w:numPr>
        <w:rPr/>
      </w:pPr>
      <w:r>
        <w:rPr/>
        <w:t xml:space="preserve">Utilisez </w:t>
      </w:r>
      <w:r>
        <w:rPr>
          <w:b/>
          <w:bCs/>
        </w:rPr>
        <w:t>Docker</w:t>
      </w:r>
      <w:r>
        <w:rPr/>
        <w:t xml:space="preserve"> pour déployer un cluster Cassandra local. Cela vous permet de tester et de développer sans avoir besoin de matériel coûteux.</w:t>
      </w:r>
    </w:p>
    <w:p>
      <w:pPr>
        <w:pStyle w:val="Compact"/>
        <w:numPr>
          <w:ilvl w:val="0"/>
          <w:numId w:val="60"/>
        </w:numPr>
        <w:rPr/>
      </w:pPr>
      <w:r>
        <w:rPr>
          <w:b/>
          <w:bCs/>
        </w:rPr>
        <w:t>Exemple</w:t>
      </w:r>
      <w:r>
        <w:rPr/>
        <w:t xml:space="preserve"> :</w:t>
      </w:r>
    </w:p>
    <w:p>
      <w:pPr>
        <w:pStyle w:val="Compact"/>
        <w:numPr>
          <w:ilvl w:val="0"/>
          <w:numId w:val="61"/>
        </w:numPr>
        <w:rPr/>
      </w:pPr>
      <w:r>
        <w:rPr/>
        <w:t>docker run --name cassandra -d cassandra:latest</w:t>
      </w:r>
    </w:p>
    <w:p>
      <w:pPr>
        <w:pStyle w:val="Compact"/>
        <w:numPr>
          <w:ilvl w:val="0"/>
          <w:numId w:val="62"/>
        </w:numPr>
        <w:rPr/>
      </w:pPr>
      <w:bookmarkStart w:id="43" w:name="a-commencez-simple"/>
      <w:r>
        <w:rPr/>
        <w:t>Cette commande lance un conteneur Docker avec Cassandra.</w:t>
      </w:r>
      <w:bookmarkEnd w:id="43"/>
    </w:p>
    <w:p>
      <w:pPr>
        <w:pStyle w:val="Heading3"/>
        <w:rPr/>
      </w:pPr>
      <w:bookmarkStart w:id="44" w:name="b-utilisez-des-données-réelles"/>
      <w:r>
        <w:rPr/>
        <w:t>(b) Utilisez des Données Réelles</w:t>
      </w:r>
    </w:p>
    <w:p>
      <w:pPr>
        <w:pStyle w:val="Normal"/>
        <w:numPr>
          <w:ilvl w:val="0"/>
          <w:numId w:val="63"/>
        </w:numPr>
        <w:rPr/>
      </w:pPr>
      <w:r>
        <w:rPr/>
        <w:t>Testez Cassandra avec des jeux de données publics pour mieux comprendre ses performances.</w:t>
      </w:r>
    </w:p>
    <w:p>
      <w:pPr>
        <w:pStyle w:val="Normal"/>
        <w:numPr>
          <w:ilvl w:val="0"/>
          <w:numId w:val="64"/>
        </w:numPr>
        <w:rPr/>
      </w:pPr>
      <w:r>
        <w:rPr>
          <w:b/>
          <w:bCs/>
        </w:rPr>
        <w:t>Exemple de Jeux de Données</w:t>
      </w:r>
      <w:r>
        <w:rPr/>
        <w:t xml:space="preserve"> :</w:t>
      </w:r>
    </w:p>
    <w:p>
      <w:pPr>
        <w:pStyle w:val="Compact"/>
        <w:numPr>
          <w:ilvl w:val="1"/>
          <w:numId w:val="65"/>
        </w:numPr>
        <w:rPr/>
      </w:pPr>
      <w:r>
        <w:rPr>
          <w:b/>
          <w:bCs/>
        </w:rPr>
        <w:t>Données Météo</w:t>
      </w:r>
      <w:r>
        <w:rPr/>
        <w:t xml:space="preserve"> : Stockez des données météorologiques historiques pour analyser les tendances.</w:t>
      </w:r>
    </w:p>
    <w:p>
      <w:pPr>
        <w:pStyle w:val="Compact"/>
        <w:numPr>
          <w:ilvl w:val="1"/>
          <w:numId w:val="66"/>
        </w:numPr>
        <w:rPr/>
      </w:pPr>
      <w:r>
        <w:rPr>
          <w:b/>
          <w:bCs/>
        </w:rPr>
        <w:t>Tweets</w:t>
      </w:r>
      <w:r>
        <w:rPr/>
        <w:t xml:space="preserve"> : Utilisez l’API Twitter pour collecter et stocker des tweets en temps réel.</w:t>
      </w:r>
      <w:bookmarkEnd w:id="44"/>
    </w:p>
    <w:p>
      <w:pPr>
        <w:pStyle w:val="Heading3"/>
        <w:rPr/>
      </w:pPr>
      <w:bookmarkStart w:id="45" w:name="c-évitez-les-pièges-courants"/>
      <w:r>
        <w:rPr/>
        <w:t>(c) Évitez les Pièges Courants</w:t>
      </w:r>
    </w:p>
    <w:p>
      <w:pPr>
        <w:pStyle w:val="Compact"/>
        <w:numPr>
          <w:ilvl w:val="0"/>
          <w:numId w:val="67"/>
        </w:numPr>
        <w:rPr/>
      </w:pPr>
      <w:r>
        <w:rPr>
          <w:b/>
          <w:bCs/>
        </w:rPr>
        <w:t>Clés de Partition Mal Choisies</w:t>
      </w:r>
      <w:r>
        <w:rPr/>
        <w:t xml:space="preserve"> : Évitez de surcharger une partition en choisissant une clé de partition équilibrée. Par exemple, utilisez user_id plutôt qu’une colonne avec peu de valeurs distinctes.</w:t>
      </w:r>
    </w:p>
    <w:p>
      <w:pPr>
        <w:pStyle w:val="Compact"/>
        <w:numPr>
          <w:ilvl w:val="0"/>
          <w:numId w:val="68"/>
        </w:numPr>
        <w:rPr/>
      </w:pPr>
      <w:r>
        <w:rPr>
          <w:b/>
          <w:bCs/>
        </w:rPr>
        <w:t>Réplication Mal Configurée</w:t>
      </w:r>
      <w:r>
        <w:rPr/>
        <w:t xml:space="preserve"> : Assurez-vous que le replication_factor est adapté à votre cas d’usage. Pour un petit projet, replication_factor=2 est souvent suffisant.</w:t>
      </w:r>
      <w:bookmarkEnd w:id="41"/>
      <w:bookmarkEnd w:id="45"/>
    </w:p>
    <w:p>
      <w:pPr>
        <w:pStyle w:val="Heading2"/>
        <w:rPr/>
      </w:pPr>
      <w:bookmarkStart w:id="46" w:name="cas-dusage"/>
      <w:r>
        <w:rPr/>
        <w:t>8. Cas d’Usage dans le Monde Réel</w:t>
      </w:r>
    </w:p>
    <w:p>
      <w:pPr>
        <w:pStyle w:val="Heading3"/>
        <w:rPr/>
      </w:pPr>
      <w:bookmarkStart w:id="47" w:name="netflix"/>
      <w:r>
        <w:rPr/>
        <w:t xml:space="preserve">Netflix  : </w:t>
      </w:r>
      <w:r>
        <w:rPr>
          <w:b w:val="false"/>
          <w:bCs w:val="false"/>
          <w:color w:val="000000"/>
        </w:rPr>
        <w:t>Stocke les données de visionnage en temps réel.</w:t>
      </w:r>
      <w:bookmarkEnd w:id="47"/>
    </w:p>
    <w:p>
      <w:pPr>
        <w:pStyle w:val="Heading3"/>
        <w:rPr/>
      </w:pPr>
      <w:bookmarkStart w:id="48" w:name="apple"/>
      <w:r>
        <w:rPr/>
        <w:t xml:space="preserve">Apple : </w:t>
      </w:r>
      <w:r>
        <w:rPr>
          <w:b w:val="false"/>
          <w:bCs w:val="false"/>
          <w:color w:val="000000"/>
        </w:rPr>
        <w:t>Gère des données iCloud avec répartition sur de nombreux nœuds.</w:t>
      </w:r>
      <w:bookmarkEnd w:id="48"/>
    </w:p>
    <w:p>
      <w:pPr>
        <w:pStyle w:val="Heading3"/>
        <w:rPr/>
      </w:pPr>
      <w:bookmarkStart w:id="49" w:name="uber"/>
      <w:r>
        <w:rPr/>
        <w:t xml:space="preserve">Uber : </w:t>
      </w:r>
      <w:r>
        <w:rPr>
          <w:b w:val="false"/>
          <w:bCs w:val="false"/>
          <w:color w:val="000000"/>
        </w:rPr>
        <w:t>Optimise le stockage des trajets en temps réel.</w:t>
      </w:r>
      <w:bookmarkEnd w:id="49"/>
    </w:p>
    <w:p>
      <w:pPr>
        <w:pStyle w:val="Heading3"/>
        <w:rPr/>
      </w:pPr>
      <w:bookmarkStart w:id="50" w:name="spotify"/>
      <w:r>
        <w:rPr/>
        <w:t xml:space="preserve">Spotify : </w:t>
      </w:r>
      <w:r>
        <w:rPr>
          <w:b w:val="false"/>
          <w:bCs w:val="false"/>
          <w:color w:val="000000"/>
        </w:rPr>
        <w:t>Gère les playlists et historiques de lecture pour des millions d’utilisateurs.</w:t>
      </w:r>
      <w:bookmarkEnd w:id="46"/>
      <w:bookmarkEnd w:id="50"/>
    </w:p>
    <w:p>
      <w:pPr>
        <w:pStyle w:val="BodyText"/>
        <w:rPr>
          <w:b w:val="false"/>
          <w:bCs w:val="false"/>
          <w:color w:val="000000"/>
        </w:rPr>
      </w:pPr>
      <w:r>
        <w:rPr/>
      </w:r>
    </w:p>
    <w:p>
      <w:pPr>
        <w:pStyle w:val="Heading2"/>
        <w:rPr/>
      </w:pPr>
      <w:bookmarkStart w:id="51" w:name="conclusion-et-perspectives"/>
      <w:r>
        <w:rPr/>
        <w:t>9. Conclusion et Perspectives</w:t>
      </w:r>
    </w:p>
    <w:p>
      <w:pPr>
        <w:pStyle w:val="FirstParagraph"/>
        <w:rPr/>
      </w:pPr>
      <w:r>
        <w:rPr/>
        <w:t>Apache Cassandra reste une solution incontournable pour des applications nécessitant scalabilité et haute disponibilité. Son adoption par des géants tels que Netflix et Apple témoigne de sa fiabilité.</w:t>
      </w:r>
    </w:p>
    <w:p>
      <w:pPr>
        <w:pStyle w:val="Heading3"/>
        <w:rPr/>
      </w:pPr>
      <w:bookmarkStart w:id="52" w:name="perspectives"/>
      <w:r>
        <w:rPr/>
        <w:t>Perspectives</w:t>
      </w:r>
    </w:p>
    <w:p>
      <w:pPr>
        <w:pStyle w:val="Compact"/>
        <w:numPr>
          <w:ilvl w:val="0"/>
          <w:numId w:val="69"/>
        </w:numPr>
        <w:rPr/>
      </w:pPr>
      <w:r>
        <w:rPr>
          <w:b/>
          <w:bCs/>
        </w:rPr>
        <w:t>Modèles de Cohérence Améliorés</w:t>
      </w:r>
      <w:r>
        <w:rPr/>
        <w:t xml:space="preserve"> : Recherche de solutions hybrides combinant cohérence forte et haute disponibilité.</w:t>
      </w:r>
    </w:p>
    <w:p>
      <w:pPr>
        <w:pStyle w:val="Compact"/>
        <w:numPr>
          <w:ilvl w:val="0"/>
          <w:numId w:val="70"/>
        </w:numPr>
        <w:rPr/>
      </w:pPr>
      <w:r>
        <w:rPr>
          <w:b/>
          <w:bCs/>
        </w:rPr>
        <w:t>Intégration IA/ML</w:t>
      </w:r>
      <w:r>
        <w:rPr/>
        <w:t xml:space="preserve"> : Exploiter l’analyse en temps réel pour optimiser les performances.</w:t>
      </w:r>
    </w:p>
    <w:p>
      <w:pPr>
        <w:pStyle w:val="Compact"/>
        <w:numPr>
          <w:ilvl w:val="0"/>
          <w:numId w:val="71"/>
        </w:numPr>
        <w:rPr/>
      </w:pPr>
      <w:r>
        <w:rPr>
          <w:b/>
          <w:bCs/>
        </w:rPr>
        <w:t>Automatisation des Clusters</w:t>
      </w:r>
      <w:r>
        <w:rPr/>
        <w:t xml:space="preserve"> : Utilisation de Kubernetes et d’opérateurs dédiés pour simplifier la gestion.</w:t>
      </w:r>
    </w:p>
    <w:p>
      <w:pPr>
        <w:pStyle w:val="Compact"/>
        <w:numPr>
          <w:ilvl w:val="0"/>
          <w:numId w:val="72"/>
        </w:numPr>
        <w:rPr/>
      </w:pPr>
      <w:r>
        <w:rPr>
          <w:b/>
          <w:bCs/>
        </w:rPr>
        <w:t>Optimisation des Requêtes</w:t>
      </w:r>
      <w:r>
        <w:rPr/>
        <w:t xml:space="preserve"> : Amélioration par des index secondaires et optimisations analytiques.</w:t>
      </w:r>
    </w:p>
    <w:p>
      <w:pPr>
        <w:pStyle w:val="Compact"/>
        <w:numPr>
          <w:ilvl w:val="0"/>
          <w:numId w:val="73"/>
        </w:numPr>
        <w:spacing w:before="36" w:after="36"/>
        <w:rPr/>
      </w:pPr>
      <w:r>
        <w:rPr>
          <w:b/>
          <w:bCs/>
        </w:rPr>
        <w:t>Interopérabilité Cloud-Native</w:t>
      </w:r>
      <w:r>
        <w:rPr/>
        <w:t xml:space="preserve"> : Adaptation aux environnements multi-cloud pour une meilleure évolutivité.</w:t>
      </w:r>
      <w:bookmarkEnd w:id="1"/>
      <w:bookmarkEnd w:id="51"/>
      <w:bookmarkEnd w:id="52"/>
    </w:p>
    <w:sectPr>
      <w:type w:val="nextPage"/>
      <w:pgSz w:w="12240" w:h="15840"/>
      <w:pgMar w:left="1440" w:right="1440" w:gutter="0" w:header="0" w:top="1440" w:footer="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mbria">
    <w:charset w:val="00"/>
    <w:family w:val="roman"/>
    <w:pitch w:val="variable"/>
  </w:font>
  <w:font w:name="Calibri">
    <w:charset w:val="00"/>
    <w:family w:val="roman"/>
    <w:pitch w:val="variable"/>
  </w:font>
  <w:font w:name="Consolas">
    <w:charset w:val="00"/>
    <w:family w:val="roman"/>
    <w:pitch w:val="variable"/>
  </w:font>
  <w:font w:name="OpenSymbol">
    <w:altName w:val="Arial Unicode MS"/>
    <w:charset w:val="02"/>
    <w:family w:val="auto"/>
    <w:pitch w:val="default"/>
  </w:font>
  <w:font w:name="Liberation Mono">
    <w:altName w:val="Courier New"/>
    <w:charset w:val="00"/>
    <w:family w:val="modern"/>
    <w:pitch w:val="fixed"/>
  </w:font>
  <w:font w:name="Liberation Sans">
    <w:altName w:val="Arial"/>
    <w:charset w:val="00"/>
    <w:family w:val="swiss"/>
    <w:pitch w:val="variable"/>
  </w:font>
  <w:font w:name="Arial">
    <w:altName w:val="sans-serif"/>
    <w:charset w:val="00"/>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3">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4">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5">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6">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7">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8">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9">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0">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1">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2">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3">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4">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5">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6">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7">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8">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9">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0">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1">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
    <w:lvlOverride w:ilvl="0">
      <w:startOverride w:val="1"/>
    </w:lvlOverride>
  </w:num>
  <w:num w:numId="25">
    <w:abstractNumId w:val="1"/>
  </w:num>
  <w:num w:numId="26">
    <w:abstractNumId w:val="1"/>
  </w:num>
  <w:num w:numId="27">
    <w:abstractNumId w:val="1"/>
  </w:num>
  <w:num w:numId="28">
    <w:abstractNumId w:val="1"/>
  </w:num>
  <w:num w:numId="29">
    <w:abstractNumId w:val="1"/>
  </w:num>
  <w:num w:numId="30">
    <w:abstractNumId w:val="1"/>
  </w:num>
  <w:num w:numId="31">
    <w:abstractNumId w:val="1"/>
  </w:num>
  <w:num w:numId="32">
    <w:abstractNumId w:val="1"/>
  </w:num>
  <w:num w:numId="33">
    <w:abstractNumId w:val="1"/>
  </w:num>
  <w:num w:numId="34">
    <w:abstractNumId w:val="1"/>
  </w:num>
  <w:num w:numId="35">
    <w:abstractNumId w:val="1"/>
  </w:num>
  <w:num w:numId="36">
    <w:abstractNumId w:val="1"/>
  </w:num>
  <w:num w:numId="37">
    <w:abstractNumId w:val="1"/>
  </w:num>
  <w:num w:numId="38">
    <w:abstractNumId w:val="1"/>
  </w:num>
  <w:num w:numId="39">
    <w:abstractNumId w:val="1"/>
  </w:num>
  <w:num w:numId="40">
    <w:abstractNumId w:val="1"/>
  </w:num>
  <w:num w:numId="41">
    <w:abstractNumId w:val="1"/>
  </w:num>
  <w:num w:numId="42">
    <w:abstractNumId w:val="1"/>
  </w:num>
  <w:num w:numId="43">
    <w:abstractNumId w:val="1"/>
  </w:num>
  <w:num w:numId="44">
    <w:abstractNumId w:val="1"/>
  </w:num>
  <w:num w:numId="45">
    <w:abstractNumId w:val="1"/>
  </w:num>
  <w:num w:numId="46">
    <w:abstractNumId w:val="1"/>
  </w:num>
  <w:num w:numId="47">
    <w:abstractNumId w:val="1"/>
  </w:num>
  <w:num w:numId="48">
    <w:abstractNumId w:val="1"/>
  </w:num>
  <w:num w:numId="49">
    <w:abstractNumId w:val="1"/>
  </w:num>
  <w:num w:numId="50">
    <w:abstractNumId w:val="1"/>
  </w:num>
  <w:num w:numId="51">
    <w:abstractNumId w:val="1"/>
  </w:num>
  <w:num w:numId="52">
    <w:abstractNumId w:val="1"/>
  </w:num>
  <w:num w:numId="53">
    <w:abstractNumId w:val="1"/>
  </w:num>
  <w:num w:numId="54">
    <w:abstractNumId w:val="1"/>
  </w:num>
  <w:num w:numId="55">
    <w:abstractNumId w:val="1"/>
  </w:num>
  <w:num w:numId="56">
    <w:abstractNumId w:val="1"/>
  </w:num>
  <w:num w:numId="57">
    <w:abstractNumId w:val="1"/>
  </w:num>
  <w:num w:numId="58">
    <w:abstractNumId w:val="1"/>
  </w:num>
  <w:num w:numId="59">
    <w:abstractNumId w:val="1"/>
  </w:num>
  <w:num w:numId="60">
    <w:abstractNumId w:val="1"/>
  </w:num>
  <w:num w:numId="61">
    <w:abstractNumId w:val="1"/>
  </w:num>
  <w:num w:numId="62">
    <w:abstractNumId w:val="1"/>
  </w:num>
  <w:num w:numId="63">
    <w:abstractNumId w:val="1"/>
  </w:num>
  <w:num w:numId="64">
    <w:abstractNumId w:val="1"/>
  </w:num>
  <w:num w:numId="65">
    <w:abstractNumId w:val="1"/>
  </w:num>
  <w:num w:numId="66">
    <w:abstractNumId w:val="1"/>
  </w:num>
  <w:num w:numId="67">
    <w:abstractNumId w:val="1"/>
  </w:num>
  <w:num w:numId="68">
    <w:abstractNumId w:val="1"/>
  </w:num>
  <w:num w:numId="69">
    <w:abstractNumId w:val="1"/>
  </w:num>
  <w:num w:numId="70">
    <w:abstractNumId w:val="1"/>
  </w:num>
  <w:num w:numId="71">
    <w:abstractNumId w:val="1"/>
  </w:num>
  <w:num w:numId="72">
    <w:abstractNumId w:val="1"/>
  </w:num>
  <w:num w:numId="73">
    <w:abstractNumId w:val="1"/>
  </w:num>
</w:numbering>
</file>

<file path=word/settings.xml><?xml version="1.0" encoding="utf-8"?>
<w:settings xmlns:w="http://schemas.openxmlformats.org/wordprocessingml/2006/main">
  <w:zoom w:percent="100"/>
  <w:embedSystemFonts/>
  <w:defaultTabStop w:val="720"/>
  <w:autoHyphenation w:val="true"/>
  <w:hyphenationZone w:val="0"/>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BodyText"/>
    <w:uiPriority w:val="9"/>
    <w:qFormat/>
    <w:pPr>
      <w:keepNext w:val="true"/>
      <w:keepLines/>
      <w:spacing w:before="480" w:after="0"/>
      <w:outlineLvl w:val="0"/>
    </w:pPr>
    <w:rPr>
      <w:rFonts w:ascii="Calibri" w:hAnsi="Calibri" w:eastAsia="" w:cs="" w:asciiTheme="majorHAnsi" w:cstheme="majorBidi" w:eastAsiaTheme="majorEastAsia" w:hAnsiTheme="majorHAnsi"/>
      <w:b/>
      <w:bCs/>
      <w:color w:themeColor="accent1" w:val="4F81BD"/>
      <w:sz w:val="32"/>
      <w:szCs w:val="32"/>
    </w:rPr>
  </w:style>
  <w:style w:type="paragraph" w:styleId="Heading2">
    <w:name w:val="heading 2"/>
    <w:basedOn w:val="Normal"/>
    <w:next w:val="BodyText"/>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themeColor="accent1" w:val="4F81BD"/>
      <w:sz w:val="28"/>
      <w:szCs w:val="28"/>
    </w:rPr>
  </w:style>
  <w:style w:type="paragraph" w:styleId="Heading3">
    <w:name w:val="heading 3"/>
    <w:basedOn w:val="Normal"/>
    <w:next w:val="BodyText"/>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themeColor="accent1" w:val="4F81BD"/>
      <w:sz w:val="24"/>
      <w:szCs w:val="24"/>
    </w:rPr>
  </w:style>
  <w:style w:type="paragraph" w:styleId="Heading4">
    <w:name w:val="heading 4"/>
    <w:basedOn w:val="Normal"/>
    <w:next w:val="BodyText"/>
    <w:uiPriority w:val="9"/>
    <w:unhideWhenUsed/>
    <w:qFormat/>
    <w:pPr>
      <w:keepNext w:val="true"/>
      <w:keepLines/>
      <w:spacing w:before="200" w:after="0"/>
      <w:outlineLvl w:val="3"/>
    </w:pPr>
    <w:rPr>
      <w:rFonts w:ascii="Calibri" w:hAnsi="Calibri" w:eastAsia="" w:cs="" w:asciiTheme="majorHAnsi" w:cstheme="majorBidi" w:eastAsiaTheme="majorEastAsia" w:hAnsiTheme="majorHAnsi"/>
      <w:bCs/>
      <w:i/>
      <w:color w:themeColor="accent1" w:val="4F81BD"/>
      <w:sz w:val="24"/>
      <w:szCs w:val="24"/>
    </w:rPr>
  </w:style>
  <w:style w:type="paragraph" w:styleId="Heading5">
    <w:name w:val="heading 5"/>
    <w:basedOn w:val="Normal"/>
    <w:next w:val="BodyText"/>
    <w:uiPriority w:val="9"/>
    <w:unhideWhenUsed/>
    <w:qFormat/>
    <w:pPr>
      <w:keepNext w:val="true"/>
      <w:keepLines/>
      <w:spacing w:before="200" w:after="0"/>
      <w:outlineLvl w:val="4"/>
    </w:pPr>
    <w:rPr>
      <w:rFonts w:ascii="Calibri" w:hAnsi="Calibri" w:eastAsia="" w:cs="" w:asciiTheme="majorHAnsi" w:cstheme="majorBidi" w:eastAsiaTheme="majorEastAsia" w:hAnsiTheme="majorHAnsi"/>
      <w:iCs/>
      <w:color w:themeColor="accent1" w:val="4F81BD"/>
      <w:sz w:val="24"/>
      <w:szCs w:val="24"/>
    </w:rPr>
  </w:style>
  <w:style w:type="paragraph" w:styleId="Heading6">
    <w:name w:val="heading 6"/>
    <w:basedOn w:val="Normal"/>
    <w:next w:val="BodyText"/>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themeColor="accent1" w:val="4F81BD"/>
      <w:sz w:val="24"/>
      <w:szCs w:val="24"/>
    </w:rPr>
  </w:style>
  <w:style w:type="paragraph" w:styleId="Heading7">
    <w:name w:val="heading 7"/>
    <w:basedOn w:val="Normal"/>
    <w:next w:val="BodyText"/>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themeColor="accent1" w:val="4F81BD"/>
      <w:sz w:val="24"/>
      <w:szCs w:val="24"/>
    </w:rPr>
  </w:style>
  <w:style w:type="paragraph" w:styleId="Heading8">
    <w:name w:val="heading 8"/>
    <w:basedOn w:val="Normal"/>
    <w:next w:val="BodyText"/>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themeColor="accent1" w:val="4F81BD"/>
      <w:sz w:val="24"/>
      <w:szCs w:val="24"/>
    </w:rPr>
  </w:style>
  <w:style w:type="paragraph" w:styleId="Heading9">
    <w:name w:val="heading 9"/>
    <w:basedOn w:val="Normal"/>
    <w:next w:val="BodyText"/>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themeColor="accent1" w:val="4F81BD"/>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Caractresdenotedebasdepage">
    <w:name w:val="Caractères de note de bas de page"/>
    <w:basedOn w:val="BodyTextChar"/>
    <w:qFormat/>
    <w:rPr>
      <w:vertAlign w:val="superscript"/>
    </w:rPr>
  </w:style>
  <w:style w:type="character" w:styleId="FootnoteReference">
    <w:name w:val="footnote reference"/>
    <w:rPr>
      <w:vertAlign w:val="superscript"/>
    </w:rPr>
  </w:style>
  <w:style w:type="character" w:styleId="Hyperlink">
    <w:name w:val="Hyperlink"/>
    <w:basedOn w:val="BodyTextChar"/>
    <w:rPr>
      <w:color w:themeColor="accent1" w:val="4F81BD"/>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b/>
      <w:color w:val="008000"/>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color w:val="008000"/>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character" w:styleId="Puces">
    <w:name w:val="Puces"/>
    <w:qFormat/>
    <w:rPr>
      <w:rFonts w:ascii="OpenSymbol" w:hAnsi="OpenSymbol" w:eastAsia="OpenSymbol" w:cs="OpenSymbol"/>
    </w:rPr>
  </w:style>
  <w:style w:type="character" w:styleId="Strong">
    <w:name w:val="Strong"/>
    <w:qFormat/>
    <w:rPr>
      <w:b/>
      <w:bCs/>
    </w:rPr>
  </w:style>
  <w:style w:type="character" w:styleId="Textesource">
    <w:name w:val="Texte source"/>
    <w:qFormat/>
    <w:rPr>
      <w:rFonts w:ascii="Liberation Mono" w:hAnsi="Liberation Mono" w:eastAsia="Liberation Mono" w:cs="Liberation Mono"/>
    </w:rPr>
  </w:style>
  <w:style w:type="paragraph" w:styleId="Titre">
    <w:name w:val="Titre"/>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link w:val="BodyTextChar"/>
    <w:qFormat/>
    <w:pPr>
      <w:spacing w:before="180" w:after="180"/>
    </w:pPr>
    <w:rPr/>
  </w:style>
  <w:style w:type="paragraph" w:styleId="List">
    <w:name w:val="List"/>
    <w:basedOn w:val="BodyText"/>
    <w:pPr/>
    <w:rPr>
      <w:rFonts w:cs="Lucida Sans"/>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Lucida Sans"/>
    </w:rPr>
  </w:style>
  <w:style w:type="paragraph" w:styleId="FirstParagraph" w:customStyle="1">
    <w:name w:val="First Paragraph"/>
    <w:basedOn w:val="BodyText"/>
    <w:next w:val="BodyText"/>
    <w:qFormat/>
    <w:pPr/>
    <w:rPr/>
  </w:style>
  <w:style w:type="paragraph" w:styleId="Compact" w:customStyle="1">
    <w:name w:val="Compact"/>
    <w:basedOn w:val="BodyText"/>
    <w:qFormat/>
    <w:pPr>
      <w:spacing w:before="36" w:after="36"/>
    </w:pPr>
    <w:rPr/>
  </w:style>
  <w:style w:type="paragraph" w:styleId="Title">
    <w:name w:val="Title"/>
    <w:basedOn w:val="Normal"/>
    <w:next w:val="BodyText"/>
    <w:qFormat/>
    <w:pPr>
      <w:keepNext w:val="true"/>
      <w:keepLines/>
      <w:spacing w:before="480" w:after="240"/>
      <w:jc w:val="center"/>
    </w:pPr>
    <w:rPr>
      <w:rFonts w:ascii="Calibri" w:hAnsi="Calibri" w:eastAsia="" w:cs="" w:asciiTheme="majorHAnsi" w:cstheme="majorBidi" w:eastAsiaTheme="majorEastAsia" w:hAnsiTheme="majorHAnsi"/>
      <w:b/>
      <w:bCs/>
      <w:color w:themeColor="accent1" w:themeShade="b5" w:val="345A8A"/>
      <w:sz w:val="36"/>
      <w:szCs w:val="36"/>
    </w:rPr>
  </w:style>
  <w:style w:type="paragraph" w:styleId="Subtitle">
    <w:name w:val="Subtitle"/>
    <w:basedOn w:val="Title"/>
    <w:next w:val="BodyText"/>
    <w:qFormat/>
    <w:pPr>
      <w:keepNext w:val="true"/>
      <w:keepLines/>
      <w:spacing w:before="240" w:after="240"/>
      <w:jc w:val="center"/>
    </w:pPr>
    <w:rPr>
      <w:sz w:val="30"/>
      <w:szCs w:val="30"/>
    </w:rPr>
  </w:style>
  <w:style w:type="paragraph" w:styleId="Author" w:customStyle="1">
    <w:name w:val="Author"/>
    <w:next w:val="BodyText"/>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BodyText"/>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BodyText"/>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BodyText"/>
    <w:next w:val="BodyText"/>
    <w:uiPriority w:val="9"/>
    <w:unhideWhenUsed/>
    <w:qFormat/>
    <w:pPr>
      <w:spacing w:before="100" w:after="100"/>
      <w:ind w:hanging="0" w:left="480" w:right="480"/>
    </w:pPr>
    <w:rPr/>
  </w:style>
  <w:style w:type="paragraph" w:styleId="FootnoteText">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IndexHeading">
    <w:name w:val="index heading"/>
    <w:basedOn w:val="Titre"/>
    <w:pPr/>
    <w:rPr/>
  </w:style>
  <w:style w:type="paragraph" w:styleId="TOCHeading">
    <w:name w:val="TOC Heading"/>
    <w:basedOn w:val="Heading1"/>
    <w:next w:val="BodyText"/>
    <w:uiPriority w:val="39"/>
    <w:unhideWhenUsed/>
    <w:qFormat/>
    <w:pPr>
      <w:spacing w:lineRule="auto" w:line="259" w:before="240" w:after="0"/>
      <w:outlineLvl w:val="9"/>
    </w:pPr>
    <w:rPr>
      <w:rFonts w:ascii="Calibri" w:hAnsi="Calibri" w:eastAsia="" w:cs="" w:asciiTheme="majorHAnsi" w:cstheme="majorBidi" w:eastAsiaTheme="majorEastAsia" w:hAnsiTheme="majorHAnsi"/>
      <w:b w:val="false"/>
      <w:bCs w:val="false"/>
      <w:color w:themeColor="accent1" w:themeShade="bf" w:val="365F91"/>
    </w:rPr>
  </w:style>
  <w:style w:type="paragraph" w:styleId="SourceCode" w:customStyle="1">
    <w:name w:val="Source Code"/>
    <w:basedOn w:val="Normal"/>
    <w:link w:val="VerbatimChar"/>
    <w:qFormat/>
    <w:pPr/>
    <w:rPr/>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50</TotalTime>
  <Application>LibreOffice/24.8.5.2$Windows_X86_64 LibreOffice_project/fddf2685c70b461e7832239a0162a77216259f22</Application>
  <AppVersion>15.0000</AppVersion>
  <Pages>10</Pages>
  <Words>1593</Words>
  <Characters>9145</Characters>
  <CharactersWithSpaces>10521</CharactersWithSpaces>
  <Paragraphs>162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2025-03-06T13:44:23Z</dcterms:created>
  <dc:creator/>
  <dc:description/>
  <dc:language>fr-FR</dc:language>
  <cp:lastModifiedBy/>
  <dcterms:modified xsi:type="dcterms:W3CDTF">2025-03-06T16:08:02Z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