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57"/>
        <w:tabs>
          <w:tab w:val="left" w:leader="none" w:pos="3402"/>
          <w:tab w:val="left" w:leader="none" w:pos="5529"/>
        </w:tabs>
        <w:ind w:left="0" w:hanging="284"/>
        <w:jc w:val="center"/>
        <w:rPr>
          <w:b/>
        </w:rPr>
      </w:pPr>
      <w:r>
        <w:rPr>
          <w:b/>
        </w:rPr>
        <w:t>BAB I</w:t>
      </w:r>
    </w:p>
    <w:p>
      <w:pPr>
        <w:pStyle w:val="style157"/>
        <w:tabs>
          <w:tab w:val="left" w:leader="none" w:pos="2835"/>
          <w:tab w:val="left" w:leader="none" w:pos="3119"/>
          <w:tab w:val="left" w:leader="none" w:pos="3828"/>
        </w:tabs>
        <w:ind w:hanging="284"/>
        <w:jc w:val="center"/>
        <w:rPr>
          <w:b/>
        </w:rPr>
      </w:pPr>
      <w:r>
        <w:rPr>
          <w:b/>
        </w:rPr>
        <w:t>PENDAHULUAN</w:t>
      </w:r>
    </w:p>
    <w:p>
      <w:pPr>
        <w:pStyle w:val="style179"/>
        <w:numPr>
          <w:ilvl w:val="1"/>
          <w:numId w:val="1"/>
        </w:numPr>
        <w:tabs>
          <w:tab w:val="left" w:leader="none" w:pos="142"/>
          <w:tab w:val="left" w:leader="none" w:pos="567"/>
          <w:tab w:val="left" w:leader="none" w:pos="1276"/>
        </w:tabs>
        <w:spacing w:lineRule="auto" w:line="480"/>
        <w:ind w:left="1134" w:hanging="1134"/>
        <w:jc w:val="both"/>
        <w:rPr>
          <w:rFonts w:ascii="Times New Roman" w:cs="Times New Roman" w:hAnsi="Times New Roman"/>
          <w:b/>
          <w:sz w:val="24"/>
          <w:szCs w:val="24"/>
        </w:rPr>
      </w:pPr>
      <w:r>
        <w:rPr>
          <w:rFonts w:ascii="Times New Roman" w:cs="Times New Roman" w:hAnsi="Times New Roman"/>
          <w:b/>
          <w:sz w:val="24"/>
          <w:szCs w:val="24"/>
        </w:rPr>
        <w:t xml:space="preserve">Latar Belakang   </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Menurut Undang-Undang RI Nomor 10 Tahun 1998 tentang perbankan, yang dimaksud dengan bank adalah badan usaha yang berfungsi untuk menghimpun dana dari masyarakat dalam bentuk simpanan dan menyalurkannya kembali kepada masyarakat dalam bentuk kredit dan atau dalam bentuk-bentuk lainnya dalam rangka meningkatkan taraf hidup rakyat  banyak. Bank memiliki peranan yang sangat penting dalam perekonomian nasional dan menjadi inti dari sistem keuangan. Hal ini dikarenakan sebagian  besar kegiatan penyimpanan dan penyaluran dana dari perorangan, swasta  maupun pemerintahan dalam rangka mendukung kegiatan perekonomian,  menggunakan jasa lembaga keuangan ini. Perbankan juga menjadi urat nadi dan jantung sistem keuangan Indonesia karena dari total aset sistem keuangan, hampir 80 persennya dikuasai oleh perbankan. Hal ini berarti, ketergantungan sistem keuangan kepada perbankan sudah sedemikian besar. Irvan Chris (2017).</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 xml:space="preserve">Peran perbankan yang juga membantu kelancaran fungsi atau sistem pembayaran yang telah memudahkan  transaksi bagi nasabah. Bank dalam menjalankan kegiatan usahanya perlu menyediakan modal yang cukup agar memungkinkan untuk beroperasi secara ekonomis dan tidak  mengalami kesulitan keuangan, misalnya untuk  menutup kerugian dan  mengatasi keadaan krisis/darurat tanpa membahayakan keadaan keuangan  bank </w:t>
      </w:r>
      <w:r>
        <w:rPr>
          <w:rFonts w:ascii="Times New Roman" w:cs="Times New Roman" w:hAnsi="Times New Roman"/>
          <w:sz w:val="24"/>
          <w:szCs w:val="24"/>
        </w:rPr>
        <w:t xml:space="preserve">tersebut. Bank merupakan alat vital perekonomian di Indonesia, </w:t>
      </w:r>
      <w:r>
        <w:rPr>
          <w:rFonts w:ascii="Times New Roman" w:cs="Times New Roman" w:hAnsi="Times New Roman"/>
          <w:sz w:val="24"/>
          <w:szCs w:val="24"/>
        </w:rPr>
        <w:t>d</w:t>
      </w:r>
      <w:r>
        <w:rPr>
          <w:rFonts w:ascii="Times New Roman" w:cs="Times New Roman" w:hAnsi="Times New Roman"/>
          <w:sz w:val="24"/>
          <w:szCs w:val="24"/>
        </w:rPr>
        <w:t>alam menjalankan usaha  bank perlu me</w:t>
      </w:r>
      <w:r>
        <w:rPr>
          <w:rFonts w:ascii="Times New Roman" w:cs="Times New Roman" w:hAnsi="Times New Roman"/>
          <w:sz w:val="24"/>
          <w:szCs w:val="24"/>
        </w:rPr>
        <w:t xml:space="preserve">miliki struktur keuangan dan modal yang baik. </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 xml:space="preserve">Dalam dunia manajemen keuangan dikenal suatu tern, bernama struktur modal </w:t>
      </w:r>
      <w:r>
        <w:rPr>
          <w:rFonts w:ascii="Times New Roman" w:cs="Times New Roman" w:hAnsi="Times New Roman"/>
          <w:i/>
          <w:sz w:val="24"/>
          <w:szCs w:val="24"/>
        </w:rPr>
        <w:t>(capital structure).</w:t>
      </w:r>
      <w:r>
        <w:rPr>
          <w:rFonts w:ascii="Times New Roman" w:cs="Times New Roman" w:hAnsi="Times New Roman"/>
          <w:sz w:val="24"/>
          <w:szCs w:val="24"/>
        </w:rPr>
        <w:t xml:space="preserve"> Struktur modal adalah jumlah utang dan atau ekuitas yang digunakan oleh perusahaan untuk membiayai aktivitas operasional dan pembelian asset perusahaan. Struktur ini biasanya dinyatakan atau dipresentasikan oleh rasio utang terhadap ekuitas </w:t>
      </w:r>
      <w:r>
        <w:rPr>
          <w:rFonts w:ascii="Times New Roman" w:cs="Times New Roman" w:hAnsi="Times New Roman"/>
          <w:i/>
          <w:sz w:val="24"/>
          <w:szCs w:val="24"/>
        </w:rPr>
        <w:t>(debt to equity ratio)</w:t>
      </w:r>
      <w:r>
        <w:rPr>
          <w:rFonts w:ascii="Times New Roman" w:cs="Times New Roman" w:hAnsi="Times New Roman"/>
          <w:sz w:val="24"/>
          <w:szCs w:val="24"/>
        </w:rPr>
        <w:t>. Dengan kata lain, struktur modal digunakan sebagai alat keputusan manajemen dalam mempertimbangkan dan menentukan pendanaan jangka panjang perusahaan. Struktur keuangan perusahaan menggambarkan bagaimana cara perusahaan mendanai aktivanya, baik dengan utang jangka pendek, utang jangka panjang ataupun modal pemegang saham. Struktur keuangan perusahaan terdiri dari modal sendiri dan modal asing. Analisis untuk mengukur struktur keuangan menggunakan rasio-rasio keuangan yaitu :</w:t>
      </w:r>
    </w:p>
    <w:p>
      <w:pPr>
        <w:pStyle w:val="style179"/>
        <w:numPr>
          <w:ilvl w:val="0"/>
          <w:numId w:val="31"/>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sz w:val="24"/>
          <w:szCs w:val="24"/>
        </w:rPr>
      </w:pPr>
      <w:r>
        <w:rPr>
          <w:rFonts w:ascii="Times New Roman" w:cs="Times New Roman" w:hAnsi="Times New Roman"/>
          <w:sz w:val="24"/>
          <w:szCs w:val="24"/>
        </w:rPr>
        <w:t xml:space="preserve">Rasio Likuiditas </w:t>
      </w:r>
      <w:r>
        <w:rPr>
          <w:rFonts w:ascii="Times New Roman" w:cs="Times New Roman" w:hAnsi="Times New Roman"/>
          <w:i/>
          <w:sz w:val="24"/>
          <w:szCs w:val="24"/>
        </w:rPr>
        <w:t>(Liquidity Ratio)</w:t>
      </w:r>
    </w:p>
    <w:p>
      <w:pPr>
        <w:pStyle w:val="style179"/>
        <w:numPr>
          <w:ilvl w:val="0"/>
          <w:numId w:val="31"/>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sz w:val="24"/>
          <w:szCs w:val="24"/>
        </w:rPr>
      </w:pPr>
      <w:r>
        <w:rPr>
          <w:rFonts w:ascii="Times New Roman" w:cs="Times New Roman" w:hAnsi="Times New Roman"/>
          <w:sz w:val="24"/>
          <w:szCs w:val="24"/>
        </w:rPr>
        <w:t>Rasio aktivitas (</w:t>
      </w:r>
      <w:r>
        <w:rPr>
          <w:rFonts w:ascii="Times New Roman" w:cs="Times New Roman" w:hAnsi="Times New Roman"/>
          <w:i/>
          <w:sz w:val="24"/>
          <w:szCs w:val="24"/>
        </w:rPr>
        <w:t>Activity Ratio)</w:t>
      </w:r>
    </w:p>
    <w:p>
      <w:pPr>
        <w:pStyle w:val="style179"/>
        <w:numPr>
          <w:ilvl w:val="0"/>
          <w:numId w:val="31"/>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sz w:val="24"/>
          <w:szCs w:val="24"/>
        </w:rPr>
      </w:pPr>
      <w:r>
        <w:rPr>
          <w:rFonts w:ascii="Times New Roman" w:cs="Times New Roman" w:hAnsi="Times New Roman"/>
          <w:sz w:val="24"/>
          <w:szCs w:val="24"/>
        </w:rPr>
        <w:t>Rasio Solvabilitas (</w:t>
      </w:r>
      <w:r>
        <w:rPr>
          <w:rFonts w:ascii="Times New Roman" w:cs="Times New Roman" w:hAnsi="Times New Roman"/>
          <w:i/>
          <w:sz w:val="24"/>
          <w:szCs w:val="24"/>
        </w:rPr>
        <w:t>Solvablity Ratio)</w:t>
      </w:r>
    </w:p>
    <w:p>
      <w:pPr>
        <w:pStyle w:val="style179"/>
        <w:numPr>
          <w:ilvl w:val="0"/>
          <w:numId w:val="31"/>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sz w:val="24"/>
          <w:szCs w:val="24"/>
        </w:rPr>
      </w:pPr>
      <w:r>
        <w:rPr>
          <w:rFonts w:ascii="Times New Roman" w:cs="Times New Roman" w:hAnsi="Times New Roman"/>
          <w:sz w:val="24"/>
          <w:szCs w:val="24"/>
        </w:rPr>
        <w:t>Rasio Investasi (</w:t>
      </w:r>
      <w:r>
        <w:rPr>
          <w:rFonts w:ascii="Times New Roman" w:cs="Times New Roman" w:hAnsi="Times New Roman"/>
          <w:i/>
          <w:sz w:val="24"/>
          <w:szCs w:val="24"/>
        </w:rPr>
        <w:t>Investmen Ratio)</w:t>
      </w:r>
    </w:p>
    <w:p>
      <w:pPr>
        <w:pStyle w:val="style179"/>
        <w:numPr>
          <w:ilvl w:val="0"/>
          <w:numId w:val="31"/>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sz w:val="24"/>
          <w:szCs w:val="24"/>
        </w:rPr>
      </w:pPr>
      <w:r>
        <w:rPr>
          <w:rFonts w:ascii="Times New Roman" w:cs="Times New Roman" w:hAnsi="Times New Roman"/>
          <w:sz w:val="24"/>
          <w:szCs w:val="24"/>
        </w:rPr>
        <w:t>Rasio profitabilitas (</w:t>
      </w:r>
      <w:r>
        <w:rPr>
          <w:rFonts w:ascii="Times New Roman" w:cs="Times New Roman" w:hAnsi="Times New Roman"/>
          <w:i/>
          <w:sz w:val="24"/>
          <w:szCs w:val="24"/>
        </w:rPr>
        <w:t>Profitability Ratio)</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 xml:space="preserve">Namun dalam penelitian ini batasan yang digunakan untuk mengukur struktur modal adalah menggunakan rasio profitabilitas dengan jenis </w:t>
      </w:r>
      <w:r>
        <w:rPr>
          <w:rFonts w:ascii="Times New Roman" w:cs="Times New Roman" w:hAnsi="Times New Roman"/>
          <w:i/>
          <w:sz w:val="24"/>
          <w:szCs w:val="24"/>
        </w:rPr>
        <w:t xml:space="preserve">net </w:t>
      </w:r>
      <w:r>
        <w:rPr>
          <w:rFonts w:ascii="Times New Roman" w:cs="Times New Roman" w:hAnsi="Times New Roman"/>
          <w:i/>
          <w:sz w:val="24"/>
          <w:szCs w:val="24"/>
        </w:rPr>
        <w:t xml:space="preserve">profin margin (NPM). </w:t>
      </w:r>
      <w:r>
        <w:rPr>
          <w:rFonts w:ascii="Times New Roman" w:cs="Times New Roman" w:hAnsi="Times New Roman"/>
          <w:sz w:val="24"/>
          <w:szCs w:val="24"/>
        </w:rPr>
        <w:t>Menurut Munawir (2014:33), definisi profitabilitas adalah menunjukan kemampuan perusahaan untuk menghasilkan laba selama periode tertentu. Rentablitas suatu perusahaan diukur dengan kesuksesan perusahaan dan kemampuan menggunakan aktivanya secara produktif, dengan demikian rentabilitas suatu perusahaan dapat diketahui dengan memperbandingkan antara laba yang diperoleh dalam suatu periode dengan jumlah aktiva atau jumlah modal perusahaan tersebut”.</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 xml:space="preserve">Polak (dalam Riyanto, 2010:18) mengartikan modal sebagai “kolektifitas”  dari barang-barang modal yang terdapat dalam neraca setelah debit, sedangkan yang dimkasud dengan barang-barang modal adalah semua barang-barang yang ada dalam rumah tangga perusahaan dan fungsi produktifnya untuk membentuk pendapatan. </w:t>
      </w:r>
      <w:r>
        <w:rPr>
          <w:rFonts w:ascii="Times New Roman" w:cs="Times New Roman" w:hAnsi="Times New Roman"/>
          <w:sz w:val="24"/>
          <w:szCs w:val="24"/>
        </w:rPr>
        <w:t xml:space="preserve">Lemahnya struktur permodalan perbankan  menjadi salah satu landasan  penyebab bank tidak dapat mempertahankan diri dari kerugian yang timbul. Masalah permodalan bank ini tidak hanya dihadapi oleh negara berkembang seperti Indonesia saja, bahkan negara maju seperti Amerika pun mengalami hal yang serupa. Pada tahun 2008 dan 2009, pemerintah Amerika menghabiskan dana hingga US$ 235 milliar yang digunakan dalam rangka penambahan modal perbankan. Layaknya usaha lainnya, modal diperlukan sebagai  sarana  untuk menyerap kerugian  maupun  kekuatan untuk ekspansi. Artinya, setiap terjadi kerugian bisnis akan secara langsung  mempengaruhi permodalan bank. Dengan demikian, semakin besar modal yang dimiliki suatu bank maka bank tersebut akan lebih mampu mengantisipasi resiko-resiko operasionalnya </w:t>
      </w:r>
      <w:r>
        <w:rPr>
          <w:rFonts w:ascii="Times New Roman" w:cs="Times New Roman" w:hAnsi="Times New Roman"/>
          <w:sz w:val="24"/>
          <w:szCs w:val="24"/>
        </w:rPr>
        <w:t>dengan kapasitas usaha yang juga lebih besar. Sebaliknya, dengan kondisi permodalan yang minim maka bank tersebut akan memiliki keterbatasan dalam menjalankan usahanya serta mengemban resiko operasional yang lebih besar pula. Contoh fenomena gap untuk bank di Indonesia yang mengalami masalah permodalan adalah bank muamalat, bank syariah ini dinilai memiliki kekurangan modal dalam menjalankan bisnisnya. Modal yang pas-pasan dianggap kecil kemungkinan bisa melaksanakan liquiditas atau ekuitas apabila sewaktu waktu perusahaan terjadi pailit.</w:t>
      </w:r>
      <w:r>
        <w:rPr>
          <w:rFonts w:ascii="Times New Roman" w:cs="Times New Roman" w:hAnsi="Times New Roman"/>
          <w:sz w:val="24"/>
          <w:szCs w:val="24"/>
        </w:rPr>
        <w:t xml:space="preserve"> </w:t>
      </w:r>
      <w:r>
        <w:rPr>
          <w:rFonts w:ascii="Times New Roman" w:cs="Times New Roman" w:hAnsi="Times New Roman"/>
          <w:sz w:val="24"/>
          <w:szCs w:val="24"/>
        </w:rPr>
        <w:t>Permasalahan bank muamalat bukan pada sisi likuiditasnya melainkan adanya kebutuhan penambahan modal untuk memperluas ekspansinya.</w:t>
      </w:r>
      <w:r>
        <w:rPr>
          <w:rFonts w:ascii="Times New Roman" w:cs="Times New Roman" w:hAnsi="Times New Roman"/>
          <w:sz w:val="24"/>
          <w:szCs w:val="24"/>
        </w:rPr>
        <w:t xml:space="preserve"> </w:t>
      </w:r>
      <w:r>
        <w:rPr>
          <w:rFonts w:ascii="Times New Roman" w:cs="Times New Roman" w:hAnsi="Times New Roman"/>
          <w:sz w:val="24"/>
          <w:szCs w:val="24"/>
        </w:rPr>
        <w:t>Sebuah bank dapat menperoleh keuntungan apabila mampu mengelola manajemen bank dan struktur modalnya.</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Struktur modal menggambarkan proporsi hubungan antara utang dan ekuitas,</w:t>
      </w:r>
      <w:r>
        <w:rPr>
          <w:rFonts w:ascii="Times New Roman" w:cs="Times New Roman" w:hAnsi="Times New Roman"/>
          <w:sz w:val="24"/>
          <w:szCs w:val="24"/>
        </w:rPr>
        <w:t xml:space="preserve"> </w:t>
      </w:r>
      <w:r>
        <w:rPr>
          <w:rFonts w:ascii="Times New Roman" w:cs="Times New Roman" w:hAnsi="Times New Roman"/>
          <w:sz w:val="24"/>
          <w:szCs w:val="24"/>
        </w:rPr>
        <w:t>salah satu keputusan penting yang berhubungan dengan maksimisasi return dan berdampak krusial terhadap nial perusahaan. Struktur modal yang baik adalah dengan mempertimbangkan konsekuensinya terhadap biaya modal. Menarik untuk dikaji adalah bukan hanya struktur modal penting karena manfaatnya untuk memaksimalkan tingkat pengembalian investasi,</w:t>
      </w:r>
      <w:r>
        <w:rPr>
          <w:rFonts w:ascii="Times New Roman" w:cs="Times New Roman" w:hAnsi="Times New Roman"/>
          <w:sz w:val="24"/>
          <w:szCs w:val="24"/>
        </w:rPr>
        <w:t xml:space="preserve"> </w:t>
      </w:r>
      <w:r>
        <w:rPr>
          <w:rFonts w:ascii="Times New Roman" w:cs="Times New Roman" w:hAnsi="Times New Roman"/>
          <w:sz w:val="24"/>
          <w:szCs w:val="24"/>
        </w:rPr>
        <w:t xml:space="preserve">namun lebih kepada kemampuan perusahaan untuk menghadapi tantangan kompetitif dalam hal kinerja perusahaan, dikaitkan dengan likuiditas. Indikator dalam mengukur struktur modal </w:t>
      </w:r>
      <w:r>
        <w:rPr>
          <w:rFonts w:ascii="Times New Roman" w:cs="Times New Roman" w:hAnsi="Times New Roman"/>
          <w:sz w:val="24"/>
          <w:szCs w:val="24"/>
        </w:rPr>
        <w:t>yaitu:</w:t>
      </w:r>
    </w:p>
    <w:p>
      <w:pPr>
        <w:pStyle w:val="style179"/>
        <w:numPr>
          <w:ilvl w:val="0"/>
          <w:numId w:val="32"/>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i/>
          <w:sz w:val="24"/>
          <w:szCs w:val="24"/>
        </w:rPr>
      </w:pPr>
      <w:r>
        <w:rPr>
          <w:rFonts w:ascii="Times New Roman" w:cs="Times New Roman" w:hAnsi="Times New Roman"/>
          <w:sz w:val="24"/>
          <w:szCs w:val="24"/>
        </w:rPr>
        <w:t>Rasio Total Utang T</w:t>
      </w:r>
      <w:r>
        <w:rPr>
          <w:rFonts w:ascii="Times New Roman" w:cs="Times New Roman" w:hAnsi="Times New Roman"/>
          <w:sz w:val="24"/>
          <w:szCs w:val="24"/>
        </w:rPr>
        <w:t>erhadap Total Aktiva (</w:t>
      </w:r>
      <w:r>
        <w:rPr>
          <w:rFonts w:ascii="Times New Roman" w:cs="Times New Roman" w:hAnsi="Times New Roman"/>
          <w:i/>
          <w:sz w:val="24"/>
          <w:szCs w:val="24"/>
        </w:rPr>
        <w:t>Total Debt to Total Assets Ratio/DER)</w:t>
      </w:r>
    </w:p>
    <w:p>
      <w:pPr>
        <w:pStyle w:val="style179"/>
        <w:numPr>
          <w:ilvl w:val="0"/>
          <w:numId w:val="32"/>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i/>
          <w:sz w:val="24"/>
          <w:szCs w:val="24"/>
        </w:rPr>
      </w:pPr>
      <w:r>
        <w:rPr>
          <w:rFonts w:ascii="Times New Roman" w:cs="Times New Roman" w:hAnsi="Times New Roman"/>
          <w:sz w:val="24"/>
          <w:szCs w:val="24"/>
        </w:rPr>
        <w:t>Rasio Total Utang Terhadap Total A</w:t>
      </w:r>
      <w:r>
        <w:rPr>
          <w:rFonts w:ascii="Times New Roman" w:cs="Times New Roman" w:hAnsi="Times New Roman"/>
          <w:sz w:val="24"/>
          <w:szCs w:val="24"/>
        </w:rPr>
        <w:t>ktiva (</w:t>
      </w:r>
      <w:r>
        <w:rPr>
          <w:rFonts w:ascii="Times New Roman" w:cs="Times New Roman" w:hAnsi="Times New Roman"/>
          <w:i/>
          <w:sz w:val="24"/>
          <w:szCs w:val="24"/>
        </w:rPr>
        <w:t>Total Debt to Total Assets      Ratio/DAR)</w:t>
      </w:r>
    </w:p>
    <w:p>
      <w:pPr>
        <w:pStyle w:val="style179"/>
        <w:numPr>
          <w:ilvl w:val="0"/>
          <w:numId w:val="32"/>
        </w:numPr>
        <w:tabs>
          <w:tab w:val="left" w:leader="none" w:pos="0"/>
          <w:tab w:val="left" w:leader="none" w:pos="142"/>
          <w:tab w:val="left" w:leader="none" w:pos="1134"/>
          <w:tab w:val="left" w:leader="none" w:pos="1276"/>
        </w:tabs>
        <w:spacing w:lineRule="auto" w:line="480"/>
        <w:ind w:left="1418" w:hanging="284"/>
        <w:jc w:val="both"/>
        <w:rPr>
          <w:rFonts w:ascii="Times New Roman" w:cs="Times New Roman" w:hAnsi="Times New Roman"/>
          <w:i/>
          <w:sz w:val="24"/>
          <w:szCs w:val="24"/>
        </w:rPr>
      </w:pPr>
      <w:r>
        <w:rPr>
          <w:rFonts w:ascii="Times New Roman" w:cs="Times New Roman" w:hAnsi="Times New Roman"/>
          <w:sz w:val="24"/>
          <w:szCs w:val="24"/>
        </w:rPr>
        <w:t xml:space="preserve"> Rasio Utang Jangka Panjang Terhadap Modal (</w:t>
      </w:r>
      <w:r>
        <w:rPr>
          <w:rFonts w:ascii="Times New Roman" w:cs="Times New Roman" w:hAnsi="Times New Roman"/>
          <w:i/>
          <w:sz w:val="24"/>
          <w:szCs w:val="24"/>
        </w:rPr>
        <w:t>Long</w:t>
      </w:r>
      <w:r>
        <w:rPr>
          <w:rFonts w:ascii="Times New Roman" w:cs="Times New Roman" w:hAnsi="Times New Roman"/>
          <w:i/>
          <w:sz w:val="24"/>
          <w:szCs w:val="24"/>
        </w:rPr>
        <w:t xml:space="preserve"> Term Debt to Equity Ratio/LDER)</w:t>
      </w:r>
    </w:p>
    <w:p>
      <w:pPr>
        <w:pStyle w:val="style179"/>
        <w:tabs>
          <w:tab w:val="left" w:leader="none" w:pos="0"/>
          <w:tab w:val="left" w:leader="none" w:pos="142"/>
          <w:tab w:val="left" w:leader="none" w:pos="567"/>
          <w:tab w:val="left" w:leader="none" w:pos="1276"/>
        </w:tabs>
        <w:spacing w:lineRule="auto" w:line="480"/>
        <w:ind w:left="567" w:firstLine="567"/>
        <w:jc w:val="both"/>
        <w:rPr>
          <w:rFonts w:ascii="Times New Roman" w:cs="Times New Roman" w:hAnsi="Times New Roman"/>
          <w:sz w:val="24"/>
          <w:szCs w:val="24"/>
          <w:highlight w:val="yellow"/>
        </w:rPr>
      </w:pPr>
      <w:r>
        <w:rPr>
          <w:rFonts w:ascii="Times New Roman" w:cs="Times New Roman" w:hAnsi="Times New Roman"/>
          <w:sz w:val="24"/>
          <w:szCs w:val="24"/>
          <w:highlight w:val="yellow"/>
        </w:rPr>
        <w:t>Pada setiap penyaluran kredit, bank membutuhkan pembiayaan yang cukup besar, karena itulah bank membutuhkan adanya tambahan dana, bila tidak maka akan berdampak pada menurunnya kecukupan modal minimum yang harus dimiliki bank. Perlehan dana tersebut bisa diperoleh dari simpanan masyarakat atau dari lembaga keuangan lainnya. Sedangkan untuk membiayai kegiatan operasionalnya bank bisa memperoleh dari modal sendiri, berupa penjualan saham. Kegiatan bank dalam memilih dana segar bisa mempengaruhi besar kecilnya biaya yang akan ditanggung nantinya, sehingga bank harus bisa dengan tepat memilih struktur modal yang sesuai dengan tujuannya. Menurut Siringoringo (2012) penting bagi manajemen bank untuk menentukan kebijakan struktur modal dalam mendukung kegiatan operasional bank, khususnya dalam penyaluran kredit. Pemenuhan sumber dana untuk kegiatan utama bank akan berbeda apabila bank ingin mencari dana untuk melakukan investasi baru atau perluasan usahanya. Karena, pemenuhan dana untuk kegiatan utama bank berupa penyaluran kredit kepada masyarakat diperoleh dari simpanan, sedangkan modal sendiri digunakan untuk pemenuhan kebutuhan investasi baru atau perluasan usaha.</w:t>
      </w:r>
    </w:p>
    <w:p>
      <w:pPr>
        <w:pStyle w:val="style157"/>
        <w:rPr>
          <w:color w:val="000000"/>
          <w:highlight w:val="yellow"/>
        </w:rPr>
      </w:pPr>
      <w:r>
        <w:rPr>
          <w:color w:val="000000"/>
          <w:highlight w:val="yellow"/>
        </w:rPr>
        <w:t xml:space="preserve">Pelaksanaan penelitian ini di lakukan pada Bank Pembangunan Daerah Sulawesi Tenggara atau lebih dikenal dengan nama BPD Sultra adalah Badan Usaha Milik Daerah (BUMD) di Propinsi Sulawesi Tenggara. Didirikan pada tanggal 02 Maret 1968 berdasarkan Surat Keputusan Dewan Perwakilan Rakyat Daerah Gotong Royong Propinsi Sulawesi Tenggara Nomor 34 Tahun 1968 tentang Bank Pembangunan Daerah Sulawesi Tenggara dan mendapatkan izin operasional dari Menteri Keuangan Republik Indonesia Nomor D,15.6.1.18 tanggal 27 Januari 1970. Bank Pembanguan Daerah Sulawesi Tenggara memiliki struktur modal yang cukup kuat dengan modal dasar Rp.750.000.000.000,- berdasarkan Peraturan Daerah nomor 3 tahun 2011 tanggal 20 April 2011 tentang modal dasar Bank Pembangunan Daerah Sulawesi Tenggara. Sebagai perusahaan yang bergerak dibidang jasa keuangan, bank dituntut untuk tetap dapat mempertahankan kinerja yang positif, struktur modal yang optimal dan kuat sangat diperlukan dan sangat penting bagi sebuah bank karena rentan terhadap gejolak ekonomi negara, dan dengan struktur modal yang kuat bank akan bisa menghadapi persaingan global dan krisis ekonomi yang bisa terjadi sewaktu-waktu.  </w:t>
      </w:r>
    </w:p>
    <w:p>
      <w:pPr>
        <w:pStyle w:val="style157"/>
        <w:rPr>
          <w:color w:val="000000"/>
          <w:highlight w:val="yellow"/>
        </w:rPr>
      </w:pPr>
      <w:r>
        <w:rPr>
          <w:color w:val="000000"/>
          <w:highlight w:val="yellow"/>
        </w:rPr>
        <w:t xml:space="preserve">Bank Pembangunan Daerah Sulawesi Tenggara yang memiliki visi menjadi Bank terkemuka di Sulawesi Tenggara tahun 2024 mempunyai struktur modal yang terdiri dari modal sendiri dan modal asing. Untuk modal asing semakin besar dana yang dipercayakan nasabah kepada Bank  Sultra berarti rasio hutangnya akan lebih besar dbandingkan dengan modalnya. Bank harus mampu mengoptimalkan dana yang dihimpunnya dari masyarakat dengan menyalurkannya kembali berupa pinjaman kredit kepada masyarakat. </w:t>
      </w:r>
    </w:p>
    <w:p>
      <w:pPr>
        <w:pStyle w:val="style179"/>
        <w:tabs>
          <w:tab w:val="left" w:leader="none" w:pos="0"/>
          <w:tab w:val="left" w:leader="none" w:pos="142"/>
          <w:tab w:val="left" w:leader="none" w:pos="1134"/>
          <w:tab w:val="left" w:leader="none" w:pos="1276"/>
        </w:tabs>
        <w:spacing w:lineRule="auto" w:line="480"/>
        <w:ind w:left="567" w:firstLine="567"/>
        <w:jc w:val="both"/>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Dalam struktur modal dikenal </w:t>
      </w:r>
      <w:r>
        <w:rPr>
          <w:rFonts w:ascii="Times New Roman" w:cs="Times New Roman" w:hAnsi="Times New Roman"/>
          <w:i/>
          <w:sz w:val="24"/>
          <w:szCs w:val="24"/>
          <w:highlight w:val="yellow"/>
        </w:rPr>
        <w:t xml:space="preserve">trade off theory </w:t>
      </w:r>
      <w:r>
        <w:rPr>
          <w:rFonts w:ascii="Times New Roman" w:cs="Times New Roman" w:hAnsi="Times New Roman"/>
          <w:sz w:val="24"/>
          <w:szCs w:val="24"/>
          <w:highlight w:val="yellow"/>
        </w:rPr>
        <w:t xml:space="preserve">yang membahas tentang hubungan antara struktur modal dengan nilai perusahaan. Model </w:t>
      </w:r>
      <w:r>
        <w:rPr>
          <w:rFonts w:ascii="Times New Roman" w:cs="Times New Roman" w:hAnsi="Times New Roman"/>
          <w:i/>
          <w:sz w:val="24"/>
          <w:szCs w:val="24"/>
          <w:highlight w:val="yellow"/>
        </w:rPr>
        <w:t>trade off</w:t>
      </w:r>
      <w:r>
        <w:rPr>
          <w:rFonts w:ascii="Times New Roman" w:cs="Times New Roman" w:hAnsi="Times New Roman"/>
          <w:sz w:val="24"/>
          <w:szCs w:val="24"/>
          <w:highlight w:val="yellow"/>
        </w:rPr>
        <w:t xml:space="preserve"> mengasumsikan bahwa struktur modal perusahaan merupakan hasil trade off dari kentungan pajak dengan menggunakan hutang dengan biaya yang akan timbul sebagai akibat penggunaan hutang tersebut. Penelitian ini memberikan kontribusi bukti untuk menganalisis  teory </w:t>
      </w:r>
      <w:r>
        <w:rPr>
          <w:rFonts w:ascii="Times New Roman" w:cs="Times New Roman" w:hAnsi="Times New Roman"/>
          <w:i/>
          <w:sz w:val="24"/>
          <w:szCs w:val="24"/>
          <w:highlight w:val="yellow"/>
        </w:rPr>
        <w:t>trade off</w:t>
      </w:r>
      <w:r>
        <w:rPr>
          <w:rFonts w:ascii="Times New Roman" w:cs="Times New Roman" w:hAnsi="Times New Roman"/>
          <w:sz w:val="24"/>
          <w:szCs w:val="24"/>
          <w:highlight w:val="yellow"/>
        </w:rPr>
        <w:t xml:space="preserve">  biaya dan manfaat. Hasil penemuan pada penelitian sebelumnya yang  berbeda adalah penelitian yang dilakukan oleh penelitian Adiyana, Ardiana (2014) dan penelitian Bhawa, Dewi (2015) menyatakan likuiditas berpengaruh positif terhadap struktur modal, sedangkan menurut peneliti sansoethan, Suryono (2016) menyatakan bahwa likuiditas berpengaruh negatif terhadap struktur modal. Berdasarkan research gap tersebut dan latar belakang yang telah diuraikan diatas maka peneliti tertarik untuk melakukan penelitian lebih lanjut dengan judul </w:t>
      </w:r>
      <w:r>
        <w:rPr>
          <w:rFonts w:ascii="Times New Roman" w:cs="Times New Roman" w:hAnsi="Times New Roman"/>
          <w:b/>
          <w:sz w:val="24"/>
          <w:szCs w:val="24"/>
          <w:highlight w:val="yellow"/>
        </w:rPr>
        <w:t>“ANALISIS STRUKTUR KEUANGAN DAN MODAL BANK DENGAN TRADE OFF MANFAAT DAN BIAYA”</w:t>
      </w:r>
      <w:r>
        <w:rPr>
          <w:rFonts w:ascii="Times New Roman" w:cs="Times New Roman" w:hAnsi="Times New Roman"/>
          <w:sz w:val="24"/>
          <w:szCs w:val="24"/>
          <w:highlight w:val="yellow"/>
        </w:rPr>
        <w:t xml:space="preserve">. </w:t>
      </w:r>
    </w:p>
    <w:p>
      <w:pPr>
        <w:pStyle w:val="style179"/>
        <w:numPr>
          <w:ilvl w:val="1"/>
          <w:numId w:val="1"/>
        </w:numPr>
        <w:tabs>
          <w:tab w:val="left" w:leader="none" w:pos="567"/>
        </w:tabs>
        <w:spacing w:lineRule="auto" w:line="480"/>
        <w:ind w:left="567" w:hanging="567"/>
        <w:jc w:val="both"/>
        <w:rPr>
          <w:rFonts w:ascii="Times New Roman" w:cs="Times New Roman" w:hAnsi="Times New Roman"/>
          <w:b/>
          <w:sz w:val="24"/>
          <w:szCs w:val="24"/>
          <w:highlight w:val="yellow"/>
        </w:rPr>
      </w:pPr>
      <w:r>
        <w:rPr>
          <w:rFonts w:ascii="Times New Roman" w:cs="Times New Roman" w:hAnsi="Times New Roman"/>
          <w:b/>
          <w:sz w:val="24"/>
          <w:szCs w:val="24"/>
          <w:highlight w:val="yellow"/>
        </w:rPr>
        <w:t>Rumusan Masalah</w:t>
      </w:r>
    </w:p>
    <w:p>
      <w:pPr>
        <w:pStyle w:val="style179"/>
        <w:tabs>
          <w:tab w:val="left" w:leader="none" w:pos="0"/>
          <w:tab w:val="left" w:leader="none" w:pos="993"/>
          <w:tab w:val="left" w:leader="none" w:pos="1134"/>
          <w:tab w:val="left" w:leader="none" w:pos="2127"/>
        </w:tabs>
        <w:spacing w:lineRule="auto" w:line="480"/>
        <w:ind w:left="567" w:firstLine="567"/>
        <w:jc w:val="both"/>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Berdasarkan uraian pada latar belakang maka yang menjadi permasalahan dalam penelitian ini dirumuskan sebagai berkut : </w:t>
      </w:r>
    </w:p>
    <w:p>
      <w:pPr>
        <w:pStyle w:val="style179"/>
        <w:numPr>
          <w:ilvl w:val="0"/>
          <w:numId w:val="2"/>
        </w:numPr>
        <w:tabs>
          <w:tab w:val="left" w:leader="none" w:pos="567"/>
          <w:tab w:val="left" w:leader="none" w:pos="993"/>
        </w:tabs>
        <w:spacing w:lineRule="auto" w:line="480"/>
        <w:ind w:left="1134" w:hanging="567"/>
        <w:jc w:val="both"/>
        <w:rPr>
          <w:rFonts w:ascii="Times New Roman" w:cs="Times New Roman" w:hAnsi="Times New Roman"/>
          <w:sz w:val="24"/>
          <w:szCs w:val="24"/>
          <w:highlight w:val="yellow"/>
        </w:rPr>
      </w:pPr>
      <w:r>
        <w:rPr>
          <w:rFonts w:ascii="Times New Roman" w:cs="Times New Roman" w:hAnsi="Times New Roman"/>
          <w:sz w:val="24"/>
          <w:szCs w:val="24"/>
          <w:highlight w:val="yellow"/>
        </w:rPr>
        <w:t>Bagaimana struktur keuangan pada Bank Sulawesi Tenggara?</w:t>
      </w:r>
    </w:p>
    <w:p>
      <w:pPr>
        <w:pStyle w:val="style179"/>
        <w:numPr>
          <w:ilvl w:val="0"/>
          <w:numId w:val="2"/>
        </w:numPr>
        <w:tabs>
          <w:tab w:val="left" w:leader="none" w:pos="567"/>
          <w:tab w:val="left" w:leader="none" w:pos="993"/>
        </w:tabs>
        <w:spacing w:lineRule="auto" w:line="480"/>
        <w:ind w:left="1134" w:hanging="567"/>
        <w:jc w:val="both"/>
        <w:rPr>
          <w:rFonts w:ascii="Times New Roman" w:cs="Times New Roman" w:hAnsi="Times New Roman"/>
          <w:sz w:val="24"/>
          <w:szCs w:val="24"/>
          <w:highlight w:val="yellow"/>
        </w:rPr>
      </w:pPr>
      <w:r>
        <w:rPr>
          <w:rFonts w:ascii="Times New Roman" w:cs="Times New Roman" w:hAnsi="Times New Roman"/>
          <w:sz w:val="24"/>
          <w:szCs w:val="24"/>
          <w:highlight w:val="yellow"/>
        </w:rPr>
        <w:t>Bagaimana struktur modal pada Bank Sulawesi Tenggara?</w:t>
      </w:r>
    </w:p>
    <w:p>
      <w:pPr>
        <w:pStyle w:val="style179"/>
        <w:numPr>
          <w:ilvl w:val="0"/>
          <w:numId w:val="2"/>
        </w:numPr>
        <w:tabs>
          <w:tab w:val="left" w:leader="none" w:pos="567"/>
          <w:tab w:val="left" w:leader="none" w:pos="993"/>
        </w:tabs>
        <w:spacing w:lineRule="auto" w:line="480"/>
        <w:ind w:left="1134" w:hanging="567"/>
        <w:jc w:val="both"/>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Bagaimana </w:t>
      </w:r>
      <w:r>
        <w:rPr>
          <w:rFonts w:ascii="Times New Roman" w:cs="Times New Roman" w:hAnsi="Times New Roman"/>
          <w:i/>
          <w:sz w:val="24"/>
          <w:szCs w:val="24"/>
          <w:highlight w:val="yellow"/>
        </w:rPr>
        <w:t>trade off</w:t>
      </w:r>
      <w:r>
        <w:rPr>
          <w:rFonts w:ascii="Times New Roman" w:cs="Times New Roman" w:hAnsi="Times New Roman"/>
          <w:sz w:val="24"/>
          <w:szCs w:val="24"/>
          <w:highlight w:val="yellow"/>
        </w:rPr>
        <w:t xml:space="preserve"> biaya  dan manfaat  pada Bank Sulawesi Tenggara?</w:t>
      </w:r>
    </w:p>
    <w:p>
      <w:pPr>
        <w:pStyle w:val="style179"/>
        <w:numPr>
          <w:ilvl w:val="1"/>
          <w:numId w:val="1"/>
        </w:numPr>
        <w:tabs>
          <w:tab w:val="left" w:leader="none" w:pos="567"/>
        </w:tabs>
        <w:spacing w:lineRule="auto" w:line="480"/>
        <w:ind w:left="567" w:hanging="567"/>
        <w:jc w:val="both"/>
        <w:rPr>
          <w:rFonts w:ascii="Times New Roman" w:cs="Times New Roman" w:hAnsi="Times New Roman"/>
          <w:b/>
          <w:sz w:val="24"/>
          <w:szCs w:val="24"/>
          <w:highlight w:val="yellow"/>
        </w:rPr>
      </w:pPr>
      <w:r>
        <w:rPr>
          <w:rFonts w:ascii="Times New Roman" w:cs="Times New Roman" w:hAnsi="Times New Roman"/>
          <w:b/>
          <w:sz w:val="24"/>
          <w:szCs w:val="24"/>
          <w:highlight w:val="yellow"/>
        </w:rPr>
        <w:t>Tujuan Penelitian</w:t>
      </w:r>
    </w:p>
    <w:p>
      <w:pPr>
        <w:pStyle w:val="style179"/>
        <w:tabs>
          <w:tab w:val="left" w:leader="none" w:pos="851"/>
        </w:tabs>
        <w:spacing w:lineRule="auto" w:line="480"/>
        <w:ind w:left="1134"/>
        <w:jc w:val="both"/>
        <w:rPr>
          <w:rFonts w:ascii="Times New Roman" w:cs="Times New Roman" w:hAnsi="Times New Roman"/>
          <w:sz w:val="24"/>
          <w:szCs w:val="24"/>
          <w:highlight w:val="yellow"/>
        </w:rPr>
      </w:pPr>
      <w:r>
        <w:rPr>
          <w:rFonts w:ascii="Times New Roman" w:cs="Times New Roman" w:hAnsi="Times New Roman"/>
          <w:sz w:val="24"/>
          <w:szCs w:val="24"/>
          <w:highlight w:val="yellow"/>
        </w:rPr>
        <w:t>Penelitian bertujuan untuk menganalisis dan mengetahui  :</w:t>
      </w:r>
    </w:p>
    <w:p>
      <w:pPr>
        <w:pStyle w:val="style179"/>
        <w:numPr>
          <w:ilvl w:val="0"/>
          <w:numId w:val="17"/>
        </w:numPr>
        <w:tabs>
          <w:tab w:val="left" w:leader="none" w:pos="567"/>
          <w:tab w:val="left" w:leader="none" w:pos="993"/>
        </w:tabs>
        <w:spacing w:lineRule="auto" w:line="480"/>
        <w:ind w:left="567" w:firstLine="0"/>
        <w:jc w:val="both"/>
        <w:rPr>
          <w:rFonts w:ascii="Times New Roman" w:cs="Times New Roman" w:hAnsi="Times New Roman"/>
          <w:b/>
          <w:sz w:val="24"/>
          <w:szCs w:val="24"/>
          <w:highlight w:val="yellow"/>
        </w:rPr>
      </w:pPr>
      <w:r>
        <w:rPr>
          <w:rFonts w:ascii="Times New Roman" w:cs="Times New Roman" w:hAnsi="Times New Roman"/>
          <w:sz w:val="24"/>
          <w:szCs w:val="24"/>
          <w:highlight w:val="yellow"/>
        </w:rPr>
        <w:t>Mengetahui struktur keuangan pada Bank Suawesi Tenggara?</w:t>
      </w:r>
    </w:p>
    <w:p>
      <w:pPr>
        <w:pStyle w:val="style179"/>
        <w:numPr>
          <w:ilvl w:val="0"/>
          <w:numId w:val="17"/>
        </w:numPr>
        <w:tabs>
          <w:tab w:val="left" w:leader="none" w:pos="567"/>
          <w:tab w:val="left" w:leader="none" w:pos="851"/>
          <w:tab w:val="left" w:leader="none" w:pos="993"/>
        </w:tabs>
        <w:spacing w:lineRule="auto" w:line="480"/>
        <w:ind w:left="993" w:hanging="425"/>
        <w:jc w:val="both"/>
        <w:rPr>
          <w:rFonts w:ascii="Times New Roman" w:cs="Times New Roman" w:hAnsi="Times New Roman"/>
          <w:b/>
          <w:sz w:val="24"/>
          <w:szCs w:val="24"/>
          <w:highlight w:val="yellow"/>
        </w:rPr>
      </w:pPr>
      <w:r>
        <w:rPr>
          <w:rFonts w:ascii="Times New Roman" w:cs="Times New Roman" w:hAnsi="Times New Roman"/>
          <w:sz w:val="24"/>
          <w:szCs w:val="24"/>
          <w:highlight w:val="yellow"/>
        </w:rPr>
        <w:t xml:space="preserve">   Mengetahui struktur modal pada Bank Suawesi Tenggara?</w:t>
      </w:r>
    </w:p>
    <w:p>
      <w:pPr>
        <w:pStyle w:val="style179"/>
        <w:numPr>
          <w:ilvl w:val="0"/>
          <w:numId w:val="17"/>
        </w:numPr>
        <w:tabs>
          <w:tab w:val="left" w:leader="none" w:pos="851"/>
        </w:tabs>
        <w:spacing w:lineRule="auto" w:line="480"/>
        <w:ind w:left="1134" w:hanging="567"/>
        <w:jc w:val="both"/>
        <w:rPr>
          <w:rFonts w:ascii="Times New Roman" w:cs="Times New Roman" w:hAnsi="Times New Roman"/>
          <w:b/>
          <w:sz w:val="24"/>
          <w:szCs w:val="24"/>
          <w:highlight w:val="yellow"/>
        </w:rPr>
      </w:pPr>
      <w:r>
        <w:rPr>
          <w:rFonts w:ascii="Times New Roman" w:cs="Times New Roman" w:hAnsi="Times New Roman"/>
          <w:sz w:val="24"/>
          <w:szCs w:val="24"/>
          <w:highlight w:val="yellow"/>
        </w:rPr>
        <w:t xml:space="preserve">   Mengetahui dan menganalisis </w:t>
      </w:r>
      <w:r>
        <w:rPr>
          <w:rFonts w:ascii="Times New Roman" w:cs="Times New Roman" w:hAnsi="Times New Roman"/>
          <w:i/>
          <w:sz w:val="24"/>
          <w:szCs w:val="24"/>
          <w:highlight w:val="yellow"/>
        </w:rPr>
        <w:t>teory trade off</w:t>
      </w:r>
      <w:r>
        <w:rPr>
          <w:rFonts w:ascii="Times New Roman" w:cs="Times New Roman" w:hAnsi="Times New Roman"/>
          <w:sz w:val="24"/>
          <w:szCs w:val="24"/>
          <w:highlight w:val="yellow"/>
        </w:rPr>
        <w:t xml:space="preserve"> biaya dan manfaat pada    Bank Suawesi Tenggara?</w:t>
      </w:r>
    </w:p>
    <w:p>
      <w:pPr>
        <w:pStyle w:val="style179"/>
        <w:numPr>
          <w:ilvl w:val="1"/>
          <w:numId w:val="1"/>
        </w:numPr>
        <w:spacing w:lineRule="auto" w:line="480"/>
        <w:ind w:left="567" w:hanging="567"/>
        <w:jc w:val="both"/>
        <w:rPr>
          <w:rFonts w:ascii="Times New Roman" w:cs="Times New Roman" w:hAnsi="Times New Roman"/>
          <w:b/>
          <w:sz w:val="24"/>
          <w:szCs w:val="24"/>
          <w:highlight w:val="yellow"/>
        </w:rPr>
      </w:pPr>
      <w:r>
        <w:rPr>
          <w:rFonts w:ascii="Times New Roman" w:cs="Times New Roman" w:hAnsi="Times New Roman"/>
          <w:b/>
          <w:sz w:val="24"/>
          <w:szCs w:val="24"/>
        </w:rPr>
        <w:t xml:space="preserve">   </w:t>
      </w:r>
      <w:r>
        <w:rPr>
          <w:rFonts w:ascii="Times New Roman" w:cs="Times New Roman" w:hAnsi="Times New Roman"/>
          <w:b/>
          <w:sz w:val="24"/>
          <w:szCs w:val="24"/>
          <w:highlight w:val="yellow"/>
        </w:rPr>
        <w:t>Manfaat Penelitan</w:t>
      </w:r>
    </w:p>
    <w:p>
      <w:pPr>
        <w:pStyle w:val="style179"/>
        <w:spacing w:lineRule="auto" w:line="480"/>
        <w:ind w:left="0" w:firstLine="1134"/>
        <w:jc w:val="both"/>
        <w:rPr>
          <w:rFonts w:ascii="Times New Roman" w:cs="Times New Roman" w:hAnsi="Times New Roman"/>
          <w:b/>
          <w:sz w:val="24"/>
          <w:szCs w:val="24"/>
        </w:rPr>
      </w:pPr>
      <w:r>
        <w:rPr>
          <w:rFonts w:ascii="Times New Roman" w:cs="Times New Roman" w:hAnsi="Times New Roman"/>
          <w:sz w:val="24"/>
          <w:szCs w:val="24"/>
        </w:rPr>
        <w:t>Penelitian ini diharapkan dapat memberikan manfaat sebagai berikut:</w:t>
      </w:r>
    </w:p>
    <w:p>
      <w:pPr>
        <w:pStyle w:val="style179"/>
        <w:numPr>
          <w:ilvl w:val="0"/>
          <w:numId w:val="18"/>
        </w:numPr>
        <w:spacing w:lineRule="auto" w:line="480"/>
        <w:ind w:left="851" w:hanging="284"/>
        <w:jc w:val="both"/>
        <w:rPr>
          <w:rFonts w:ascii="Times New Roman" w:cs="Times New Roman" w:hAnsi="Times New Roman"/>
          <w:b/>
          <w:sz w:val="24"/>
          <w:szCs w:val="24"/>
          <w:highlight w:val="yellow"/>
        </w:rPr>
      </w:pPr>
      <w:r>
        <w:rPr>
          <w:rFonts w:ascii="Times New Roman" w:cs="Times New Roman" w:eastAsia="Times New Roman" w:hAnsi="Times New Roman"/>
          <w:sz w:val="24"/>
          <w:szCs w:val="24"/>
          <w:highlight w:val="yellow"/>
        </w:rPr>
        <w:t>Manfaat Teoritis</w:t>
      </w:r>
    </w:p>
    <w:p>
      <w:pPr>
        <w:pStyle w:val="style179"/>
        <w:spacing w:lineRule="auto" w:line="480"/>
        <w:ind w:left="567" w:firstLine="567"/>
        <w:jc w:val="both"/>
        <w:rPr>
          <w:rFonts w:ascii="Times New Roman" w:cs="Times New Roman" w:hAnsi="Times New Roman"/>
          <w:b/>
          <w:sz w:val="24"/>
          <w:szCs w:val="24"/>
        </w:rPr>
      </w:pPr>
      <w:r>
        <w:rPr>
          <w:rFonts w:ascii="Times New Roman" w:cs="Times New Roman" w:eastAsia="Times New Roman" w:hAnsi="Times New Roman"/>
          <w:sz w:val="24"/>
          <w:szCs w:val="24"/>
        </w:rPr>
        <w:t>Hasil penelitian ini diharapkan dapat  menambah khasanah pengetahuan  untuk pengembangan ilmu ekonomi, khususnya pada bidang ilmu manajemen keuangan dan  dapat digunakan sebagai bahan pembanding bagi penelitian terdahulu sekaligus sumber referensi dan informasi bagi penelitian-penelitian selanjutnya yang berkaitan dengan struktur keuangan dan modal bank.</w:t>
      </w:r>
    </w:p>
    <w:p>
      <w:pPr>
        <w:pStyle w:val="style179"/>
        <w:numPr>
          <w:ilvl w:val="0"/>
          <w:numId w:val="18"/>
        </w:numPr>
        <w:spacing w:lineRule="auto" w:line="480"/>
        <w:ind w:left="851" w:hanging="284"/>
        <w:jc w:val="both"/>
        <w:rPr>
          <w:rFonts w:ascii="Times New Roman" w:cs="Times New Roman" w:hAnsi="Times New Roman"/>
          <w:b/>
          <w:sz w:val="24"/>
          <w:szCs w:val="24"/>
          <w:highlight w:val="yellow"/>
        </w:rPr>
      </w:pPr>
      <w:r>
        <w:rPr>
          <w:rFonts w:ascii="Times New Roman" w:cs="Times New Roman" w:eastAsia="Times New Roman" w:hAnsi="Times New Roman"/>
          <w:sz w:val="24"/>
          <w:szCs w:val="24"/>
          <w:highlight w:val="yellow"/>
        </w:rPr>
        <w:t>Manfaat Empiris</w:t>
      </w:r>
    </w:p>
    <w:p>
      <w:pPr>
        <w:pStyle w:val="style179"/>
        <w:numPr>
          <w:ilvl w:val="0"/>
          <w:numId w:val="19"/>
        </w:numPr>
        <w:spacing w:lineRule="auto" w:line="480"/>
        <w:ind w:left="851" w:hanging="284"/>
        <w:jc w:val="both"/>
        <w:rPr>
          <w:rFonts w:ascii="Times New Roman" w:cs="Times New Roman" w:hAnsi="Times New Roman"/>
          <w:b/>
          <w:sz w:val="24"/>
          <w:szCs w:val="24"/>
        </w:rPr>
      </w:pPr>
      <w:r>
        <w:rPr>
          <w:rFonts w:ascii="Times New Roman" w:cs="Times New Roman" w:hAnsi="Times New Roman"/>
          <w:sz w:val="24"/>
          <w:szCs w:val="24"/>
        </w:rPr>
        <w:t>Bagi Pimpinan</w:t>
      </w:r>
    </w:p>
    <w:p>
      <w:pPr>
        <w:pStyle w:val="style179"/>
        <w:spacing w:lineRule="auto" w:line="480"/>
        <w:ind w:left="567" w:firstLine="567"/>
        <w:jc w:val="both"/>
        <w:rPr>
          <w:rFonts w:ascii="Times New Roman" w:cs="Times New Roman" w:hAnsi="Times New Roman"/>
          <w:b/>
          <w:sz w:val="24"/>
          <w:szCs w:val="24"/>
        </w:rPr>
      </w:pPr>
      <w:r>
        <w:rPr>
          <w:rFonts w:ascii="Times New Roman" w:cs="Times New Roman" w:hAnsi="Times New Roman"/>
          <w:sz w:val="24"/>
          <w:szCs w:val="24"/>
        </w:rPr>
        <w:t>Dapat di gunakan sebagai acuan bagi para pengambil keputusan untuk lebih berhati-hati dalam upaya meningkatkan nilai perusahaan</w:t>
      </w:r>
      <w:r>
        <w:rPr>
          <w:rFonts w:ascii="Times New Roman" w:cs="Times New Roman" w:hAnsi="Times New Roman"/>
          <w:b/>
          <w:sz w:val="24"/>
          <w:szCs w:val="24"/>
        </w:rPr>
        <w:t>.</w:t>
      </w:r>
    </w:p>
    <w:p>
      <w:pPr>
        <w:pStyle w:val="style179"/>
        <w:numPr>
          <w:ilvl w:val="0"/>
          <w:numId w:val="19"/>
        </w:numPr>
        <w:spacing w:lineRule="auto" w:line="480"/>
        <w:ind w:left="851" w:hanging="284"/>
        <w:jc w:val="both"/>
        <w:rPr>
          <w:rFonts w:ascii="Times New Roman" w:cs="Times New Roman" w:hAnsi="Times New Roman"/>
          <w:sz w:val="24"/>
          <w:szCs w:val="24"/>
        </w:rPr>
      </w:pPr>
      <w:r>
        <w:rPr>
          <w:rFonts w:ascii="Times New Roman" w:cs="Times New Roman" w:hAnsi="Times New Roman"/>
          <w:sz w:val="24"/>
          <w:szCs w:val="24"/>
        </w:rPr>
        <w:t>Bagi Peneliti Selanjutnya</w:t>
      </w:r>
    </w:p>
    <w:p>
      <w:pPr>
        <w:pStyle w:val="style179"/>
        <w:spacing w:lineRule="auto" w:line="480"/>
        <w:ind w:left="567" w:firstLine="56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Penelitian ini diharapkan dapat memberikan kontribusi dalam  pengembangan  teori strukur keuangan dan modal bank dengan </w:t>
      </w:r>
      <w:r>
        <w:rPr>
          <w:rFonts w:ascii="Times New Roman" w:cs="Times New Roman" w:eastAsia="Times New Roman" w:hAnsi="Times New Roman"/>
          <w:i/>
          <w:sz w:val="24"/>
          <w:szCs w:val="24"/>
        </w:rPr>
        <w:t>trade off</w:t>
      </w:r>
      <w:r>
        <w:rPr>
          <w:rFonts w:ascii="Times New Roman" w:cs="Times New Roman" w:eastAsia="Times New Roman" w:hAnsi="Times New Roman"/>
          <w:sz w:val="24"/>
          <w:szCs w:val="24"/>
        </w:rPr>
        <w:t xml:space="preserve"> biaya dan manfaat bagi mereka yang ingin melanjutkan penelitian ini.</w:t>
      </w:r>
    </w:p>
    <w:p>
      <w:pPr>
        <w:pStyle w:val="style179"/>
        <w:numPr>
          <w:ilvl w:val="0"/>
          <w:numId w:val="19"/>
        </w:numPr>
        <w:spacing w:lineRule="auto" w:line="480"/>
        <w:ind w:left="851" w:hanging="284"/>
        <w:jc w:val="both"/>
        <w:rPr>
          <w:rFonts w:ascii="Times New Roman" w:cs="Times New Roman" w:hAnsi="Times New Roman"/>
          <w:b/>
          <w:sz w:val="24"/>
          <w:szCs w:val="24"/>
        </w:rPr>
      </w:pPr>
      <w:r>
        <w:rPr>
          <w:rFonts w:ascii="Times New Roman" w:cs="Times New Roman" w:hAnsi="Times New Roman"/>
          <w:sz w:val="24"/>
          <w:szCs w:val="24"/>
        </w:rPr>
        <w:t xml:space="preserve">Bagi Penulis </w:t>
      </w:r>
    </w:p>
    <w:p>
      <w:pPr>
        <w:pStyle w:val="style179"/>
        <w:spacing w:lineRule="auto" w:line="480"/>
        <w:ind w:left="567" w:firstLine="567"/>
        <w:jc w:val="both"/>
        <w:rPr>
          <w:rFonts w:ascii="Times New Roman" w:cs="Times New Roman" w:hAnsi="Times New Roman"/>
          <w:b/>
          <w:sz w:val="24"/>
          <w:szCs w:val="24"/>
        </w:rPr>
      </w:pPr>
      <w:r>
        <w:rPr>
          <w:rFonts w:ascii="Times New Roman" w:cs="Times New Roman" w:hAnsi="Times New Roman"/>
          <w:sz w:val="24"/>
          <w:szCs w:val="24"/>
        </w:rPr>
        <w:t>Bagi penulis sendiri dapat dijadikan tambahan, manfaat dan sarana dalam mengimplementasikan pengetahuan penulis  khususnya mengenai struktur keuangan dan modal bank.</w:t>
      </w:r>
    </w:p>
    <w:p>
      <w:pPr>
        <w:pStyle w:val="style179"/>
        <w:numPr>
          <w:ilvl w:val="1"/>
          <w:numId w:val="1"/>
        </w:numPr>
        <w:spacing w:lineRule="auto" w:line="480"/>
        <w:ind w:left="567" w:hanging="567"/>
        <w:jc w:val="both"/>
        <w:rPr>
          <w:rFonts w:ascii="Times New Roman" w:cs="Times New Roman" w:hAnsi="Times New Roman"/>
          <w:b/>
          <w:sz w:val="24"/>
          <w:szCs w:val="24"/>
          <w:highlight w:val="yellow"/>
        </w:rPr>
      </w:pPr>
      <w:r>
        <w:rPr>
          <w:rFonts w:ascii="Times New Roman" w:cs="Times New Roman" w:hAnsi="Times New Roman"/>
          <w:b/>
          <w:sz w:val="24"/>
          <w:szCs w:val="24"/>
          <w:highlight w:val="yellow"/>
        </w:rPr>
        <w:t>Ruang Lingkup Penelitian</w:t>
      </w:r>
    </w:p>
    <w:p>
      <w:pPr>
        <w:pStyle w:val="style179"/>
        <w:spacing w:lineRule="auto" w:line="480"/>
        <w:ind w:left="567" w:firstLine="567"/>
        <w:jc w:val="both"/>
        <w:rPr>
          <w:rFonts w:ascii="Times New Roman" w:cs="Times New Roman" w:hAnsi="Times New Roman"/>
          <w:b/>
          <w:sz w:val="24"/>
          <w:szCs w:val="24"/>
          <w:highlight w:val="yellow"/>
        </w:rPr>
      </w:pPr>
      <w:r>
        <w:rPr>
          <w:rFonts w:ascii="Times New Roman" w:cs="Times New Roman" w:eastAsia="Times New Roman" w:hAnsi="Times New Roman"/>
          <w:sz w:val="24"/>
          <w:szCs w:val="24"/>
          <w:highlight w:val="yellow"/>
        </w:rPr>
        <w:t>Penelitian ini merupakan jenis penelitian deskriptif kuantitatif. Penelitian ini dibatasi  terhadap variabel struktur keuangan dengan indikator rasio profitabilitas melalui net profit margin, modal bank menggunakan indikator pengukuran total modal sendiri dan total pinjaman, biaya menggunakan komponen-komponen biaya.</w:t>
      </w:r>
    </w:p>
    <w:p>
      <w:pPr>
        <w:pStyle w:val="style157"/>
        <w:rPr/>
      </w:pPr>
    </w:p>
    <w:p>
      <w:pPr>
        <w:pStyle w:val="style157"/>
        <w:rPr/>
      </w:pPr>
    </w:p>
    <w:p>
      <w:pPr>
        <w:pStyle w:val="style157"/>
        <w:ind w:left="0" w:firstLine="0"/>
        <w:rPr/>
        <w:sectPr>
          <w:headerReference w:type="default" r:id="rId2"/>
          <w:footerReference w:type="default" r:id="rId3"/>
          <w:footerReference w:type="first" r:id="rId4"/>
          <w:pgSz w:w="11910" w:h="16840" w:orient="portrait"/>
          <w:pgMar w:top="2268" w:right="1701" w:bottom="1701" w:left="2268" w:header="709" w:footer="0" w:gutter="0"/>
          <w:pgNumType w:start="1"/>
          <w:cols w:space="720"/>
          <w:titlePg/>
          <w:docGrid w:linePitch="299"/>
        </w:sectPr>
      </w:pPr>
    </w:p>
    <w:p>
      <w:pPr>
        <w:pStyle w:val="style157"/>
        <w:rPr/>
        <w:sectPr>
          <w:headerReference w:type="default" r:id="rId5"/>
          <w:headerReference w:type="first" r:id="rId6"/>
          <w:pgSz w:w="11910" w:h="16840" w:orient="portrait"/>
          <w:pgMar w:top="2268" w:right="1701" w:bottom="1701" w:left="2268" w:header="710" w:footer="0" w:gutter="0"/>
          <w:pgNumType w:start="2"/>
          <w:cols w:space="720"/>
          <w:docGrid w:linePitch="299"/>
        </w:sectPr>
      </w:pPr>
    </w:p>
    <w:p>
      <w:pPr>
        <w:pStyle w:val="style157"/>
        <w:rPr/>
      </w:pPr>
    </w:p>
    <w:p>
      <w:pPr>
        <w:pStyle w:val="style157"/>
        <w:rPr/>
      </w:pPr>
    </w:p>
    <w:p>
      <w:pPr>
        <w:pStyle w:val="style157"/>
        <w:rPr/>
      </w:pPr>
    </w:p>
    <w:p>
      <w:pPr>
        <w:pStyle w:val="style157"/>
        <w:rPr/>
        <w:sectPr>
          <w:headerReference w:type="default" r:id="rId7"/>
          <w:footerReference w:type="default" r:id="rId8"/>
          <w:pgSz w:w="11910" w:h="16840" w:orient="portrait"/>
          <w:pgMar w:top="2268" w:right="1701" w:bottom="1701" w:left="2268" w:header="710" w:footer="0" w:gutter="0"/>
          <w:cols w:space="720"/>
          <w:docGrid w:linePitch="299"/>
        </w:sectPr>
      </w:pPr>
    </w:p>
    <w:p>
      <w:pPr>
        <w:pStyle w:val="style157"/>
        <w:tabs>
          <w:tab w:val="left" w:leader="none" w:pos="1418"/>
          <w:tab w:val="left" w:leader="none" w:pos="1701"/>
          <w:tab w:val="left" w:leader="none" w:pos="2552"/>
          <w:tab w:val="left" w:leader="none" w:pos="2835"/>
          <w:tab w:val="left" w:leader="none" w:pos="3828"/>
        </w:tabs>
        <w:ind w:left="993" w:hanging="884"/>
        <w:jc w:val="center"/>
        <w:rPr>
          <w:b/>
        </w:rPr>
      </w:pPr>
      <w:r>
        <w:rPr>
          <w:b/>
        </w:rPr>
        <w:t>BAB  II</w:t>
      </w:r>
    </w:p>
    <w:p>
      <w:pPr>
        <w:pStyle w:val="style157"/>
        <w:tabs>
          <w:tab w:val="left" w:leader="none" w:pos="1418"/>
          <w:tab w:val="left" w:leader="none" w:pos="2552"/>
          <w:tab w:val="left" w:leader="none" w:pos="3828"/>
        </w:tabs>
        <w:ind w:left="993" w:hanging="884"/>
        <w:jc w:val="center"/>
        <w:rPr>
          <w:b/>
        </w:rPr>
      </w:pPr>
      <w:r>
        <w:rPr>
          <w:b/>
        </w:rPr>
        <w:t>KAJIAN PUSTAKA</w:t>
      </w:r>
    </w:p>
    <w:p>
      <w:pPr>
        <w:pStyle w:val="style157"/>
        <w:numPr>
          <w:ilvl w:val="1"/>
          <w:numId w:val="7"/>
        </w:numPr>
        <w:ind w:left="567" w:hanging="567"/>
        <w:jc w:val="left"/>
        <w:rPr>
          <w:b/>
          <w:highlight w:val="yellow"/>
        </w:rPr>
      </w:pPr>
      <w:r>
        <w:rPr>
          <w:b/>
          <w:highlight w:val="yellow"/>
        </w:rPr>
        <w:t>Penelitian Terdahulu</w:t>
      </w:r>
    </w:p>
    <w:p>
      <w:pPr>
        <w:pStyle w:val="style157"/>
        <w:rPr/>
      </w:pPr>
      <w:r>
        <w:t>Penelitian terdahulu yang dianggap relevan dan dijadikan pembanding terhadap penelitian ini adalah penelitian yang dilakukan oleh :</w:t>
      </w:r>
    </w:p>
    <w:p>
      <w:pPr>
        <w:pStyle w:val="style157"/>
        <w:numPr>
          <w:ilvl w:val="1"/>
          <w:numId w:val="30"/>
        </w:numPr>
        <w:rPr/>
      </w:pPr>
      <w:r>
        <w:t>Tabel Penelitian Terdahulu</w:t>
      </w:r>
    </w:p>
    <w:tbl>
      <w:tblPr>
        <w:tblStyle w:val="style154"/>
        <w:tblW w:w="0" w:type="auto"/>
        <w:tblInd w:w="108" w:type="dxa"/>
        <w:tblLook w:val="04A0" w:firstRow="1" w:lastRow="0" w:firstColumn="1" w:lastColumn="0" w:noHBand="0" w:noVBand="1"/>
      </w:tblPr>
      <w:tblGrid>
        <w:gridCol w:w="563"/>
        <w:gridCol w:w="1705"/>
        <w:gridCol w:w="2552"/>
        <w:gridCol w:w="3118"/>
      </w:tblGrid>
      <w:tr>
        <w:trPr/>
        <w:tc>
          <w:tcPr>
            <w:tcW w:w="563" w:type="dxa"/>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NO</w:t>
            </w:r>
          </w:p>
        </w:tc>
        <w:tc>
          <w:tcPr>
            <w:tcW w:w="1705" w:type="dxa"/>
            <w:tcBorders/>
          </w:tcPr>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NAMA</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 xml:space="preserve"> PENELITI</w:t>
            </w:r>
          </w:p>
        </w:tc>
        <w:tc>
          <w:tcPr>
            <w:tcW w:w="2552" w:type="dxa"/>
            <w:tcBorders/>
          </w:tcPr>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JUDUL</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 xml:space="preserve"> PENELITI</w:t>
            </w:r>
          </w:p>
        </w:tc>
        <w:tc>
          <w:tcPr>
            <w:tcW w:w="3118" w:type="dxa"/>
            <w:tcBorders/>
          </w:tcPr>
          <w:p>
            <w:pPr>
              <w:pStyle w:val="style0"/>
              <w:spacing w:lineRule="auto" w:line="480"/>
              <w:jc w:val="center"/>
              <w:rPr>
                <w:rFonts w:ascii="Times New Roman" w:cs="Times New Roman" w:hAnsi="Times New Roman"/>
                <w:b/>
                <w:sz w:val="24"/>
                <w:szCs w:val="24"/>
              </w:rPr>
            </w:pPr>
            <w:r>
              <w:rPr>
                <w:rFonts w:ascii="Times New Roman" w:cs="Times New Roman" w:hAnsi="Times New Roman"/>
                <w:b/>
                <w:sz w:val="24"/>
                <w:szCs w:val="24"/>
              </w:rPr>
              <w:t xml:space="preserve">HASIL </w:t>
            </w:r>
          </w:p>
          <w:p>
            <w:pPr>
              <w:pStyle w:val="style0"/>
              <w:spacing w:lineRule="auto" w:line="480"/>
              <w:jc w:val="center"/>
              <w:rPr>
                <w:rFonts w:ascii="Times New Roman" w:cs="Times New Roman" w:hAnsi="Times New Roman"/>
                <w:b/>
                <w:sz w:val="24"/>
                <w:szCs w:val="24"/>
              </w:rPr>
            </w:pPr>
            <w:r>
              <w:rPr>
                <w:rFonts w:ascii="Times New Roman" w:cs="Times New Roman" w:hAnsi="Times New Roman"/>
                <w:b/>
                <w:sz w:val="24"/>
                <w:szCs w:val="24"/>
              </w:rPr>
              <w:t>PENELITIAN</w:t>
            </w:r>
          </w:p>
        </w:tc>
      </w:tr>
      <w:tr>
        <w:tblPrEx/>
        <w:trPr>
          <w:trHeight w:val="1270" w:hRule="atLeast"/>
        </w:trPr>
        <w:tc>
          <w:tcPr>
            <w:tcW w:w="56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1705" w:type="dxa"/>
            <w:tcBorders/>
          </w:tcPr>
          <w:p>
            <w:pPr>
              <w:pStyle w:val="style157"/>
              <w:spacing w:lineRule="auto" w:line="360"/>
              <w:ind w:left="0" w:firstLine="0"/>
              <w:rPr/>
            </w:pPr>
            <w:r>
              <w:t>Neng Ria Kanita, Hendriyadi</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(2017)</w:t>
            </w:r>
          </w:p>
        </w:tc>
        <w:tc>
          <w:tcPr>
            <w:tcW w:w="2552"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Faktor Deter</w:t>
            </w:r>
            <w:r>
              <w:rPr>
                <w:rFonts w:ascii="Times New Roman" w:cs="Times New Roman" w:hAnsi="Times New Roman"/>
                <w:sz w:val="24"/>
                <w:szCs w:val="24"/>
              </w:rPr>
              <w:t xml:space="preserve">minan  Pembentuk Struktur Modal </w:t>
            </w:r>
            <w:r>
              <w:rPr>
                <w:rFonts w:ascii="Times New Roman" w:cs="Times New Roman" w:hAnsi="Times New Roman"/>
                <w:sz w:val="24"/>
                <w:szCs w:val="24"/>
              </w:rPr>
              <w:t>Pada Perusahaan Sektor Farmasi Periode 2012-2116</w:t>
            </w:r>
          </w:p>
        </w:tc>
        <w:tc>
          <w:tcPr>
            <w:tcW w:w="3118" w:type="dxa"/>
            <w:tcBorders/>
          </w:tcPr>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Hasil penelitian menemukan bahwa model yang dipilih adalah  </w:t>
            </w:r>
            <w:r>
              <w:rPr>
                <w:rFonts w:ascii="Times New Roman" w:cs="Times New Roman" w:hAnsi="Times New Roman"/>
                <w:i/>
                <w:sz w:val="24"/>
                <w:szCs w:val="24"/>
              </w:rPr>
              <w:t>fixed effect</w:t>
            </w:r>
            <w:r>
              <w:rPr>
                <w:rFonts w:ascii="Times New Roman" w:cs="Times New Roman" w:hAnsi="Times New Roman"/>
                <w:sz w:val="24"/>
                <w:szCs w:val="24"/>
              </w:rPr>
              <w:t xml:space="preserve">. Secara simultan NPM (profitabilitas), CR (likuiditas), dan </w:t>
            </w:r>
            <w:r>
              <w:rPr>
                <w:rFonts w:ascii="Times New Roman" w:cs="Times New Roman" w:hAnsi="Times New Roman"/>
                <w:i/>
                <w:sz w:val="24"/>
                <w:szCs w:val="24"/>
              </w:rPr>
              <w:t>Firm Size</w:t>
            </w:r>
            <w:r>
              <w:rPr>
                <w:rFonts w:ascii="Times New Roman" w:cs="Times New Roman" w:hAnsi="Times New Roman"/>
                <w:sz w:val="24"/>
                <w:szCs w:val="24"/>
              </w:rPr>
              <w:t xml:space="preserve"> (total aktiva)  berpengaruh signifikan terhadap struktur modal. Secara parsial NPM berpengaruh negatif dan signifikan terhadap struktur modal. Secara parsial CR berpengaruh negatif dan tidak signifikan terhadap struktur modal. Secara parsial </w:t>
            </w:r>
            <w:r>
              <w:rPr>
                <w:rFonts w:ascii="Times New Roman" w:cs="Times New Roman" w:hAnsi="Times New Roman"/>
                <w:i/>
                <w:sz w:val="24"/>
                <w:szCs w:val="24"/>
              </w:rPr>
              <w:t xml:space="preserve">Firm </w:t>
            </w:r>
            <w:r>
              <w:rPr>
                <w:rFonts w:ascii="Times New Roman" w:cs="Times New Roman" w:hAnsi="Times New Roman"/>
                <w:i/>
                <w:sz w:val="24"/>
                <w:szCs w:val="24"/>
              </w:rPr>
              <w:t xml:space="preserve">Size </w:t>
            </w:r>
            <w:r>
              <w:rPr>
                <w:rFonts w:ascii="Times New Roman" w:cs="Times New Roman" w:hAnsi="Times New Roman"/>
                <w:sz w:val="24"/>
                <w:szCs w:val="24"/>
              </w:rPr>
              <w:t xml:space="preserve">berpengaruh positif dan signifikan terhadap struktur modal. Variabel yang memiliki pengaruh signifikan terhadap struktur modal adalah NPM dan </w:t>
            </w:r>
            <w:r>
              <w:rPr>
                <w:rFonts w:ascii="Times New Roman" w:cs="Times New Roman" w:hAnsi="Times New Roman"/>
                <w:i/>
                <w:sz w:val="24"/>
                <w:szCs w:val="24"/>
              </w:rPr>
              <w:t>Firm Size</w:t>
            </w:r>
            <w:r>
              <w:rPr>
                <w:rFonts w:ascii="Times New Roman" w:cs="Times New Roman" w:hAnsi="Times New Roman"/>
                <w:sz w:val="24"/>
                <w:szCs w:val="24"/>
              </w:rPr>
              <w:t>. Sedangkan CR tidak berngaruh signifikan terhadap struktur modal</w:t>
            </w:r>
          </w:p>
        </w:tc>
      </w:tr>
      <w:tr>
        <w:tblPrEx/>
        <w:trPr>
          <w:trHeight w:val="851" w:hRule="atLeast"/>
        </w:trPr>
        <w:tc>
          <w:tcPr>
            <w:tcW w:w="56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w:t>
            </w:r>
          </w:p>
        </w:tc>
        <w:tc>
          <w:tcPr>
            <w:tcW w:w="1705" w:type="dxa"/>
            <w:tcBorders/>
          </w:tcPr>
          <w:p>
            <w:pPr>
              <w:pStyle w:val="style157"/>
              <w:spacing w:lineRule="auto" w:line="360"/>
              <w:ind w:left="0" w:firstLine="0"/>
              <w:rPr/>
            </w:pPr>
            <w:r>
              <w:t>Ika Yustina Rahmawati</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2016</w:t>
            </w:r>
          </w:p>
        </w:tc>
        <w:tc>
          <w:tcPr>
            <w:tcW w:w="2552"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Pengaruh Profitabilitas , </w:t>
            </w:r>
            <w:r>
              <w:rPr>
                <w:rFonts w:ascii="Times New Roman" w:cs="Times New Roman" w:hAnsi="Times New Roman"/>
                <w:i/>
                <w:sz w:val="24"/>
                <w:szCs w:val="24"/>
              </w:rPr>
              <w:t>Size</w:t>
            </w:r>
            <w:r>
              <w:rPr>
                <w:rFonts w:ascii="Times New Roman" w:cs="Times New Roman" w:hAnsi="Times New Roman"/>
                <w:sz w:val="24"/>
                <w:szCs w:val="24"/>
              </w:rPr>
              <w:t xml:space="preserve"> Dan </w:t>
            </w:r>
            <w:r>
              <w:rPr>
                <w:rFonts w:ascii="Times New Roman" w:cs="Times New Roman" w:hAnsi="Times New Roman"/>
                <w:i/>
                <w:sz w:val="24"/>
                <w:szCs w:val="24"/>
              </w:rPr>
              <w:t>Growth</w:t>
            </w:r>
            <w:r>
              <w:rPr>
                <w:rFonts w:ascii="Times New Roman" w:cs="Times New Roman" w:hAnsi="Times New Roman"/>
                <w:sz w:val="24"/>
                <w:szCs w:val="24"/>
              </w:rPr>
              <w:t xml:space="preserve"> Terhadap Struktur Modal Pada Industri Barang Konsumsi Yang Didasari Oleh </w:t>
            </w:r>
            <w:r>
              <w:rPr>
                <w:rFonts w:ascii="Times New Roman" w:cs="Times New Roman" w:hAnsi="Times New Roman"/>
                <w:i/>
                <w:sz w:val="24"/>
                <w:szCs w:val="24"/>
              </w:rPr>
              <w:t>Pecking Order Theory</w:t>
            </w:r>
            <w:r>
              <w:rPr>
                <w:rFonts w:ascii="Times New Roman" w:cs="Times New Roman" w:hAnsi="Times New Roman"/>
                <w:sz w:val="24"/>
                <w:szCs w:val="24"/>
              </w:rPr>
              <w:t xml:space="preserve"> Dan </w:t>
            </w:r>
            <w:r>
              <w:rPr>
                <w:rFonts w:ascii="Times New Roman" w:cs="Times New Roman" w:hAnsi="Times New Roman"/>
                <w:i/>
                <w:sz w:val="24"/>
                <w:szCs w:val="24"/>
              </w:rPr>
              <w:t>Trade Off Theory.</w:t>
            </w:r>
          </w:p>
        </w:tc>
        <w:tc>
          <w:tcPr>
            <w:tcW w:w="3118" w:type="dxa"/>
            <w:tcBorders/>
          </w:tcPr>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Temuan dari penelitian ini adalah mendukung H1a, H2b dan H3b. Berdasarkan hasil analisis variabel profitabilitas (yang diukur ROE) berhubungan negatif signifikan pada tingkat α= 5%, artinya mendukung  </w:t>
            </w:r>
            <w:r>
              <w:rPr>
                <w:rFonts w:ascii="Times New Roman" w:cs="Times New Roman" w:hAnsi="Times New Roman"/>
                <w:i/>
                <w:sz w:val="24"/>
                <w:szCs w:val="24"/>
              </w:rPr>
              <w:t>pecking order theory.</w:t>
            </w:r>
            <w:r>
              <w:rPr>
                <w:rFonts w:ascii="Times New Roman" w:cs="Times New Roman" w:hAnsi="Times New Roman"/>
                <w:sz w:val="24"/>
                <w:szCs w:val="24"/>
              </w:rPr>
              <w:t xml:space="preserve"> Variabel </w:t>
            </w:r>
            <w:r>
              <w:rPr>
                <w:rFonts w:ascii="Times New Roman" w:cs="Times New Roman" w:hAnsi="Times New Roman"/>
                <w:i/>
                <w:sz w:val="24"/>
                <w:szCs w:val="24"/>
              </w:rPr>
              <w:t>size</w:t>
            </w:r>
            <w:r>
              <w:rPr>
                <w:rFonts w:ascii="Times New Roman" w:cs="Times New Roman" w:hAnsi="Times New Roman"/>
                <w:sz w:val="24"/>
                <w:szCs w:val="24"/>
              </w:rPr>
              <w:t xml:space="preserve"> (yang diukur dengan total asset) dan </w:t>
            </w:r>
            <w:r>
              <w:rPr>
                <w:rFonts w:ascii="Times New Roman" w:cs="Times New Roman" w:hAnsi="Times New Roman"/>
                <w:i/>
                <w:sz w:val="24"/>
                <w:szCs w:val="24"/>
              </w:rPr>
              <w:t xml:space="preserve">gowth </w:t>
            </w:r>
            <w:r>
              <w:rPr>
                <w:rFonts w:ascii="Times New Roman" w:cs="Times New Roman" w:hAnsi="Times New Roman"/>
                <w:sz w:val="24"/>
                <w:szCs w:val="24"/>
              </w:rPr>
              <w:t xml:space="preserve">(yang diukur dengan </w:t>
            </w:r>
            <w:r>
              <w:rPr>
                <w:rFonts w:ascii="Times New Roman" w:cs="Times New Roman" w:hAnsi="Times New Roman"/>
                <w:i/>
                <w:sz w:val="24"/>
                <w:szCs w:val="24"/>
              </w:rPr>
              <w:t>Market to Book Value)</w:t>
            </w:r>
            <w:r>
              <w:rPr>
                <w:rFonts w:ascii="Times New Roman" w:cs="Times New Roman" w:hAnsi="Times New Roman"/>
                <w:sz w:val="24"/>
                <w:szCs w:val="24"/>
              </w:rPr>
              <w:t xml:space="preserve"> berhubungan positif signifikan pada tingkat </w:t>
            </w:r>
            <w:r>
              <w:rPr>
                <w:rFonts w:ascii="Times New Roman" w:cs="Times New Roman" w:hAnsi="Times New Roman"/>
                <w:sz w:val="24"/>
                <w:szCs w:val="24"/>
              </w:rPr>
              <w:t xml:space="preserve">α= 5% dan 10% artinya mendukung </w:t>
            </w:r>
            <w:r>
              <w:rPr>
                <w:rFonts w:ascii="Times New Roman" w:cs="Times New Roman" w:hAnsi="Times New Roman"/>
                <w:i/>
                <w:sz w:val="24"/>
                <w:szCs w:val="24"/>
              </w:rPr>
              <w:t>trade off theory.</w:t>
            </w:r>
          </w:p>
        </w:tc>
      </w:tr>
      <w:tr>
        <w:tblPrEx/>
        <w:trPr>
          <w:trHeight w:val="2267" w:hRule="atLeast"/>
        </w:trPr>
        <w:tc>
          <w:tcPr>
            <w:tcW w:w="56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w:t>
            </w:r>
          </w:p>
        </w:tc>
        <w:tc>
          <w:tcPr>
            <w:tcW w:w="1705" w:type="dxa"/>
            <w:tcBorders/>
          </w:tcPr>
          <w:p>
            <w:pPr>
              <w:pStyle w:val="style157"/>
              <w:spacing w:lineRule="auto" w:line="360"/>
              <w:ind w:left="-108" w:firstLine="0"/>
              <w:rPr/>
            </w:pPr>
            <w:r>
              <w:t>Ida Ayu Kade Trisia Andayani, Ketut Alit Suardana</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2018</w:t>
            </w:r>
          </w:p>
        </w:tc>
        <w:tc>
          <w:tcPr>
            <w:tcW w:w="2552"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Pengaruh </w:t>
            </w:r>
            <w:r>
              <w:rPr>
                <w:rFonts w:ascii="Times New Roman" w:cs="Times New Roman" w:hAnsi="Times New Roman"/>
                <w:sz w:val="24"/>
                <w:szCs w:val="24"/>
              </w:rPr>
              <w:t xml:space="preserve">Profitabilitas, Likuiditas, Pertumbuhan Penjualan, Dan Struktur Aktiva Pada Struktur Modal  </w:t>
            </w:r>
          </w:p>
        </w:tc>
        <w:tc>
          <w:tcPr>
            <w:tcW w:w="3118" w:type="dxa"/>
            <w:tcBorders/>
          </w:tcPr>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Berdasarkan hasil analisis ditemukan bahwa profitabilitas berpengaruh positif pada struktur modal, likuiditas tidak berpengaruh pada struktur modal , pertumbuhan penjualan tidak Berpengaruh pada struktur modal, dan struktur aktiva tidak berpengaruh pada struktur modal, dan struktur aktiva tidak berpengaruh pada struktur modal.</w:t>
            </w:r>
          </w:p>
        </w:tc>
      </w:tr>
      <w:tr>
        <w:tblPrEx/>
        <w:trPr>
          <w:trHeight w:val="3828" w:hRule="atLeast"/>
        </w:trPr>
        <w:tc>
          <w:tcPr>
            <w:tcW w:w="56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4</w:t>
            </w:r>
          </w:p>
        </w:tc>
        <w:tc>
          <w:tcPr>
            <w:tcW w:w="1705" w:type="dxa"/>
            <w:tcBorders/>
          </w:tcPr>
          <w:p>
            <w:pPr>
              <w:pStyle w:val="style157"/>
              <w:spacing w:lineRule="auto" w:line="360"/>
              <w:ind w:left="0" w:firstLine="0"/>
              <w:jc w:val="left"/>
              <w:rPr/>
            </w:pPr>
            <w:r>
              <w:t>Azzalia Feronicha Wianta,</w:t>
            </w:r>
          </w:p>
          <w:p>
            <w:pPr>
              <w:pStyle w:val="style157"/>
              <w:spacing w:lineRule="auto" w:line="360"/>
              <w:ind w:left="0" w:firstLine="0"/>
              <w:jc w:val="left"/>
              <w:rPr/>
            </w:pPr>
            <w:r>
              <w:t>Effendi Seto Sulaksono Adi Wibowo</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2017</w:t>
            </w:r>
          </w:p>
        </w:tc>
        <w:tc>
          <w:tcPr>
            <w:tcW w:w="2552"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Pengaruh </w:t>
            </w:r>
            <w:r>
              <w:rPr>
                <w:rFonts w:ascii="Times New Roman" w:cs="Times New Roman" w:hAnsi="Times New Roman"/>
                <w:i/>
                <w:sz w:val="24"/>
                <w:szCs w:val="24"/>
              </w:rPr>
              <w:t>Debt To Equity Ratio (Der)</w:t>
            </w:r>
            <w:r>
              <w:rPr>
                <w:rFonts w:ascii="Times New Roman" w:cs="Times New Roman" w:hAnsi="Times New Roman"/>
                <w:sz w:val="24"/>
                <w:szCs w:val="24"/>
              </w:rPr>
              <w:t xml:space="preserve"> Dan </w:t>
            </w:r>
            <w:r>
              <w:rPr>
                <w:rFonts w:ascii="Times New Roman" w:cs="Times New Roman" w:hAnsi="Times New Roman"/>
                <w:i/>
                <w:sz w:val="24"/>
                <w:szCs w:val="24"/>
              </w:rPr>
              <w:t>Debt To Asset Ratio</w:t>
            </w:r>
            <w:r>
              <w:rPr>
                <w:rFonts w:ascii="Times New Roman" w:cs="Times New Roman" w:hAnsi="Times New Roman"/>
                <w:sz w:val="24"/>
                <w:szCs w:val="24"/>
              </w:rPr>
              <w:t xml:space="preserve"> </w:t>
            </w:r>
            <w:r>
              <w:rPr>
                <w:rFonts w:ascii="Times New Roman" w:cs="Times New Roman" w:hAnsi="Times New Roman"/>
                <w:i/>
                <w:sz w:val="24"/>
                <w:szCs w:val="24"/>
              </w:rPr>
              <w:t>(Dar)</w:t>
            </w:r>
            <w:r>
              <w:rPr>
                <w:rFonts w:ascii="Times New Roman" w:cs="Times New Roman" w:hAnsi="Times New Roman"/>
                <w:sz w:val="24"/>
                <w:szCs w:val="24"/>
              </w:rPr>
              <w:t xml:space="preserve"> Terhadap Kinerja Perusahaan Di Sektor Keuangan Yang Terdaftar Di Bursa Efek Indonesia</w:t>
            </w:r>
          </w:p>
        </w:tc>
        <w:tc>
          <w:tcPr>
            <w:tcW w:w="3118" w:type="dxa"/>
            <w:tcBorders/>
          </w:tcPr>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Hasil penelitian menunjukan secara parsial variabel DER berpengaruh terhadap ROA dan ROE</w:t>
            </w:r>
            <w:r>
              <w:rPr>
                <w:rFonts w:ascii="Times New Roman" w:cs="Times New Roman" w:hAnsi="Times New Roman"/>
                <w:i/>
                <w:sz w:val="24"/>
                <w:szCs w:val="24"/>
              </w:rPr>
              <w:t>,</w:t>
            </w:r>
            <w:r>
              <w:rPr>
                <w:rFonts w:ascii="Times New Roman" w:cs="Times New Roman" w:hAnsi="Times New Roman"/>
                <w:sz w:val="24"/>
                <w:szCs w:val="24"/>
              </w:rPr>
              <w:t xml:space="preserve"> serta secara parsial variabel DAR berpengaruh terhadap ROA dan tidak berpengaruh terhadap ROE.</w:t>
            </w:r>
          </w:p>
        </w:tc>
      </w:tr>
    </w:tbl>
    <w:p>
      <w:pPr>
        <w:pStyle w:val="style157"/>
        <w:ind w:left="0" w:firstLine="0"/>
        <w:rPr>
          <w:b/>
        </w:rPr>
      </w:pPr>
    </w:p>
    <w:p>
      <w:pPr>
        <w:pStyle w:val="style157"/>
        <w:numPr>
          <w:ilvl w:val="1"/>
          <w:numId w:val="7"/>
        </w:numPr>
        <w:ind w:left="567" w:hanging="567"/>
        <w:rPr>
          <w:b/>
        </w:rPr>
      </w:pPr>
      <w:r>
        <w:rPr>
          <w:b/>
        </w:rPr>
        <w:t xml:space="preserve">Kajian Teori </w:t>
      </w:r>
    </w:p>
    <w:p>
      <w:pPr>
        <w:pStyle w:val="style157"/>
        <w:numPr>
          <w:ilvl w:val="2"/>
          <w:numId w:val="7"/>
        </w:numPr>
        <w:ind w:left="567" w:hanging="567"/>
        <w:rPr>
          <w:b/>
        </w:rPr>
      </w:pPr>
      <w:r>
        <w:rPr>
          <w:b/>
        </w:rPr>
        <w:t>Manajemen Keuangan</w:t>
      </w:r>
    </w:p>
    <w:p>
      <w:pPr>
        <w:pStyle w:val="style157"/>
        <w:rPr/>
      </w:pPr>
      <w:r>
        <w:t xml:space="preserve">Manajemen keuangan merupakan suatu proses dalam kegiatan keuangan perusahaan yang berhubungan dengan upaya untuk mendapatkan dana perusahaan serta meminimalkan biaya perusahaan dan juga upaya pengelolaan keuangan suatu badan usaha atau organisasi untuk dapat mencapai tujuan keuangan yang telah ditetapkan. Manajemen keuangan menurut Horne dan Wachowicz Jr. (2012:2) dalam bukunya yang berjudul </w:t>
      </w:r>
      <w:r>
        <w:rPr>
          <w:i/>
        </w:rPr>
        <w:t>Fundamentals of Financial Management</w:t>
      </w:r>
      <w:r>
        <w:t xml:space="preserve"> yang telah di alih bahasa menjadi prinsip-prinsip manajemen keuangan mengemukakan bahwa “manajemen keuangan berkaitan dengan perolehan aset, pendanaan, dan manajemen aset dengan didasari beberapa tujuan umum” sedangkan menurut Irham Fahmi (2013:2), mengemukakan bahwa “manajemen keuangan merupakan penggabungan dari teori tersebut menyatakan bahwa manajemen keuangan merupakan suatu kajian dan perencanaan analisis untuk mengetahui mengenai keadaan keuangan yang terjadi pada perusahaan, baik itu mengenai keputusan inventasi, pendanaan bahkan aktiva perusahaan dengan tujuan memberikan profit bagi para pemegang saham dan </w:t>
      </w:r>
      <w:r>
        <w:rPr>
          <w:i/>
        </w:rPr>
        <w:t>suistainability</w:t>
      </w:r>
      <w:r>
        <w:t xml:space="preserve"> (keberlanjutan) usaha bagi perusahaan. Ilmu dan seni yang membahas, mengkaji dan menganalisis tentang bagaimana seorang manajer keuangan dengan mempergunakan seluruh sumberdaya perusahaan untuk mencari dana, mengelola dana dan membagi dana dengan tujuan memberikan </w:t>
      </w:r>
      <w:r>
        <w:rPr>
          <w:i/>
        </w:rPr>
        <w:t xml:space="preserve">profit </w:t>
      </w:r>
      <w:r>
        <w:t xml:space="preserve">atau kemakmuran bagi para pemegang saham dan </w:t>
      </w:r>
      <w:r>
        <w:rPr>
          <w:i/>
        </w:rPr>
        <w:t xml:space="preserve">suistainability </w:t>
      </w:r>
      <w:r>
        <w:t>(keberlanjutan) usaha bagi perusahaan.</w:t>
      </w:r>
      <w:r>
        <w:tab/>
      </w:r>
      <w:r>
        <w:t xml:space="preserve"> M</w:t>
      </w:r>
      <w:r>
        <w:t>anajemen keuangan memiliki fungsi yang terdiri dari :</w:t>
      </w:r>
    </w:p>
    <w:p>
      <w:pPr>
        <w:pStyle w:val="style157"/>
        <w:numPr>
          <w:ilvl w:val="0"/>
          <w:numId w:val="20"/>
        </w:numPr>
        <w:ind w:left="851" w:hanging="284"/>
        <w:rPr/>
      </w:pPr>
      <w:r>
        <w:t>Penggunaan atau pengalokasian dana dimana dalam pelaksanaannya manajemen keuangan harus mengambil sebuah keputusan investasi ataupun pemilihan alternatif investasi.</w:t>
      </w:r>
    </w:p>
    <w:p>
      <w:pPr>
        <w:pStyle w:val="style157"/>
        <w:numPr>
          <w:ilvl w:val="0"/>
          <w:numId w:val="20"/>
        </w:numPr>
        <w:ind w:left="851" w:hanging="284"/>
        <w:rPr/>
      </w:pPr>
      <w:r>
        <w:t xml:space="preserve">Perolehan dana yang juga sering disebut sebagai fungsi mencari sumber pendanaan dimana dalam pelaksanaannya manajemen keuangan harus mengambil sebuah keputusan pendanaan atau pemilihan alternatif pendanaan </w:t>
      </w:r>
      <w:r>
        <w:rPr>
          <w:i/>
        </w:rPr>
        <w:t>(financing decision).</w:t>
      </w:r>
    </w:p>
    <w:p>
      <w:pPr>
        <w:pStyle w:val="style157"/>
        <w:numPr>
          <w:ilvl w:val="0"/>
          <w:numId w:val="20"/>
        </w:numPr>
        <w:ind w:left="851" w:hanging="284"/>
        <w:rPr/>
      </w:pPr>
      <w:r>
        <w:t>Pengertian fungsi manajemen keuangan yaitu sebagai pedoman bagi manajer perusahaan dalam setiap pengambilan keputusan yang dilakukan demi kelancaran perusahaannya terutama dalam hal manajemen keuangannya. Tujuan manajemen keuangan secara umum yaitu sebagai berkut :</w:t>
      </w:r>
    </w:p>
    <w:p>
      <w:pPr>
        <w:pStyle w:val="style157"/>
        <w:numPr>
          <w:ilvl w:val="0"/>
          <w:numId w:val="20"/>
        </w:numPr>
        <w:ind w:firstLine="54"/>
        <w:rPr/>
      </w:pPr>
      <w:r>
        <w:t>Memaksimalkan laba</w:t>
      </w:r>
    </w:p>
    <w:p>
      <w:pPr>
        <w:pStyle w:val="style157"/>
        <w:numPr>
          <w:ilvl w:val="0"/>
          <w:numId w:val="20"/>
        </w:numPr>
        <w:ind w:firstLine="54"/>
        <w:rPr/>
      </w:pPr>
      <w:r>
        <w:t xml:space="preserve">Menjaga arus khas </w:t>
      </w:r>
      <w:r>
        <w:rPr>
          <w:i/>
        </w:rPr>
        <w:t>(Cash Flow)</w:t>
      </w:r>
    </w:p>
    <w:p>
      <w:pPr>
        <w:pStyle w:val="style157"/>
        <w:numPr>
          <w:ilvl w:val="0"/>
          <w:numId w:val="20"/>
        </w:numPr>
        <w:ind w:firstLine="54"/>
        <w:rPr/>
      </w:pPr>
      <w:r>
        <w:t>Memperbaiki struktur modal</w:t>
      </w:r>
    </w:p>
    <w:p>
      <w:pPr>
        <w:pStyle w:val="style157"/>
        <w:numPr>
          <w:ilvl w:val="0"/>
          <w:numId w:val="20"/>
        </w:numPr>
        <w:ind w:firstLine="54"/>
        <w:rPr/>
      </w:pPr>
      <w:r>
        <w:t>Memaksimalkan kekayaan</w:t>
      </w:r>
    </w:p>
    <w:p>
      <w:pPr>
        <w:pStyle w:val="style157"/>
        <w:numPr>
          <w:ilvl w:val="0"/>
          <w:numId w:val="20"/>
        </w:numPr>
        <w:ind w:firstLine="54"/>
        <w:rPr/>
      </w:pPr>
      <w:r>
        <w:t>Pemanfaatan keuangan tepat sasaran</w:t>
      </w:r>
    </w:p>
    <w:p>
      <w:pPr>
        <w:pStyle w:val="style157"/>
        <w:numPr>
          <w:ilvl w:val="0"/>
          <w:numId w:val="20"/>
        </w:numPr>
        <w:ind w:firstLine="54"/>
        <w:rPr/>
      </w:pPr>
      <w:r>
        <w:t>Meningkatkan efisiensi keuangan</w:t>
      </w:r>
    </w:p>
    <w:p>
      <w:pPr>
        <w:pStyle w:val="style157"/>
        <w:numPr>
          <w:ilvl w:val="0"/>
          <w:numId w:val="20"/>
        </w:numPr>
        <w:ind w:firstLine="54"/>
        <w:rPr/>
      </w:pPr>
      <w:r>
        <w:t>Menjaga kelangsungan hidup perusahaan</w:t>
      </w:r>
    </w:p>
    <w:p>
      <w:pPr>
        <w:pStyle w:val="style157"/>
        <w:numPr>
          <w:ilvl w:val="0"/>
          <w:numId w:val="20"/>
        </w:numPr>
        <w:ind w:firstLine="54"/>
        <w:rPr/>
      </w:pPr>
      <w:r>
        <w:t>Meminimalkan risiko bisnis (operasional)</w:t>
      </w:r>
    </w:p>
    <w:p>
      <w:pPr>
        <w:pStyle w:val="style157"/>
        <w:ind w:left="1134" w:firstLine="0"/>
        <w:rPr/>
      </w:pPr>
      <w:r>
        <w:t>Ruang lingkup manajemen keuangan terdiri dari :</w:t>
      </w:r>
    </w:p>
    <w:p>
      <w:pPr>
        <w:pStyle w:val="style157"/>
        <w:numPr>
          <w:ilvl w:val="0"/>
          <w:numId w:val="21"/>
        </w:numPr>
        <w:tabs>
          <w:tab w:val="left" w:leader="none" w:pos="1134"/>
        </w:tabs>
        <w:ind w:left="567" w:firstLine="0"/>
        <w:rPr/>
      </w:pPr>
      <w:r>
        <w:t>Keputusan Investasi (</w:t>
      </w:r>
      <w:r>
        <w:rPr>
          <w:i/>
        </w:rPr>
        <w:t>Investment Decision)</w:t>
      </w:r>
    </w:p>
    <w:p>
      <w:pPr>
        <w:pStyle w:val="style157"/>
        <w:rPr/>
      </w:pPr>
      <w:r>
        <w:t>Dalam hal ini manajemen keuangan dituntut untuk memilih sektor atau instrumen investasi yang tepat untuk perusahaan. Banyak sekali instrument investasi yang bias menjadi alternatif, baik di sektor rill maupun sektor keuangan. Manajer keuangan harus mampu membentuk portofolio yang ideal bagi perusahaan, yang pastinya berorientasi pada keuntungan maksimal.</w:t>
      </w:r>
      <w:r>
        <w:t xml:space="preserve"> </w:t>
      </w:r>
      <w:r>
        <w:t>Selain memilih instrument investasi, manajer keuangan juga dituntut untuk membuat anggaran atau alokasi dana dalam kegiatan investasi perusahaan. Dengan pengalokasian yang tepat, maka diharapkan struktur modal perusahaan tidak tersendat.</w:t>
      </w:r>
    </w:p>
    <w:p>
      <w:pPr>
        <w:pStyle w:val="style157"/>
        <w:numPr>
          <w:ilvl w:val="0"/>
          <w:numId w:val="21"/>
        </w:numPr>
        <w:tabs>
          <w:tab w:val="left" w:leader="none" w:pos="1134"/>
        </w:tabs>
        <w:ind w:left="567" w:firstLine="0"/>
        <w:rPr/>
      </w:pPr>
      <w:r>
        <w:t xml:space="preserve">Keputusan Pendanaan </w:t>
      </w:r>
      <w:r>
        <w:rPr>
          <w:i/>
        </w:rPr>
        <w:t>(Financial Decision)</w:t>
      </w:r>
    </w:p>
    <w:p>
      <w:pPr>
        <w:pStyle w:val="style157"/>
        <w:rPr/>
      </w:pPr>
      <w:r>
        <w:t xml:space="preserve">Keputusan </w:t>
      </w:r>
      <w:r>
        <w:rPr>
          <w:i/>
        </w:rPr>
        <w:t xml:space="preserve">financing </w:t>
      </w:r>
      <w:r>
        <w:t xml:space="preserve">atau pendanaan biasanya berkaitan dengan struktur modal peusahaan. Manajer keuangan dituntut untuk melakukan perencanaan dan analisis terhadap sumber pendanann perusahaan. Apabila sumber pendanaan perusahaan berasal dari pihak eksternal seperti utang maka manajer keuangan mesti melakukan analisis sehingga diharapkan nantinya tidak terjadi masalah kemacetan angsuran. Begitu juga ketika sumber pendanaan perusahan berasal dari internal, seperti laba ditahan, ekuitas, atau penerbitan obligasi, saham, dan lainnya maka pihak manajemen keuangan perusahaan juga harus melakukan analisis. Sumber pendanaan ini berkaitan dengan kegiatan operasional perusahaan. Aktvitas bisnis perusahaan akan berjala jika memiliki pendanaan yang cukup. Jadi, </w:t>
      </w:r>
      <w:r>
        <w:t>jika struktur modal perusahaan baik, maka kegiatan operasional akan berjalan dengan baik.</w:t>
      </w:r>
    </w:p>
    <w:p>
      <w:pPr>
        <w:pStyle w:val="style157"/>
        <w:numPr>
          <w:ilvl w:val="0"/>
          <w:numId w:val="21"/>
        </w:numPr>
        <w:tabs>
          <w:tab w:val="left" w:leader="none" w:pos="1134"/>
        </w:tabs>
        <w:ind w:left="567" w:firstLine="0"/>
        <w:rPr/>
      </w:pPr>
      <w:r>
        <w:t>Keputusan Dividen (</w:t>
      </w:r>
      <w:r>
        <w:rPr>
          <w:i/>
        </w:rPr>
        <w:t>Dividend Decision)</w:t>
      </w:r>
    </w:p>
    <w:p>
      <w:pPr>
        <w:pStyle w:val="style157"/>
        <w:rPr/>
      </w:pPr>
      <w:r>
        <w:t>Dividen merupakan bagian dari laba perusahaan yang kemudian dibayarkan kepada pemegang saham. Ada 3  alternatif yang bias dipilih dalam keputusan dividen yaitu membagikan dividen, menahan divden, dan kombinasi (sebagian ditahan dan sebagian dibayarkan).</w:t>
      </w:r>
    </w:p>
    <w:p>
      <w:pPr>
        <w:pStyle w:val="style157"/>
        <w:numPr>
          <w:ilvl w:val="2"/>
          <w:numId w:val="5"/>
        </w:numPr>
        <w:ind w:left="567" w:hanging="567"/>
        <w:rPr>
          <w:b/>
        </w:rPr>
      </w:pPr>
      <w:r>
        <w:rPr>
          <w:b/>
        </w:rPr>
        <w:t>Struktur Keuangan</w:t>
      </w:r>
    </w:p>
    <w:p>
      <w:pPr>
        <w:pStyle w:val="style157"/>
        <w:rPr/>
      </w:pPr>
      <w:r>
        <w:t>S</w:t>
      </w:r>
      <w:r>
        <w:t>etiap perusahaan dalam operasinya selalu menghadapi masalah pengalokasian dana (</w:t>
      </w:r>
      <w:r>
        <w:rPr>
          <w:i/>
        </w:rPr>
        <w:t>allocation of fund)</w:t>
      </w:r>
      <w:r>
        <w:t xml:space="preserve"> dan pemenuhan kebutuhan dana </w:t>
      </w:r>
      <w:r>
        <w:rPr>
          <w:i/>
        </w:rPr>
        <w:t>(raising of fund).</w:t>
      </w:r>
      <w:r>
        <w:t xml:space="preserve"> Pengalokasian kebutuhan dana pada suatu perusahaan dapat dilihat pada neraca sebelah aktiva, sedangkan pemenuhan kebutuhan dana akan tampak pada neraca sebelah pasiva dari perusahaan yang bersangkutan. Pada dasarnya tugas seorang manager keuangan adalah berusaha mencari keseimbangan </w:t>
      </w:r>
      <w:r>
        <w:rPr>
          <w:i/>
        </w:rPr>
        <w:t>financial</w:t>
      </w:r>
      <w:r>
        <w:t xml:space="preserve"> aktiva dan pasiva yang dibutuhkan dengan menentukan alokasi yang terbaik antara utang lancar dan modal jangka panjang. Penentuan ini sangat penting karena besarnya komposisi untuk masing-masing utang lancar dan modal jangka panjang akan dapat mempengaruhi profitabilitas dan likuiditas perusahaan. Struktur keuangan merupakan bagian dari laporan keuangan yang sangat penting bagi para pemangku jabatan.</w:t>
      </w:r>
    </w:p>
    <w:p>
      <w:pPr>
        <w:pStyle w:val="style157"/>
        <w:rPr/>
      </w:pPr>
      <w:r>
        <w:t xml:space="preserve">Menurut Kieso, Weygandt and Warfield (2011:5) pengertian laporan keuangan adalah </w:t>
      </w:r>
      <w:r>
        <w:rPr>
          <w:i/>
        </w:rPr>
        <w:t xml:space="preserve">“financial statement are the principal means through </w:t>
      </w:r>
      <w:r>
        <w:rPr>
          <w:i/>
        </w:rPr>
        <w:t>which a company communicate it’s financial information to those outside it. The statement provide a company history quantified in money terms.”</w:t>
      </w:r>
      <w:r>
        <w:t xml:space="preserve"> Informasi dari laporan keuangan perusahaan digunakan sebagai bahan pertimbangan pengambilan keputusan bagi pihak-pihak yang berkepentingan baik itu pihak intern maupun ekstern.</w:t>
      </w:r>
    </w:p>
    <w:p>
      <w:pPr>
        <w:pStyle w:val="style157"/>
        <w:rPr/>
      </w:pPr>
      <w:r>
        <w:t>Menurut Hamduh Hanafi dan Abdul Halim (2016:5), pengertian analisis laporan keuangan yaitu “analisis laporan keuangan suatu perusahaan pada dasarnya karena ingin mengetahui tingkat profitabilitas (keuntungan) dan tingkat atau tingkat kesehatan suatu perusahaan”. Menurut Harahap (2013:190), analisis laporan keuangan adalah menguraikan pos-pos laporan keuangan menjadi unit informasi yang lebih kecil dan melihat hubungannya yang bersifat signifikan atau yang mempunyai makna antara yang satu dengan yang lain, baik antara data kuantitatif maupun data non kuantitatif dengan tujuan untuk mengetahui kondisi keuangan lebih dalam, yang sangat penting dalam proses menghasilkan keputusan yang tepat”.</w:t>
      </w:r>
    </w:p>
    <w:p>
      <w:pPr>
        <w:pStyle w:val="style157"/>
        <w:rPr/>
      </w:pPr>
      <w:r>
        <w:t xml:space="preserve">Jadi, dari pengertian diatas sampai pada pemahaman bahwa analisis laporan keuangan digunakan untuk menilai kinerja keuangan perusahaan serta sebagai bahan pertimbangan dalam menyusun rencana perusahaan dimasa mendatang yang dilakukan dengan menggunakan analisis rasio keuangan. </w:t>
      </w:r>
      <w:r>
        <w:t xml:space="preserve">Menurut Amin (2010) rasio adalah satu angka yang dibandingkan dengan angka lain sebagai suatu hubungan. Jonathan Golin (2013) berpendapat bahwa asio adalah suatu angka yang digambarkan dalam suatu </w:t>
      </w:r>
      <w:r>
        <w:t>pola yang dibandingkan dengan pola lainnya serta dinyatakan dalam persentase.</w:t>
      </w:r>
    </w:p>
    <w:p>
      <w:pPr>
        <w:pStyle w:val="style157"/>
        <w:tabs>
          <w:tab w:val="left" w:leader="none" w:pos="4830"/>
        </w:tabs>
        <w:rPr/>
      </w:pPr>
      <w:r>
        <w:t xml:space="preserve">Rasio keuangan adalah alat yang digunakan oleh manajemen perusahaan dalam menilai keefektifan kinerja perusahaan dalam satu periode. Rasio keuangan juga digunkan sebagai alat evaluasi untuk lebih meningkatkan kinerja perusahaan selanjutnya. Analisis rasio keuangan digunakan oleh dua pengguna utama, yakni investor dan manajemen. Investor rasio keuangan </w:t>
      </w:r>
      <w:r>
        <w:t xml:space="preserve">digunakan </w:t>
      </w:r>
      <w:r>
        <w:t>untuk melihat apakah perusahaan itu investasi yang bagus atau tidak, dengan membandingkan a</w:t>
      </w:r>
      <w:r>
        <w:t>n</w:t>
      </w:r>
      <w:r>
        <w:t xml:space="preserve">tar perusahaan dan antar industri, investor dapat menentukan investasi mana yang paling baik. Manajemen menggunakan rasio keuangan untuk menentukan seberapa baik kinerja perusahaan untuk mengevaluasi kemana perusahaan dapat memperbaiki diri. </w:t>
      </w:r>
    </w:p>
    <w:p>
      <w:pPr>
        <w:pStyle w:val="style157"/>
        <w:rPr/>
      </w:pPr>
      <w:r>
        <w:t xml:space="preserve">Secara umum </w:t>
      </w:r>
      <w:r>
        <w:t xml:space="preserve">rasio keuangan perusahaan </w:t>
      </w:r>
      <w:r>
        <w:t xml:space="preserve">dibedakan </w:t>
      </w:r>
      <w:r>
        <w:t>menjadi 5 yaitu :</w:t>
      </w:r>
    </w:p>
    <w:p>
      <w:pPr>
        <w:pStyle w:val="style157"/>
        <w:numPr>
          <w:ilvl w:val="0"/>
          <w:numId w:val="33"/>
        </w:numPr>
        <w:tabs>
          <w:tab w:val="left" w:leader="none" w:pos="1134"/>
          <w:tab w:val="left" w:leader="none" w:pos="1560"/>
        </w:tabs>
        <w:ind w:hanging="2007"/>
        <w:rPr/>
      </w:pPr>
      <w:r>
        <w:t xml:space="preserve">Rasio Likuiditas </w:t>
      </w:r>
      <w:r>
        <w:rPr>
          <w:i/>
        </w:rPr>
        <w:t>(Liquidity Ratio)</w:t>
      </w:r>
    </w:p>
    <w:p>
      <w:pPr>
        <w:pStyle w:val="style157"/>
        <w:rPr/>
      </w:pPr>
      <w:r>
        <w:t>Rasio likuiditas adalah rasio yang mengukur kemampuan likuiditas jangka pendek suatu perusahaan dengan melihat aktiva lancar perusahaan relatif terhadap utang lancarnya. Dalam rasio likuiditas, analisis dapat dilakukan dengan menggunakan rasio :</w:t>
      </w:r>
    </w:p>
    <w:p>
      <w:pPr>
        <w:pStyle w:val="style157"/>
        <w:numPr>
          <w:ilvl w:val="0"/>
          <w:numId w:val="22"/>
        </w:numPr>
        <w:ind w:left="1418" w:hanging="284"/>
        <w:rPr/>
      </w:pPr>
      <w:r>
        <w:t>Rasio Lancar (</w:t>
      </w:r>
      <w:r>
        <w:rPr>
          <w:i/>
        </w:rPr>
        <w:t>Current Ratio)</w:t>
      </w:r>
    </w:p>
    <w:p>
      <w:pPr>
        <w:pStyle w:val="style157"/>
        <w:numPr>
          <w:ilvl w:val="0"/>
          <w:numId w:val="22"/>
        </w:numPr>
        <w:ind w:left="1418" w:hanging="284"/>
        <w:rPr/>
      </w:pPr>
      <w:r>
        <w:t xml:space="preserve">Rasio Cepat </w:t>
      </w:r>
      <w:r>
        <w:rPr>
          <w:i/>
        </w:rPr>
        <w:t>(Quick Ratio/Acid Test Ratio)</w:t>
      </w:r>
    </w:p>
    <w:p>
      <w:pPr>
        <w:pStyle w:val="style157"/>
        <w:numPr>
          <w:ilvl w:val="0"/>
          <w:numId w:val="22"/>
        </w:numPr>
        <w:ind w:left="1418" w:hanging="284"/>
        <w:rPr/>
      </w:pPr>
      <w:r>
        <w:t>Cash Ratio</w:t>
      </w:r>
    </w:p>
    <w:p>
      <w:pPr>
        <w:pStyle w:val="style157"/>
        <w:numPr>
          <w:ilvl w:val="0"/>
          <w:numId w:val="33"/>
        </w:numPr>
        <w:ind w:left="1134" w:hanging="567"/>
        <w:rPr/>
      </w:pPr>
      <w:r>
        <w:t>Rasio aktivitas (</w:t>
      </w:r>
      <w:r>
        <w:rPr>
          <w:i/>
        </w:rPr>
        <w:t>Activity Ratio)</w:t>
      </w:r>
    </w:p>
    <w:p>
      <w:pPr>
        <w:pStyle w:val="style157"/>
        <w:rPr/>
      </w:pPr>
      <w:r>
        <w:t>Rasio ini melihat pada beberapa asset kemudian menentukan berapa tingkat ativitas aktiva-ativa tersebut pada tingkat kegiatan tertentu. Aktvitas yang rendah pa</w:t>
      </w:r>
      <w:r>
        <w:t>d</w:t>
      </w:r>
      <w:r>
        <w:t>a tingkat penjualan tertentu akan mengakibatkan semakin besarnya dana kelebihan yang tertanam pada aktiva-aktiva tersebut. Ada beberapa jenis analisis rasio aktivitas yaitu:</w:t>
      </w:r>
    </w:p>
    <w:p>
      <w:pPr>
        <w:pStyle w:val="style157"/>
        <w:numPr>
          <w:ilvl w:val="0"/>
          <w:numId w:val="23"/>
        </w:numPr>
        <w:ind w:left="1418" w:hanging="284"/>
        <w:rPr/>
      </w:pPr>
      <w:r>
        <w:t>Perputaran Piutang</w:t>
      </w:r>
    </w:p>
    <w:p>
      <w:pPr>
        <w:pStyle w:val="style157"/>
        <w:numPr>
          <w:ilvl w:val="0"/>
          <w:numId w:val="23"/>
        </w:numPr>
        <w:ind w:left="1418" w:hanging="284"/>
        <w:rPr/>
      </w:pPr>
      <w:r>
        <w:t xml:space="preserve">Perputaran Persediaan </w:t>
      </w:r>
    </w:p>
    <w:p>
      <w:pPr>
        <w:pStyle w:val="style157"/>
        <w:numPr>
          <w:ilvl w:val="0"/>
          <w:numId w:val="23"/>
        </w:numPr>
        <w:ind w:left="1418" w:hanging="284"/>
        <w:rPr/>
      </w:pPr>
      <w:r>
        <w:t>Perputaran Aktiva Tetap</w:t>
      </w:r>
    </w:p>
    <w:p>
      <w:pPr>
        <w:pStyle w:val="style157"/>
        <w:numPr>
          <w:ilvl w:val="0"/>
          <w:numId w:val="23"/>
        </w:numPr>
        <w:ind w:left="1418" w:hanging="284"/>
        <w:rPr/>
      </w:pPr>
      <w:r>
        <w:t>Perputaran Total Aktiva</w:t>
      </w:r>
    </w:p>
    <w:p>
      <w:pPr>
        <w:pStyle w:val="style157"/>
        <w:numPr>
          <w:ilvl w:val="0"/>
          <w:numId w:val="33"/>
        </w:numPr>
        <w:ind w:left="1134" w:hanging="567"/>
        <w:rPr/>
      </w:pPr>
      <w:r>
        <w:t>Rasio Solvabilitas (</w:t>
      </w:r>
      <w:r>
        <w:rPr>
          <w:i/>
        </w:rPr>
        <w:t>Solvablity Ratio)</w:t>
      </w:r>
    </w:p>
    <w:p>
      <w:pPr>
        <w:pStyle w:val="style157"/>
        <w:rPr/>
      </w:pPr>
      <w:r>
        <w:t xml:space="preserve">Rasio solvabilitas adalah rasio yang menunjukan besarnya aktiva sebuah perusahaan yang didanai dengan piutang. Rasio yang digunakan adalah: </w:t>
      </w:r>
    </w:p>
    <w:p>
      <w:pPr>
        <w:pStyle w:val="style157"/>
        <w:numPr>
          <w:ilvl w:val="0"/>
          <w:numId w:val="24"/>
        </w:numPr>
        <w:ind w:left="1418" w:hanging="284"/>
        <w:rPr>
          <w:i/>
        </w:rPr>
      </w:pPr>
      <w:r>
        <w:t xml:space="preserve">Rasio  Utang terhadap Aktiva </w:t>
      </w:r>
      <w:r>
        <w:rPr>
          <w:i/>
        </w:rPr>
        <w:t>(Total Debt to Asset Ratio)</w:t>
      </w:r>
    </w:p>
    <w:p>
      <w:pPr>
        <w:pStyle w:val="style157"/>
        <w:numPr>
          <w:ilvl w:val="0"/>
          <w:numId w:val="24"/>
        </w:numPr>
        <w:ind w:left="1418" w:hanging="284"/>
        <w:rPr>
          <w:i/>
        </w:rPr>
      </w:pPr>
      <w:r>
        <w:t>Rasio Utang terhadap Ekuitas (</w:t>
      </w:r>
      <w:r>
        <w:rPr>
          <w:i/>
        </w:rPr>
        <w:t xml:space="preserve">Total Debt to Equity Ratio) </w:t>
      </w:r>
    </w:p>
    <w:p>
      <w:pPr>
        <w:pStyle w:val="style157"/>
        <w:numPr>
          <w:ilvl w:val="0"/>
          <w:numId w:val="33"/>
        </w:numPr>
        <w:ind w:left="1134" w:hanging="567"/>
        <w:rPr/>
      </w:pPr>
      <w:r>
        <w:t>Rasio Investasi (</w:t>
      </w:r>
      <w:r>
        <w:rPr>
          <w:i/>
        </w:rPr>
        <w:t>Investmen Ratio)</w:t>
      </w:r>
    </w:p>
    <w:p>
      <w:pPr>
        <w:pStyle w:val="style157"/>
        <w:rPr/>
      </w:pPr>
      <w:r>
        <w:t>Rasio investasi merupakan rasio yag mengukur kemampuan perusahaan dalam memberikan kembalian atau imbalan kepada para pemberi dana, khususnya investor yang ada dipasar modal dalam jangka waktu tertentu.</w:t>
      </w:r>
    </w:p>
    <w:p>
      <w:pPr>
        <w:pStyle w:val="style157"/>
        <w:numPr>
          <w:ilvl w:val="0"/>
          <w:numId w:val="33"/>
        </w:numPr>
        <w:ind w:left="1134" w:hanging="567"/>
        <w:rPr/>
      </w:pPr>
      <w:r>
        <w:t>Rasio profitabilitas (</w:t>
      </w:r>
      <w:r>
        <w:rPr>
          <w:i/>
        </w:rPr>
        <w:t xml:space="preserve">Profitability Ratio) </w:t>
      </w:r>
    </w:p>
    <w:p>
      <w:pPr>
        <w:pStyle w:val="style157"/>
        <w:rPr/>
      </w:pPr>
      <w:r>
        <w:t>Rasio profitabilitas</w:t>
      </w:r>
      <w:r>
        <w:rPr>
          <w:i/>
        </w:rPr>
        <w:t xml:space="preserve"> </w:t>
      </w:r>
      <w:r>
        <w:t xml:space="preserve">adalah rasio atau perbandingan untuk mengetahui kemampan perusahaan dalam memperoleh laba </w:t>
      </w:r>
      <w:r>
        <w:rPr>
          <w:i/>
        </w:rPr>
        <w:t xml:space="preserve">(profit) </w:t>
      </w:r>
      <w:r>
        <w:t xml:space="preserve">dari pendapatan </w:t>
      </w:r>
      <w:r>
        <w:rPr>
          <w:i/>
        </w:rPr>
        <w:t>(earning)</w:t>
      </w:r>
      <w:r>
        <w:t xml:space="preserve"> terkait penjualan, aset, dan ekuitas berdasarkan dasar pengukuran tertentu. Jenis-jenis rasio prfitabilitas dipakai untuk memperlihatkan seberapa besar laba atau keuntungan yang diperoleh dari kinerja suatu perusahaan yang memengaruhi catatan atas laporan keuangan yang harus sesuai deng</w:t>
      </w:r>
      <w:r>
        <w:t xml:space="preserve">an standar akuntansi keuangan. </w:t>
      </w:r>
      <w:r>
        <w:t xml:space="preserve">Analisis ini dapat dilakukan dengan menggunakan rasio sebagai berikut : </w:t>
      </w:r>
    </w:p>
    <w:p>
      <w:pPr>
        <w:pStyle w:val="style157"/>
        <w:numPr>
          <w:ilvl w:val="0"/>
          <w:numId w:val="26"/>
        </w:numPr>
        <w:ind w:left="1418" w:hanging="284"/>
        <w:rPr/>
      </w:pPr>
      <w:r>
        <w:t>Margin Laba Bersih (</w:t>
      </w:r>
      <w:r>
        <w:rPr>
          <w:i/>
        </w:rPr>
        <w:t>Net Profit Margin)</w:t>
      </w:r>
    </w:p>
    <w:p>
      <w:pPr>
        <w:pStyle w:val="style157"/>
        <w:numPr>
          <w:ilvl w:val="0"/>
          <w:numId w:val="25"/>
        </w:numPr>
        <w:ind w:left="1418" w:hanging="284"/>
        <w:rPr/>
      </w:pPr>
      <w:r>
        <w:t>Margin Laba Kotor (</w:t>
      </w:r>
      <w:r>
        <w:rPr>
          <w:i/>
        </w:rPr>
        <w:t>Gross Profit Margin)</w:t>
      </w:r>
    </w:p>
    <w:p>
      <w:pPr>
        <w:pStyle w:val="style157"/>
        <w:numPr>
          <w:ilvl w:val="0"/>
          <w:numId w:val="25"/>
        </w:numPr>
        <w:ind w:left="1418" w:hanging="284"/>
        <w:rPr/>
      </w:pPr>
      <w:r>
        <w:t>Margin Laba Operasi (</w:t>
      </w:r>
      <w:r>
        <w:rPr>
          <w:i/>
        </w:rPr>
        <w:t>Operating Profit Margin)</w:t>
      </w:r>
    </w:p>
    <w:p>
      <w:pPr>
        <w:pStyle w:val="style157"/>
        <w:numPr>
          <w:ilvl w:val="0"/>
          <w:numId w:val="25"/>
        </w:numPr>
        <w:ind w:left="1418" w:hanging="284"/>
        <w:rPr/>
      </w:pPr>
      <w:r>
        <w:t>Margin Laba Bersih (</w:t>
      </w:r>
      <w:r>
        <w:rPr>
          <w:i/>
        </w:rPr>
        <w:t>Net Profit Margin)</w:t>
      </w:r>
    </w:p>
    <w:p>
      <w:pPr>
        <w:pStyle w:val="style157"/>
        <w:numPr>
          <w:ilvl w:val="0"/>
          <w:numId w:val="25"/>
        </w:numPr>
        <w:ind w:left="1418" w:hanging="284"/>
        <w:rPr/>
      </w:pPr>
      <w:r>
        <w:rPr>
          <w:i/>
        </w:rPr>
        <w:t xml:space="preserve">Return On Investment </w:t>
      </w:r>
      <w:r>
        <w:rPr>
          <w:i/>
        </w:rPr>
        <w:t>(ROI)</w:t>
      </w:r>
    </w:p>
    <w:p>
      <w:pPr>
        <w:pStyle w:val="style157"/>
        <w:numPr>
          <w:ilvl w:val="0"/>
          <w:numId w:val="25"/>
        </w:numPr>
        <w:ind w:left="1418" w:hanging="284"/>
        <w:rPr/>
      </w:pPr>
      <w:r>
        <w:t>Rentabilitas Ekonomi (</w:t>
      </w:r>
      <w:r>
        <w:rPr>
          <w:i/>
        </w:rPr>
        <w:t>Return On Asset).</w:t>
      </w:r>
    </w:p>
    <w:p>
      <w:pPr>
        <w:pStyle w:val="style157"/>
        <w:rPr/>
      </w:pPr>
      <w:r>
        <w:t>Di dalam kegiatan bisnis, setiap perusahaan memiliki tujuan utama yaitu berorientasi pada keuntungan. Untuk mendapatkan keuntungan tersebut perusahaan harus dapat menjual barang atau jasa lebih tinggi dari pada biaya dalam produksi. Suatu perusahaan akan selalu melakukan sebuah perencanaan dalam penentuan keuntungan yang akan di peroleh dimasa mendatang. Salah satu alat untuk menganalisis kemampuan perusahaan dalam menghasilkan laba yang biasanya dilakukan adalah rasio profitabilitas. Semakin baik rasio profitabilitas maka menggambarkan tingginya perolehan keuntungan perusahaan.</w:t>
      </w:r>
    </w:p>
    <w:p>
      <w:pPr>
        <w:pStyle w:val="style157"/>
        <w:rPr/>
      </w:pPr>
      <w:r>
        <w:t xml:space="preserve">Menurut Kasmir (2016) rasio profitablitas merupakan rasio untuk menilai kemampuan perusahaan dalam mencari keuntngan atau laba dalam </w:t>
      </w:r>
      <w:r>
        <w:t xml:space="preserve">suatu periode tertentu. Rasio ini juga memberikan ukuran tingkat efektifitas manajemen suatu perusahaan. Hal ini ditunjukan oleh laba yang dihasilkan dari penjualan dan pendapatan investasi. Intinya adalah penggunaan rasio ini menunjukan efisiensi perusahaan. </w:t>
      </w:r>
    </w:p>
    <w:p>
      <w:pPr>
        <w:pStyle w:val="style157"/>
        <w:rPr/>
      </w:pPr>
      <w:r>
        <w:rPr>
          <w:i/>
        </w:rPr>
        <w:t>Net Profit Margin</w:t>
      </w:r>
      <w:r>
        <w:t xml:space="preserve"> </w:t>
      </w:r>
      <w:r>
        <w:rPr>
          <w:i/>
        </w:rPr>
        <w:t>(NPM)</w:t>
      </w:r>
      <w:r>
        <w:t xml:space="preserve"> termasuk kedalam salah satu jenis kelompok rasio profitabilitas atau diartikan sebagai rasio yang digunakan untuk mengukur tingkat bisnis yang sedang dijalankan oleh suatu emiten. Analisis NPM ini dilakukan dengan tujuan untuk mengetahui seberapa besar laba yang diperoleh perusahaan terhadap hasil penjualan</w:t>
      </w:r>
      <w:r>
        <w:t xml:space="preserve"> bersihnya. Menurut Kasmir (2012:235</w:t>
      </w:r>
      <w:r>
        <w:t>),</w:t>
      </w:r>
      <w:r>
        <w:rPr>
          <w:b/>
        </w:rPr>
        <w:t xml:space="preserve"> </w:t>
      </w:r>
      <w:r>
        <w:rPr>
          <w:i/>
        </w:rPr>
        <w:t>Net Profit Margin (NPM)</w:t>
      </w:r>
      <w:r>
        <w:t xml:space="preserve"> adalah </w:t>
      </w:r>
      <w:r>
        <w:t xml:space="preserve">rasio yang digunakan untuk mengukur kemampuan bank dalam menghasilkan net income dari kegiatan oprasi pokoknya. </w:t>
      </w:r>
      <w:r>
        <w:rPr>
          <w:i/>
        </w:rPr>
        <w:t>Net Profit Margin</w:t>
      </w:r>
      <w:r>
        <w:t xml:space="preserve"> juga dapat dibandingkan dengan rata-rata industri dari suatu perusahaan. </w:t>
      </w:r>
    </w:p>
    <w:p>
      <w:pPr>
        <w:pStyle w:val="style157"/>
        <w:ind w:left="586" w:firstLine="548"/>
        <w:rPr/>
      </w:pPr>
      <w:r>
        <w:t xml:space="preserve">Rumus </w:t>
      </w:r>
      <w:r>
        <w:rPr>
          <w:i/>
        </w:rPr>
        <w:t>NPM :</w:t>
      </w:r>
    </w:p>
    <w:p>
      <w:pPr>
        <w:pStyle w:val="style157"/>
        <w:rPr/>
      </w:pPr>
      <w:r>
        <w:rPr>
          <w:i/>
        </w:rPr>
        <w:t>Net Profit Margin</w:t>
      </w:r>
      <w:r>
        <w:t xml:space="preserve"> </w:t>
      </w:r>
      <w:r>
        <w:rPr>
          <w:i/>
        </w:rPr>
        <w:t>(NPM)</w:t>
      </w:r>
      <w:r>
        <w:t xml:space="preserve"> = </w:t>
      </w:r>
      <w:r>
        <w:rPr>
          <w:i/>
        </w:rPr>
        <w:t>Net Profit</w:t>
      </w:r>
      <w:r>
        <w:t xml:space="preserve"> </w:t>
      </w:r>
      <w:r>
        <w:rPr>
          <w:i/>
        </w:rPr>
        <w:t>(NP)</w:t>
      </w:r>
      <w:r>
        <w:t xml:space="preserve"> / </w:t>
      </w:r>
      <w:r>
        <w:rPr>
          <w:i/>
        </w:rPr>
        <w:t>Net Sales</w:t>
      </w:r>
      <w:r>
        <w:t xml:space="preserve"> </w:t>
      </w:r>
      <w:r>
        <w:rPr>
          <w:i/>
        </w:rPr>
        <w:t>(NS)</w:t>
      </w:r>
      <w:r>
        <w:t xml:space="preserve"> </w:t>
      </w:r>
    </w:p>
    <w:p>
      <w:pPr>
        <w:pStyle w:val="style157"/>
        <w:ind w:left="1134" w:firstLine="0"/>
        <w:rPr/>
      </w:pPr>
      <w:r>
        <w:t>Marjin laba bersih = laba bersih setelah pajak / pendapatan penjualan     bersih</w:t>
      </w:r>
    </w:p>
    <w:p>
      <w:pPr>
        <w:pStyle w:val="style157"/>
        <w:rPr/>
      </w:pPr>
      <w:r>
        <w:t xml:space="preserve">Tujuan analisis perhitungan </w:t>
      </w:r>
      <w:r>
        <w:rPr>
          <w:i/>
        </w:rPr>
        <w:t>Net Profit Margin</w:t>
      </w:r>
      <w:r>
        <w:t xml:space="preserve"> </w:t>
      </w:r>
      <w:r>
        <w:t xml:space="preserve">adalah untuk mengukur keberhasilan keseluruhan bisnis suatu perusahaan. </w:t>
      </w:r>
      <w:r>
        <w:rPr>
          <w:i/>
        </w:rPr>
        <w:t>Net Profit Margin (NPM)</w:t>
      </w:r>
      <w:r>
        <w:t xml:space="preserve"> yang tinggi menunjukan perusahaan menetapkan harga produknya dengan benar dan berhasil mengendalikan biaya dengan baik. Rasio </w:t>
      </w:r>
      <w:r>
        <w:rPr>
          <w:i/>
        </w:rPr>
        <w:t>Net Profit Margin</w:t>
      </w:r>
      <w:r>
        <w:t xml:space="preserve"> ini akan sangat berguna apabila membandingkan pr</w:t>
      </w:r>
      <w:r>
        <w:t>ofitabilitas pesaing di industri</w:t>
      </w:r>
      <w:r>
        <w:t xml:space="preserve"> yang sama karena memilki lingkungan bisnis dan basis </w:t>
      </w:r>
      <w:r>
        <w:t>pelanggan yang sama serta me</w:t>
      </w:r>
      <w:r>
        <w:t>miliki struktur biaya yang hampi</w:t>
      </w:r>
      <w:r>
        <w:t xml:space="preserve">r sama. Umumnya, meski tergantung pada jenis industri dan struktur bisnisnya, </w:t>
      </w:r>
      <w:r>
        <w:rPr>
          <w:i/>
        </w:rPr>
        <w:t>Net Profit Margin</w:t>
      </w:r>
      <w:r>
        <w:t xml:space="preserve"> dengan persentase lebih dari 10% sudah dianggap sangat baik. </w:t>
      </w:r>
    </w:p>
    <w:p>
      <w:pPr>
        <w:pStyle w:val="style157"/>
        <w:rPr/>
      </w:pPr>
      <w:r>
        <w:t xml:space="preserve">Terdapat beberapa penyebab naiknya rasio </w:t>
      </w:r>
      <w:r>
        <w:rPr>
          <w:i/>
        </w:rPr>
        <w:t xml:space="preserve">Net Profit Margin  </w:t>
      </w:r>
      <w:r>
        <w:t>yaitu :</w:t>
      </w:r>
    </w:p>
    <w:p>
      <w:pPr>
        <w:pStyle w:val="style157"/>
        <w:numPr>
          <w:ilvl w:val="0"/>
          <w:numId w:val="3"/>
        </w:numPr>
        <w:tabs>
          <w:tab w:val="left" w:leader="none" w:pos="426"/>
          <w:tab w:val="left" w:leader="none" w:pos="993"/>
          <w:tab w:val="left" w:leader="none" w:pos="1276"/>
        </w:tabs>
        <w:ind w:left="993" w:hanging="426"/>
        <w:rPr/>
      </w:pPr>
      <w:r>
        <w:t>Laba bersih dan penjuala bersih meningkat, tetapi persentase    kenakan laba bersih lebih besar.</w:t>
      </w:r>
    </w:p>
    <w:p>
      <w:pPr>
        <w:pStyle w:val="style157"/>
        <w:numPr>
          <w:ilvl w:val="0"/>
          <w:numId w:val="3"/>
        </w:numPr>
        <w:tabs>
          <w:tab w:val="left" w:leader="none" w:pos="426"/>
          <w:tab w:val="left" w:leader="none" w:pos="567"/>
          <w:tab w:val="left" w:leader="none" w:pos="993"/>
          <w:tab w:val="left" w:leader="none" w:pos="1418"/>
        </w:tabs>
        <w:ind w:left="993" w:hanging="426"/>
        <w:rPr>
          <w:i/>
        </w:rPr>
      </w:pPr>
      <w:r>
        <w:t xml:space="preserve">Laba bersih dan penjualan bersih turun, tetapi persentase penurunan penjualan lebih besar, sehingga tetap mampu meningkatkan </w:t>
      </w:r>
      <w:r>
        <w:rPr>
          <w:i/>
        </w:rPr>
        <w:t>Net Profit Margin.</w:t>
      </w:r>
    </w:p>
    <w:p>
      <w:pPr>
        <w:pStyle w:val="style157"/>
        <w:numPr>
          <w:ilvl w:val="0"/>
          <w:numId w:val="3"/>
        </w:numPr>
        <w:tabs>
          <w:tab w:val="left" w:leader="none" w:pos="426"/>
          <w:tab w:val="left" w:leader="none" w:pos="993"/>
          <w:tab w:val="left" w:leader="none" w:pos="1134"/>
        </w:tabs>
        <w:ind w:left="567" w:firstLine="0"/>
        <w:rPr/>
      </w:pPr>
      <w:r>
        <w:t>Laba bersih naik namun penjualan bersih turun.</w:t>
      </w:r>
    </w:p>
    <w:p>
      <w:pPr>
        <w:pStyle w:val="style157"/>
        <w:tabs>
          <w:tab w:val="left" w:leader="none" w:pos="426"/>
          <w:tab w:val="left" w:leader="none" w:pos="1134"/>
        </w:tabs>
        <w:ind w:hanging="567"/>
        <w:rPr/>
      </w:pPr>
      <w:r>
        <w:tab/>
      </w:r>
      <w:r>
        <w:tab/>
      </w:r>
      <w:r>
        <w:tab/>
      </w:r>
      <w:r>
        <w:t xml:space="preserve">Terdapat beberapa penyebab turunnya rasio </w:t>
      </w:r>
      <w:r>
        <w:rPr>
          <w:i/>
        </w:rPr>
        <w:t>Net Profit Margin</w:t>
      </w:r>
      <w:r>
        <w:t xml:space="preserve"> ;</w:t>
      </w:r>
    </w:p>
    <w:p>
      <w:pPr>
        <w:pStyle w:val="style157"/>
        <w:numPr>
          <w:ilvl w:val="0"/>
          <w:numId w:val="4"/>
        </w:numPr>
        <w:tabs>
          <w:tab w:val="left" w:leader="none" w:pos="993"/>
        </w:tabs>
        <w:ind w:left="993" w:hanging="426"/>
        <w:rPr/>
      </w:pPr>
      <w:r>
        <w:t>Laba bersih dan penjualan bersih meningkatkan, tetapi persentase    peningkatan penjualan lebih besar.</w:t>
      </w:r>
    </w:p>
    <w:p>
      <w:pPr>
        <w:pStyle w:val="style157"/>
        <w:numPr>
          <w:ilvl w:val="0"/>
          <w:numId w:val="4"/>
        </w:numPr>
        <w:tabs>
          <w:tab w:val="left" w:leader="none" w:pos="993"/>
          <w:tab w:val="left" w:leader="none" w:pos="1134"/>
        </w:tabs>
        <w:ind w:left="993" w:hanging="426"/>
        <w:rPr/>
      </w:pPr>
      <w:r>
        <w:t>Laba bersih dan penjualan bersih sama-sama mengalami penurunan, dengan persentase penurunan laba bersih yang lebih besar.</w:t>
      </w:r>
    </w:p>
    <w:p>
      <w:pPr>
        <w:pStyle w:val="style157"/>
        <w:numPr>
          <w:ilvl w:val="0"/>
          <w:numId w:val="4"/>
        </w:numPr>
        <w:tabs>
          <w:tab w:val="left" w:leader="none" w:pos="993"/>
        </w:tabs>
        <w:ind w:left="567" w:firstLine="0"/>
        <w:rPr/>
      </w:pPr>
      <w:r>
        <w:t>Penjualan bersih naik namun laba bersih turun.</w:t>
      </w:r>
    </w:p>
    <w:p>
      <w:pPr>
        <w:pStyle w:val="style0"/>
        <w:spacing w:lineRule="auto" w:line="480"/>
        <w:ind w:left="567" w:firstLine="567"/>
        <w:jc w:val="both"/>
        <w:rPr>
          <w:rFonts w:ascii="Times New Roman" w:cs="Times New Roman" w:hAnsi="Times New Roman"/>
          <w:sz w:val="24"/>
          <w:szCs w:val="24"/>
        </w:rPr>
      </w:pPr>
      <w:r>
        <w:rPr>
          <w:rFonts w:ascii="Times New Roman" w:cs="Times New Roman" w:hAnsi="Times New Roman"/>
          <w:sz w:val="24"/>
          <w:szCs w:val="24"/>
        </w:rPr>
        <w:t xml:space="preserve">Dari sini dapat ditarik kesimpulan bahwa penyebab naik turunnya rasio </w:t>
      </w:r>
      <w:r>
        <w:rPr>
          <w:rFonts w:ascii="Times New Roman" w:cs="Times New Roman" w:hAnsi="Times New Roman"/>
          <w:i/>
          <w:sz w:val="24"/>
          <w:szCs w:val="24"/>
        </w:rPr>
        <w:t xml:space="preserve">Net Profit Margin </w:t>
      </w:r>
      <w:r>
        <w:rPr>
          <w:rFonts w:ascii="Times New Roman" w:cs="Times New Roman" w:hAnsi="Times New Roman"/>
          <w:sz w:val="24"/>
          <w:szCs w:val="24"/>
        </w:rPr>
        <w:t>adalah terkait kemampuan perusahaan dalam menghasilkan penjualan berlsih yang besar serta meminimalkan biaya-biaya perusahaan, seperti Harga Pokok Penjualan (HPP), beban usaha, beban keuangan dan biaya-biaya lainnya.</w:t>
      </w:r>
    </w:p>
    <w:p>
      <w:pPr>
        <w:pStyle w:val="style0"/>
        <w:spacing w:lineRule="auto" w:line="480"/>
        <w:jc w:val="both"/>
        <w:rPr>
          <w:rFonts w:ascii="Times New Roman" w:cs="Times New Roman" w:hAnsi="Times New Roman"/>
          <w:sz w:val="24"/>
          <w:szCs w:val="24"/>
        </w:rPr>
      </w:pPr>
    </w:p>
    <w:p>
      <w:pPr>
        <w:pStyle w:val="style157"/>
        <w:numPr>
          <w:ilvl w:val="2"/>
          <w:numId w:val="6"/>
        </w:numPr>
        <w:ind w:left="567" w:hanging="567"/>
        <w:rPr/>
      </w:pPr>
      <w:r>
        <w:rPr>
          <w:b/>
        </w:rPr>
        <w:t>Struktur Modal</w:t>
      </w:r>
    </w:p>
    <w:p>
      <w:pPr>
        <w:pStyle w:val="style157"/>
        <w:rPr/>
      </w:pPr>
      <w:r>
        <w:t xml:space="preserve">Struktur modal perusahaan merupakan salah satu faktor fundamental dalam operasi perusahaan. Struktur modal suatu perusahaan ditentukan oleh kebijakan pembelanjaan dari manajer keuangan yang senantiasa dihadapkan pada pertimbangan baik yang bersifat kualitatif maupun kuantitatif (Utami Laksita, 2013). Irham Fahmi (2015:184) menyatakan bahwa struktur modal adalah sebagai berikut: “Struktur modal merupakan gambaran dari bentuk proporsi finansial perusahaan yaitu antara modal yang dimiliki yang bersumber dari utang jangka panjang </w:t>
      </w:r>
      <w:r>
        <w:rPr>
          <w:i/>
        </w:rPr>
        <w:t>(long-term liabilities)</w:t>
      </w:r>
      <w:r>
        <w:t xml:space="preserve"> dan modal sendiri </w:t>
      </w:r>
      <w:r>
        <w:rPr>
          <w:i/>
        </w:rPr>
        <w:t>(shareholders’ equity)</w:t>
      </w:r>
      <w:r>
        <w:t xml:space="preserve"> yang menjadi sumber pembiayaan suatu perusahaan”.</w:t>
      </w:r>
    </w:p>
    <w:p>
      <w:pPr>
        <w:pStyle w:val="style157"/>
        <w:rPr>
          <w:rFonts w:eastAsia="Times New Roman"/>
          <w:i/>
        </w:rPr>
      </w:pPr>
      <w:r>
        <w:t xml:space="preserve">Menurut Abdul Halim (2015:81) struktur modal adalah sebagai berikut: “Struktur modal merupakan perbandingan antara totalhutang (modal asing) dengan total modal sendiri/ekuitas)”. Menurut Agus Sartono (2012:225) struktur modal adalah sebagai berikut: “Struktur modal merupakan perimbangan jumlah utang jangka pendek yang bersifat permanen, utang jangka panjang, saham preferendan saham biasa”. </w:t>
      </w:r>
      <w:r>
        <w:rPr>
          <w:rFonts w:eastAsia="Times New Roman"/>
        </w:rPr>
        <w:t>Menurut H. Kent Baker (2011:15), menyatakan sebagai berikut</w:t>
      </w:r>
      <w:r>
        <w:rPr>
          <w:rFonts w:eastAsia="Times New Roman"/>
          <w:i/>
        </w:rPr>
        <w:t>: "Capital structur refers to the proportion of assets financed with straight debt and common equity."</w:t>
      </w:r>
    </w:p>
    <w:p>
      <w:pPr>
        <w:pStyle w:val="style157"/>
        <w:rPr/>
      </w:pPr>
      <w:r>
        <w:t xml:space="preserve">Berdasarkan pengertian tersebut dapat disimpulkan bahwa struktur modal adalah bagian dari struktur keuangan yang merupakan perbandingan </w:t>
      </w:r>
      <w:r>
        <w:t>antara utang jangka pendek yang bersifat permanen, utang jangka panjang, saham preferen dan saham biasa yang digunakan oleh perusahaan.</w:t>
      </w:r>
    </w:p>
    <w:p>
      <w:pPr>
        <w:pStyle w:val="style157"/>
        <w:rPr/>
      </w:pPr>
      <w:r>
        <w:t>Komponen struktur modal terdiri dari 2 (dua), yaitu:</w:t>
      </w:r>
      <w:r>
        <w:tab/>
      </w:r>
    </w:p>
    <w:p>
      <w:pPr>
        <w:pStyle w:val="style157"/>
        <w:numPr>
          <w:ilvl w:val="0"/>
          <w:numId w:val="27"/>
        </w:numPr>
        <w:tabs>
          <w:tab w:val="center" w:leader="none" w:pos="4537"/>
        </w:tabs>
        <w:ind w:left="851" w:hanging="284"/>
        <w:rPr/>
      </w:pPr>
      <w:r>
        <w:t>Modal</w:t>
      </w:r>
      <w:r>
        <w:rPr>
          <w:spacing w:val="-2"/>
        </w:rPr>
        <w:t xml:space="preserve"> </w:t>
      </w:r>
      <w:r>
        <w:t>Sendiri</w:t>
      </w:r>
    </w:p>
    <w:p>
      <w:pPr>
        <w:pStyle w:val="style157"/>
        <w:numPr>
          <w:ilvl w:val="0"/>
          <w:numId w:val="27"/>
        </w:numPr>
        <w:tabs>
          <w:tab w:val="center" w:leader="none" w:pos="4537"/>
        </w:tabs>
        <w:ind w:left="851" w:hanging="284"/>
        <w:rPr/>
      </w:pPr>
      <w:r>
        <w:t>Modal Asing</w:t>
      </w:r>
    </w:p>
    <w:p>
      <w:pPr>
        <w:pStyle w:val="style157"/>
        <w:rPr/>
      </w:pPr>
      <w:r>
        <w:t xml:space="preserve"> </w:t>
      </w:r>
      <w:r>
        <w:t>Komponen struktur modal tersebut dapat dijelaskan sebagai berikut:</w:t>
      </w:r>
    </w:p>
    <w:p>
      <w:pPr>
        <w:pStyle w:val="style157"/>
        <w:numPr>
          <w:ilvl w:val="0"/>
          <w:numId w:val="28"/>
        </w:numPr>
        <w:ind w:left="851" w:hanging="284"/>
        <w:rPr>
          <w:b/>
        </w:rPr>
      </w:pPr>
      <w:r>
        <w:rPr>
          <w:b/>
        </w:rPr>
        <w:t>Modal</w:t>
      </w:r>
      <w:r>
        <w:rPr>
          <w:b/>
          <w:spacing w:val="-1"/>
        </w:rPr>
        <w:t xml:space="preserve"> </w:t>
      </w:r>
      <w:r>
        <w:rPr>
          <w:b/>
        </w:rPr>
        <w:t>Sendiri</w:t>
      </w:r>
    </w:p>
    <w:p>
      <w:pPr>
        <w:pStyle w:val="style66"/>
        <w:spacing w:lineRule="auto" w:line="480"/>
        <w:ind w:left="567" w:right="122" w:firstLine="567"/>
        <w:jc w:val="both"/>
        <w:rPr/>
      </w:pPr>
      <w:r>
        <w:t>Modal sendiri atau ekuitas merupakan modal jangka panjang yang diperoleh dari pemilik perusahaan atau pemegang saham. Modal sendiri diharapkan tetap berada dalam perusahaan untuk jangka waktu yang tidak terbatas sedangkan modal pinjaman memiliki jatuh tempo.</w:t>
      </w:r>
      <w:r>
        <w:t xml:space="preserve"> </w:t>
      </w:r>
      <w:r>
        <w:t>Modal sendi</w:t>
      </w:r>
      <w:r>
        <w:t xml:space="preserve">ri menurut Bambang Riyanto (2010:21) adalah modal yang berasal dari perusahaan itu sendiri (cadangan, laba) atau berasal dari pengambilan bagian, peserta atau pemilik (modal saham, modal peserta dan lain-lain). </w:t>
      </w:r>
    </w:p>
    <w:p>
      <w:pPr>
        <w:pStyle w:val="style66"/>
        <w:spacing w:lineRule="auto" w:line="480"/>
        <w:ind w:left="567" w:right="122" w:firstLine="567"/>
        <w:jc w:val="both"/>
        <w:rPr/>
      </w:pPr>
      <w:r>
        <w:t>Jadi modal sendiri merupakan modal yang digunakan oleh perusahaan untuk kegiatan operasionalnya yang berasal dari pemilik perusahaan tersebut. Modal sendiri di dalam suatu perusahaan yang berbentuk P.T. terdiri dari:</w:t>
      </w:r>
    </w:p>
    <w:p>
      <w:pPr>
        <w:pStyle w:val="style66"/>
        <w:numPr>
          <w:ilvl w:val="0"/>
          <w:numId w:val="10"/>
        </w:numPr>
        <w:spacing w:lineRule="auto" w:line="480"/>
        <w:ind w:left="1134" w:right="122" w:hanging="567"/>
        <w:jc w:val="both"/>
        <w:rPr/>
      </w:pPr>
      <w:r>
        <w:t>Modal</w:t>
      </w:r>
      <w:r>
        <w:rPr>
          <w:spacing w:val="-1"/>
        </w:rPr>
        <w:t xml:space="preserve"> </w:t>
      </w:r>
      <w:r>
        <w:t>Saham</w:t>
      </w:r>
    </w:p>
    <w:p>
      <w:pPr>
        <w:pStyle w:val="style66"/>
        <w:spacing w:lineRule="auto" w:line="480"/>
        <w:ind w:left="567" w:right="122" w:firstLine="567"/>
        <w:jc w:val="both"/>
        <w:rPr/>
      </w:pPr>
      <w:r>
        <w:t>Saham adalah tanda bukti pengembalian bagian atau peserta dalam suatu</w:t>
      </w:r>
      <w:r>
        <w:rPr>
          <w:spacing w:val="-1"/>
        </w:rPr>
        <w:t xml:space="preserve"> </w:t>
      </w:r>
      <w:r>
        <w:t>P.T. Adapun jenis-jenis dari saham adalah sebagai berikut :</w:t>
      </w:r>
    </w:p>
    <w:p>
      <w:pPr>
        <w:pStyle w:val="style179"/>
        <w:widowControl w:val="false"/>
        <w:numPr>
          <w:ilvl w:val="2"/>
          <w:numId w:val="8"/>
        </w:numPr>
        <w:tabs>
          <w:tab w:val="left" w:leader="none" w:pos="1866"/>
        </w:tabs>
        <w:autoSpaceDE w:val="false"/>
        <w:autoSpaceDN w:val="false"/>
        <w:spacing w:after="0" w:lineRule="auto" w:line="240"/>
        <w:jc w:val="both"/>
        <w:contextualSpacing w:val="false"/>
        <w:rPr>
          <w:rFonts w:ascii="Times New Roman" w:cs="Times New Roman" w:hAnsi="Times New Roman"/>
          <w:sz w:val="24"/>
          <w:szCs w:val="24"/>
        </w:rPr>
      </w:pPr>
      <w:r>
        <w:rPr>
          <w:rFonts w:ascii="Times New Roman" w:cs="Times New Roman" w:hAnsi="Times New Roman"/>
          <w:sz w:val="24"/>
          <w:szCs w:val="24"/>
        </w:rPr>
        <w:t>Saham biasa (</w:t>
      </w:r>
      <w:r>
        <w:rPr>
          <w:rFonts w:ascii="Times New Roman" w:cs="Times New Roman" w:hAnsi="Times New Roman"/>
          <w:i/>
          <w:sz w:val="24"/>
          <w:szCs w:val="24"/>
        </w:rPr>
        <w:t>Common</w:t>
      </w:r>
      <w:r>
        <w:rPr>
          <w:rFonts w:ascii="Times New Roman" w:cs="Times New Roman" w:hAnsi="Times New Roman"/>
          <w:i/>
          <w:spacing w:val="-2"/>
          <w:sz w:val="24"/>
          <w:szCs w:val="24"/>
        </w:rPr>
        <w:t xml:space="preserve"> </w:t>
      </w:r>
      <w:r>
        <w:rPr>
          <w:rFonts w:ascii="Times New Roman" w:cs="Times New Roman" w:hAnsi="Times New Roman"/>
          <w:i/>
          <w:sz w:val="24"/>
          <w:szCs w:val="24"/>
        </w:rPr>
        <w:t>Stock</w:t>
      </w:r>
      <w:r>
        <w:rPr>
          <w:rFonts w:ascii="Times New Roman" w:cs="Times New Roman" w:hAnsi="Times New Roman"/>
          <w:sz w:val="24"/>
          <w:szCs w:val="24"/>
        </w:rPr>
        <w:t>)</w:t>
      </w:r>
    </w:p>
    <w:p>
      <w:pPr>
        <w:pStyle w:val="style66"/>
        <w:spacing w:before="10"/>
        <w:jc w:val="both"/>
        <w:rPr/>
      </w:pPr>
    </w:p>
    <w:p>
      <w:pPr>
        <w:pStyle w:val="style179"/>
        <w:widowControl w:val="false"/>
        <w:numPr>
          <w:ilvl w:val="2"/>
          <w:numId w:val="8"/>
        </w:numPr>
        <w:tabs>
          <w:tab w:val="left" w:leader="none" w:pos="1866"/>
        </w:tabs>
        <w:autoSpaceDE w:val="false"/>
        <w:autoSpaceDN w:val="false"/>
        <w:spacing w:after="0" w:lineRule="auto" w:line="240"/>
        <w:jc w:val="both"/>
        <w:contextualSpacing w:val="false"/>
        <w:rPr>
          <w:rFonts w:ascii="Times New Roman" w:cs="Times New Roman" w:hAnsi="Times New Roman"/>
          <w:sz w:val="24"/>
          <w:szCs w:val="24"/>
        </w:rPr>
      </w:pPr>
      <w:r>
        <w:rPr>
          <w:rFonts w:ascii="Times New Roman" w:cs="Times New Roman" w:hAnsi="Times New Roman"/>
          <w:sz w:val="24"/>
          <w:szCs w:val="24"/>
        </w:rPr>
        <w:t>Saham Preferen (</w:t>
      </w:r>
      <w:r>
        <w:rPr>
          <w:rFonts w:ascii="Times New Roman" w:cs="Times New Roman" w:hAnsi="Times New Roman"/>
          <w:i/>
          <w:sz w:val="24"/>
          <w:szCs w:val="24"/>
        </w:rPr>
        <w:t>Preferred Stock</w:t>
      </w:r>
      <w:r>
        <w:rPr>
          <w:rFonts w:ascii="Times New Roman" w:cs="Times New Roman" w:hAnsi="Times New Roman"/>
          <w:sz w:val="24"/>
          <w:szCs w:val="24"/>
        </w:rPr>
        <w:t>)</w:t>
      </w:r>
    </w:p>
    <w:p>
      <w:pPr>
        <w:pStyle w:val="style66"/>
        <w:tabs>
          <w:tab w:val="left" w:leader="none" w:pos="6405"/>
        </w:tabs>
        <w:spacing w:before="10"/>
        <w:jc w:val="both"/>
        <w:rPr/>
      </w:pPr>
      <w:r>
        <w:tab/>
      </w:r>
    </w:p>
    <w:p>
      <w:pPr>
        <w:pStyle w:val="style179"/>
        <w:widowControl w:val="false"/>
        <w:numPr>
          <w:ilvl w:val="2"/>
          <w:numId w:val="8"/>
        </w:numPr>
        <w:tabs>
          <w:tab w:val="left" w:leader="none" w:pos="1866"/>
        </w:tabs>
        <w:autoSpaceDE w:val="false"/>
        <w:autoSpaceDN w:val="false"/>
        <w:spacing w:before="1" w:after="0" w:lineRule="auto" w:line="240"/>
        <w:jc w:val="both"/>
        <w:contextualSpacing w:val="false"/>
        <w:rPr>
          <w:rFonts w:ascii="Times New Roman" w:cs="Times New Roman" w:hAnsi="Times New Roman"/>
          <w:sz w:val="24"/>
          <w:szCs w:val="24"/>
        </w:rPr>
      </w:pPr>
      <w:r>
        <w:rPr>
          <w:rFonts w:ascii="Times New Roman" w:cs="Times New Roman" w:hAnsi="Times New Roman"/>
          <w:sz w:val="24"/>
          <w:szCs w:val="24"/>
        </w:rPr>
        <w:t>Saham Kumulatif (</w:t>
      </w:r>
      <w:r>
        <w:rPr>
          <w:rFonts w:ascii="Times New Roman" w:cs="Times New Roman" w:hAnsi="Times New Roman"/>
          <w:i/>
          <w:sz w:val="24"/>
          <w:szCs w:val="24"/>
        </w:rPr>
        <w:t>Cummulative Preferred</w:t>
      </w:r>
      <w:r>
        <w:rPr>
          <w:rFonts w:ascii="Times New Roman" w:cs="Times New Roman" w:hAnsi="Times New Roman"/>
          <w:i/>
          <w:spacing w:val="-2"/>
          <w:sz w:val="24"/>
          <w:szCs w:val="24"/>
        </w:rPr>
        <w:t xml:space="preserve"> </w:t>
      </w:r>
      <w:r>
        <w:rPr>
          <w:rFonts w:ascii="Times New Roman" w:cs="Times New Roman" w:hAnsi="Times New Roman"/>
          <w:i/>
          <w:sz w:val="24"/>
          <w:szCs w:val="24"/>
        </w:rPr>
        <w:t>Stock</w:t>
      </w:r>
      <w:r>
        <w:rPr>
          <w:rFonts w:ascii="Times New Roman" w:cs="Times New Roman" w:hAnsi="Times New Roman"/>
          <w:sz w:val="24"/>
          <w:szCs w:val="24"/>
        </w:rPr>
        <w:t>)</w:t>
      </w:r>
    </w:p>
    <w:p>
      <w:pPr>
        <w:pStyle w:val="style0"/>
        <w:widowControl w:val="false"/>
        <w:tabs>
          <w:tab w:val="left" w:leader="none" w:pos="1866"/>
        </w:tabs>
        <w:autoSpaceDE w:val="false"/>
        <w:autoSpaceDN w:val="false"/>
        <w:spacing w:before="1" w:after="0" w:lineRule="auto" w:line="240"/>
        <w:jc w:val="both"/>
        <w:rPr>
          <w:rFonts w:ascii="Times New Roman" w:cs="Times New Roman" w:hAnsi="Times New Roman"/>
          <w:sz w:val="24"/>
          <w:szCs w:val="24"/>
        </w:rPr>
      </w:pPr>
    </w:p>
    <w:p>
      <w:pPr>
        <w:pStyle w:val="style66"/>
        <w:tabs>
          <w:tab w:val="left" w:leader="none" w:pos="1134"/>
          <w:tab w:val="left" w:leader="none" w:pos="1276"/>
        </w:tabs>
        <w:spacing w:lineRule="auto" w:line="480"/>
        <w:ind w:left="1985" w:right="122" w:hanging="1418"/>
        <w:jc w:val="both"/>
        <w:rPr>
          <w:rFonts w:eastAsia="Calibri"/>
        </w:rPr>
      </w:pPr>
      <w:r>
        <w:rPr>
          <w:rFonts w:eastAsia="Calibri"/>
        </w:rPr>
        <w:t xml:space="preserve">b. </w:t>
      </w:r>
      <w:r>
        <w:rPr>
          <w:rFonts w:eastAsia="Calibri"/>
        </w:rPr>
        <w:t xml:space="preserve">     </w:t>
      </w:r>
      <w:r>
        <w:rPr>
          <w:rFonts w:eastAsia="Calibri"/>
        </w:rPr>
        <w:t xml:space="preserve">Cadangan </w:t>
      </w:r>
    </w:p>
    <w:p>
      <w:pPr>
        <w:pStyle w:val="style66"/>
        <w:tabs>
          <w:tab w:val="left" w:leader="none" w:pos="709"/>
        </w:tabs>
        <w:spacing w:lineRule="auto" w:line="480"/>
        <w:ind w:left="567" w:right="117" w:firstLine="567"/>
        <w:jc w:val="both"/>
        <w:rPr/>
      </w:pPr>
      <w:r>
        <w:t>Cadangan disini dimaksudkan sebagai cadangan yang dibentuk dari keuntungan yang diperoleh oleh perusahaan selama beberapa waktu yang lampau atau dari tahun yang berjalan.</w:t>
      </w:r>
    </w:p>
    <w:p>
      <w:pPr>
        <w:pStyle w:val="style66"/>
        <w:spacing w:before="1"/>
        <w:ind w:left="1582" w:hanging="448"/>
        <w:jc w:val="both"/>
        <w:rPr/>
      </w:pPr>
      <w:r>
        <w:t>Cadangan yang termasuk modal sendiri adalah :</w:t>
      </w:r>
    </w:p>
    <w:p>
      <w:pPr>
        <w:pStyle w:val="style66"/>
        <w:spacing w:before="1"/>
        <w:jc w:val="both"/>
        <w:rPr/>
      </w:pPr>
    </w:p>
    <w:p>
      <w:pPr>
        <w:pStyle w:val="style179"/>
        <w:widowControl w:val="false"/>
        <w:numPr>
          <w:ilvl w:val="2"/>
          <w:numId w:val="8"/>
        </w:numPr>
        <w:tabs>
          <w:tab w:val="left" w:leader="none" w:pos="1866"/>
        </w:tabs>
        <w:autoSpaceDE w:val="false"/>
        <w:autoSpaceDN w:val="false"/>
        <w:spacing w:before="1" w:after="0" w:lineRule="auto" w:line="240"/>
        <w:jc w:val="both"/>
        <w:contextualSpacing w:val="false"/>
        <w:rPr>
          <w:rFonts w:ascii="Times New Roman" w:cs="Times New Roman" w:hAnsi="Times New Roman"/>
          <w:sz w:val="24"/>
          <w:szCs w:val="24"/>
        </w:rPr>
      </w:pPr>
      <w:r>
        <w:rPr>
          <w:rFonts w:ascii="Times New Roman" w:cs="Times New Roman" w:hAnsi="Times New Roman"/>
          <w:sz w:val="24"/>
          <w:szCs w:val="24"/>
        </w:rPr>
        <w:t>Cadangan</w:t>
      </w:r>
      <w:r>
        <w:rPr>
          <w:rFonts w:ascii="Times New Roman" w:cs="Times New Roman" w:hAnsi="Times New Roman"/>
          <w:spacing w:val="-1"/>
          <w:sz w:val="24"/>
          <w:szCs w:val="24"/>
        </w:rPr>
        <w:t xml:space="preserve"> </w:t>
      </w:r>
      <w:r>
        <w:rPr>
          <w:rFonts w:ascii="Times New Roman" w:cs="Times New Roman" w:hAnsi="Times New Roman"/>
          <w:sz w:val="24"/>
          <w:szCs w:val="24"/>
        </w:rPr>
        <w:t>ekspansi</w:t>
      </w:r>
    </w:p>
    <w:p>
      <w:pPr>
        <w:pStyle w:val="style66"/>
        <w:spacing w:before="10"/>
        <w:jc w:val="both"/>
        <w:rPr/>
      </w:pPr>
    </w:p>
    <w:p>
      <w:pPr>
        <w:pStyle w:val="style179"/>
        <w:widowControl w:val="false"/>
        <w:numPr>
          <w:ilvl w:val="2"/>
          <w:numId w:val="8"/>
        </w:numPr>
        <w:tabs>
          <w:tab w:val="left" w:leader="none" w:pos="1866"/>
        </w:tabs>
        <w:autoSpaceDE w:val="false"/>
        <w:autoSpaceDN w:val="false"/>
        <w:spacing w:after="0" w:lineRule="auto" w:line="240"/>
        <w:jc w:val="both"/>
        <w:contextualSpacing w:val="false"/>
        <w:rPr>
          <w:rFonts w:ascii="Times New Roman" w:cs="Times New Roman" w:hAnsi="Times New Roman"/>
          <w:sz w:val="24"/>
          <w:szCs w:val="24"/>
        </w:rPr>
      </w:pPr>
      <w:r>
        <w:rPr>
          <w:rFonts w:ascii="Times New Roman" w:cs="Times New Roman" w:hAnsi="Times New Roman"/>
          <w:sz w:val="24"/>
          <w:szCs w:val="24"/>
        </w:rPr>
        <w:t>Cadangan modal</w:t>
      </w:r>
      <w:r>
        <w:rPr>
          <w:rFonts w:ascii="Times New Roman" w:cs="Times New Roman" w:hAnsi="Times New Roman"/>
          <w:spacing w:val="-1"/>
          <w:sz w:val="24"/>
          <w:szCs w:val="24"/>
        </w:rPr>
        <w:t xml:space="preserve"> </w:t>
      </w:r>
      <w:r>
        <w:rPr>
          <w:rFonts w:ascii="Times New Roman" w:cs="Times New Roman" w:hAnsi="Times New Roman"/>
          <w:sz w:val="24"/>
          <w:szCs w:val="24"/>
        </w:rPr>
        <w:t>kerja</w:t>
      </w:r>
    </w:p>
    <w:p>
      <w:pPr>
        <w:pStyle w:val="style66"/>
        <w:spacing w:before="1"/>
        <w:jc w:val="both"/>
        <w:rPr/>
      </w:pPr>
    </w:p>
    <w:p>
      <w:pPr>
        <w:pStyle w:val="style179"/>
        <w:widowControl w:val="false"/>
        <w:numPr>
          <w:ilvl w:val="2"/>
          <w:numId w:val="8"/>
        </w:numPr>
        <w:tabs>
          <w:tab w:val="left" w:leader="none" w:pos="1866"/>
        </w:tabs>
        <w:autoSpaceDE w:val="false"/>
        <w:autoSpaceDN w:val="false"/>
        <w:spacing w:after="0" w:lineRule="auto" w:line="240"/>
        <w:jc w:val="both"/>
        <w:contextualSpacing w:val="false"/>
        <w:rPr>
          <w:rFonts w:ascii="Times New Roman" w:cs="Times New Roman" w:hAnsi="Times New Roman"/>
          <w:sz w:val="24"/>
          <w:szCs w:val="24"/>
        </w:rPr>
      </w:pPr>
      <w:r>
        <w:rPr>
          <w:rFonts w:ascii="Times New Roman" w:cs="Times New Roman" w:hAnsi="Times New Roman"/>
          <w:sz w:val="24"/>
          <w:szCs w:val="24"/>
        </w:rPr>
        <w:t>Cadangan selisih kurs</w:t>
      </w:r>
    </w:p>
    <w:p>
      <w:pPr>
        <w:pStyle w:val="style66"/>
        <w:spacing w:before="11"/>
        <w:jc w:val="both"/>
        <w:rPr/>
      </w:pPr>
    </w:p>
    <w:p>
      <w:pPr>
        <w:pStyle w:val="style179"/>
        <w:widowControl w:val="false"/>
        <w:numPr>
          <w:ilvl w:val="2"/>
          <w:numId w:val="8"/>
        </w:numPr>
        <w:tabs>
          <w:tab w:val="left" w:leader="none" w:pos="1866"/>
        </w:tabs>
        <w:autoSpaceDE w:val="false"/>
        <w:autoSpaceDN w:val="false"/>
        <w:spacing w:after="0" w:lineRule="auto" w:line="463"/>
        <w:ind w:right="117"/>
        <w:jc w:val="both"/>
        <w:contextualSpacing w:val="false"/>
        <w:rPr>
          <w:rFonts w:ascii="Times New Roman" w:cs="Times New Roman" w:hAnsi="Times New Roman"/>
          <w:sz w:val="24"/>
          <w:szCs w:val="24"/>
        </w:rPr>
      </w:pPr>
      <w:r>
        <w:rPr>
          <w:rFonts w:ascii="Times New Roman" w:cs="Times New Roman" w:hAnsi="Times New Roman"/>
          <w:sz w:val="24"/>
          <w:szCs w:val="24"/>
        </w:rPr>
        <w:t>Cadangan untuk menampung hal-hal atau kejadian-kejadian yang tidak diduga sebelumnya (cadangan</w:t>
      </w:r>
      <w:r>
        <w:rPr>
          <w:rFonts w:ascii="Times New Roman" w:cs="Times New Roman" w:hAnsi="Times New Roman"/>
          <w:spacing w:val="2"/>
          <w:sz w:val="24"/>
          <w:szCs w:val="24"/>
        </w:rPr>
        <w:t xml:space="preserve"> </w:t>
      </w:r>
      <w:r>
        <w:rPr>
          <w:rFonts w:ascii="Times New Roman" w:cs="Times New Roman" w:hAnsi="Times New Roman"/>
          <w:sz w:val="24"/>
          <w:szCs w:val="24"/>
        </w:rPr>
        <w:t>umum)</w:t>
      </w:r>
    </w:p>
    <w:p>
      <w:pPr>
        <w:pStyle w:val="style66"/>
        <w:numPr>
          <w:ilvl w:val="0"/>
          <w:numId w:val="10"/>
        </w:numPr>
        <w:tabs>
          <w:tab w:val="left" w:leader="none" w:pos="1134"/>
        </w:tabs>
        <w:spacing w:lineRule="auto" w:line="480"/>
        <w:ind w:left="1134" w:right="122" w:hanging="567"/>
        <w:jc w:val="both"/>
        <w:rPr/>
      </w:pPr>
      <w:r>
        <w:t>Laba Ditahan</w:t>
      </w:r>
    </w:p>
    <w:p>
      <w:pPr>
        <w:pStyle w:val="style157"/>
        <w:rPr/>
      </w:pPr>
      <w:r>
        <w:t>Keuntungan yang diperoleh oleh suatu perusahaan dapat sebagian dibayarkan sebagai dividen dan sebagian ditahan oleh perusahaan. Apabila penahanan keuntungan tersebut sudah dengan tujuan tertentu, maka dibentuklah cadangan sebagaimana yang telah diuraikan.</w:t>
      </w:r>
      <w:r>
        <w:rPr>
          <w:spacing w:val="55"/>
        </w:rPr>
        <w:t xml:space="preserve"> </w:t>
      </w:r>
      <w:r>
        <w:t>Apabila perusahaan belum mempunyai tujuan tertentu mengenai</w:t>
      </w:r>
      <w:r>
        <w:rPr>
          <w:spacing w:val="37"/>
        </w:rPr>
        <w:t xml:space="preserve"> </w:t>
      </w:r>
      <w:r>
        <w:t>penggunaan keuntungan</w:t>
      </w:r>
      <w:r>
        <w:tab/>
      </w:r>
      <w:r>
        <w:t>tersebut, maka</w:t>
      </w:r>
      <w:r>
        <w:tab/>
      </w:r>
      <w:r>
        <w:t xml:space="preserve"> keuntungan</w:t>
      </w:r>
      <w:r>
        <w:tab/>
      </w:r>
      <w:r>
        <w:rPr>
          <w:spacing w:val="-4"/>
        </w:rPr>
        <w:t xml:space="preserve">tersebut </w:t>
      </w:r>
      <w:r>
        <w:t xml:space="preserve">merupakan keuntungan yang ditahan.  </w:t>
      </w:r>
    </w:p>
    <w:p>
      <w:pPr>
        <w:pStyle w:val="style157"/>
        <w:numPr>
          <w:ilvl w:val="0"/>
          <w:numId w:val="28"/>
        </w:numPr>
        <w:tabs>
          <w:tab w:val="left" w:leader="none" w:pos="1134"/>
        </w:tabs>
        <w:ind w:left="851" w:hanging="284"/>
        <w:rPr>
          <w:b/>
        </w:rPr>
      </w:pPr>
      <w:r>
        <w:tab/>
      </w:r>
      <w:r>
        <w:rPr>
          <w:b/>
        </w:rPr>
        <w:t>Modal Asing</w:t>
      </w:r>
    </w:p>
    <w:p>
      <w:pPr>
        <w:pStyle w:val="style157"/>
        <w:rPr/>
      </w:pPr>
      <w:r>
        <w:t xml:space="preserve">Modal asing atau utang merupakan salah satu sumber pembiayaan eksternal yang digunakan oleh perusahaan untuk membiayai kebutuhan dananya. Dalam pengambilan keputusan akan penggunaan utang ini harus </w:t>
      </w:r>
      <w:r>
        <w:t xml:space="preserve">mempertimbangkan besarnya biaya tetap yang muncul dari utang berupa bunga yang akan menyebabkan semakin meningkatnya </w:t>
      </w:r>
      <w:r>
        <w:rPr>
          <w:i/>
        </w:rPr>
        <w:t xml:space="preserve">leverage </w:t>
      </w:r>
      <w:r>
        <w:t>keuangan dan semakin tidak pastinya tingkat pengembalian bagi para pemegang saham</w:t>
      </w:r>
      <w:r>
        <w:rPr>
          <w:spacing w:val="-1"/>
        </w:rPr>
        <w:t xml:space="preserve"> </w:t>
      </w:r>
      <w:r>
        <w:t>biasa.</w:t>
      </w:r>
    </w:p>
    <w:p>
      <w:pPr>
        <w:pStyle w:val="style157"/>
        <w:rPr/>
      </w:pPr>
      <w:r>
        <w:t>Modal asing menurut Bambang Riyanto (2008:227) didefinisikan sebagai berikut:</w:t>
      </w:r>
    </w:p>
    <w:p>
      <w:pPr>
        <w:pStyle w:val="style157"/>
        <w:rPr/>
      </w:pPr>
      <w:r>
        <w:t>“Modal asing adalah modal yang berasal dari luar perusahaan yang sifatnya sementara bekerja di dalam perusahaan dan bagi perusahaan yang bersangkutan modal tersebut merupakan utang yang pada saatnya harus dibayar</w:t>
      </w:r>
      <w:r>
        <w:rPr>
          <w:spacing w:val="-2"/>
        </w:rPr>
        <w:t xml:space="preserve"> </w:t>
      </w:r>
      <w:r>
        <w:t>kembali.” Jadi modal asing merupakan modal yang digunakan oleh perusahaan untuk kegiatan operasionalnya yang berasal dari luar perusahaan tersebut.</w:t>
      </w:r>
    </w:p>
    <w:p>
      <w:pPr>
        <w:pStyle w:val="style157"/>
        <w:rPr/>
      </w:pPr>
      <w:r>
        <w:t>Modal asing atau utang sendiri dibagi menjadi tiga golongan, diantaranya :</w:t>
      </w:r>
    </w:p>
    <w:p>
      <w:pPr>
        <w:pStyle w:val="style179"/>
        <w:widowControl w:val="false"/>
        <w:numPr>
          <w:ilvl w:val="1"/>
          <w:numId w:val="35"/>
        </w:numPr>
        <w:tabs>
          <w:tab w:val="left" w:leader="none" w:pos="567"/>
          <w:tab w:val="left" w:leader="none" w:pos="993"/>
        </w:tabs>
        <w:autoSpaceDE w:val="false"/>
        <w:autoSpaceDN w:val="false"/>
        <w:spacing w:after="0" w:lineRule="auto" w:line="240"/>
        <w:ind w:hanging="1015"/>
        <w:jc w:val="both"/>
        <w:contextualSpacing w:val="false"/>
        <w:rPr>
          <w:rFonts w:ascii="Times New Roman" w:cs="Times New Roman" w:hAnsi="Times New Roman"/>
          <w:sz w:val="24"/>
          <w:szCs w:val="24"/>
        </w:rPr>
      </w:pPr>
      <w:r>
        <w:rPr>
          <w:rFonts w:ascii="Times New Roman" w:cs="Times New Roman" w:hAnsi="Times New Roman"/>
          <w:sz w:val="24"/>
          <w:szCs w:val="24"/>
        </w:rPr>
        <w:t>Utang jangka pendek (</w:t>
      </w:r>
      <w:r>
        <w:rPr>
          <w:rFonts w:ascii="Times New Roman" w:cs="Times New Roman" w:hAnsi="Times New Roman"/>
          <w:i/>
          <w:sz w:val="24"/>
          <w:szCs w:val="24"/>
        </w:rPr>
        <w:t>Short-term</w:t>
      </w:r>
      <w:r>
        <w:rPr>
          <w:rFonts w:ascii="Times New Roman" w:cs="Times New Roman" w:hAnsi="Times New Roman"/>
          <w:i/>
          <w:spacing w:val="-5"/>
          <w:sz w:val="24"/>
          <w:szCs w:val="24"/>
        </w:rPr>
        <w:t xml:space="preserve"> </w:t>
      </w:r>
      <w:r>
        <w:rPr>
          <w:rFonts w:ascii="Times New Roman" w:cs="Times New Roman" w:hAnsi="Times New Roman"/>
          <w:i/>
          <w:sz w:val="24"/>
          <w:szCs w:val="24"/>
        </w:rPr>
        <w:t>Debt</w:t>
      </w:r>
      <w:r>
        <w:rPr>
          <w:rFonts w:ascii="Times New Roman" w:cs="Times New Roman" w:hAnsi="Times New Roman"/>
          <w:sz w:val="24"/>
          <w:szCs w:val="24"/>
        </w:rPr>
        <w:t>)</w:t>
      </w:r>
    </w:p>
    <w:p>
      <w:pPr>
        <w:pStyle w:val="style66"/>
        <w:jc w:val="both"/>
        <w:rPr/>
      </w:pPr>
    </w:p>
    <w:p>
      <w:pPr>
        <w:pStyle w:val="style66"/>
        <w:spacing w:lineRule="auto" w:line="480"/>
        <w:ind w:left="567" w:right="115"/>
        <w:jc w:val="both"/>
        <w:rPr/>
      </w:pPr>
      <w:r>
        <w:t>Utang jangka pendek adalah modal asing yang jangka waktunya paling lama satu tahun. Sebagian besar utang jangka pendek terdiri dari kredit perdagangan yaitu kredit yang diperlukan untuk dapat menyelenggarakan usahanya.</w:t>
      </w:r>
    </w:p>
    <w:p>
      <w:pPr>
        <w:pStyle w:val="style179"/>
        <w:widowControl w:val="false"/>
        <w:numPr>
          <w:ilvl w:val="1"/>
          <w:numId w:val="35"/>
        </w:numPr>
        <w:tabs>
          <w:tab w:val="left" w:leader="none" w:pos="993"/>
          <w:tab w:val="left" w:leader="none" w:pos="1276"/>
        </w:tabs>
        <w:autoSpaceDE w:val="false"/>
        <w:autoSpaceDN w:val="false"/>
        <w:spacing w:before="1" w:after="0" w:lineRule="auto" w:line="240"/>
        <w:ind w:left="567" w:firstLine="0"/>
        <w:jc w:val="both"/>
        <w:contextualSpacing w:val="false"/>
        <w:rPr>
          <w:rFonts w:ascii="Times New Roman" w:cs="Times New Roman" w:hAnsi="Times New Roman"/>
          <w:i/>
          <w:sz w:val="24"/>
          <w:szCs w:val="24"/>
        </w:rPr>
      </w:pPr>
      <w:r>
        <w:rPr>
          <w:rFonts w:ascii="Times New Roman" w:cs="Times New Roman" w:hAnsi="Times New Roman"/>
          <w:sz w:val="24"/>
          <w:szCs w:val="24"/>
        </w:rPr>
        <w:t>Utang jangka menengah (</w:t>
      </w:r>
      <w:r>
        <w:rPr>
          <w:rFonts w:ascii="Times New Roman" w:cs="Times New Roman" w:hAnsi="Times New Roman"/>
          <w:i/>
          <w:sz w:val="24"/>
          <w:szCs w:val="24"/>
        </w:rPr>
        <w:t>Intermediate-term</w:t>
      </w:r>
      <w:r>
        <w:rPr>
          <w:rFonts w:ascii="Times New Roman" w:cs="Times New Roman" w:hAnsi="Times New Roman"/>
          <w:i/>
          <w:spacing w:val="-3"/>
          <w:sz w:val="24"/>
          <w:szCs w:val="24"/>
        </w:rPr>
        <w:t xml:space="preserve"> </w:t>
      </w:r>
      <w:r>
        <w:rPr>
          <w:rFonts w:ascii="Times New Roman" w:cs="Times New Roman" w:hAnsi="Times New Roman"/>
          <w:i/>
          <w:sz w:val="24"/>
          <w:szCs w:val="24"/>
        </w:rPr>
        <w:t>Debt)</w:t>
      </w:r>
    </w:p>
    <w:p>
      <w:pPr>
        <w:pStyle w:val="style66"/>
        <w:tabs>
          <w:tab w:val="left" w:leader="none" w:pos="4515"/>
        </w:tabs>
        <w:jc w:val="both"/>
        <w:rPr/>
      </w:pPr>
    </w:p>
    <w:p>
      <w:pPr>
        <w:pStyle w:val="style66"/>
        <w:spacing w:lineRule="auto" w:line="480"/>
        <w:ind w:left="567" w:right="118"/>
        <w:jc w:val="both"/>
        <w:rPr/>
      </w:pPr>
      <w:r>
        <w:t>Utang jangka menengah merupakan utang yang jangka waktunya adalah lebih dari satu tahun atau kurang dari 10 tahun. Bentuk-bentuk utama dari kredit jangka menengah adalah</w:t>
      </w:r>
      <w:r>
        <w:rPr>
          <w:spacing w:val="-2"/>
        </w:rPr>
        <w:t xml:space="preserve"> </w:t>
      </w:r>
      <w:r>
        <w:t>:</w:t>
      </w:r>
    </w:p>
    <w:p>
      <w:pPr>
        <w:pStyle w:val="style179"/>
        <w:widowControl w:val="false"/>
        <w:numPr>
          <w:ilvl w:val="2"/>
          <w:numId w:val="35"/>
        </w:numPr>
        <w:tabs>
          <w:tab w:val="left" w:leader="none" w:pos="1134"/>
        </w:tabs>
        <w:autoSpaceDE w:val="false"/>
        <w:autoSpaceDN w:val="false"/>
        <w:spacing w:before="2" w:after="0" w:lineRule="auto" w:line="463"/>
        <w:ind w:left="1134" w:right="118" w:hanging="567"/>
        <w:jc w:val="both"/>
        <w:contextualSpacing w:val="false"/>
        <w:rPr>
          <w:rFonts w:ascii="Times New Roman" w:cs="Times New Roman" w:hAnsi="Times New Roman"/>
          <w:sz w:val="24"/>
          <w:szCs w:val="24"/>
        </w:rPr>
      </w:pPr>
      <w:r>
        <w:rPr>
          <w:rFonts w:ascii="Times New Roman" w:cs="Times New Roman" w:hAnsi="Times New Roman"/>
          <w:i/>
          <w:sz w:val="24"/>
          <w:szCs w:val="24"/>
        </w:rPr>
        <w:t>Term Loan</w:t>
      </w:r>
      <w:r>
        <w:rPr>
          <w:rFonts w:ascii="Times New Roman" w:cs="Times New Roman" w:hAnsi="Times New Roman"/>
          <w:sz w:val="24"/>
          <w:szCs w:val="24"/>
        </w:rPr>
        <w:t xml:space="preserve"> merupakan kredit usaha dengan</w:t>
      </w:r>
      <w:r>
        <w:rPr>
          <w:rFonts w:ascii="Times New Roman" w:cs="Times New Roman" w:hAnsi="Times New Roman"/>
          <w:sz w:val="24"/>
          <w:szCs w:val="24"/>
        </w:rPr>
        <w:t xml:space="preserve"> umur lebih dari satu tahun dan kurang dari 10</w:t>
      </w:r>
      <w:r>
        <w:rPr>
          <w:rFonts w:ascii="Times New Roman" w:cs="Times New Roman" w:hAnsi="Times New Roman"/>
          <w:spacing w:val="-1"/>
          <w:sz w:val="24"/>
          <w:szCs w:val="24"/>
        </w:rPr>
        <w:t xml:space="preserve"> </w:t>
      </w:r>
      <w:r>
        <w:rPr>
          <w:rFonts w:ascii="Times New Roman" w:cs="Times New Roman" w:hAnsi="Times New Roman"/>
          <w:sz w:val="24"/>
          <w:szCs w:val="24"/>
        </w:rPr>
        <w:t>tahun.</w:t>
      </w:r>
    </w:p>
    <w:p>
      <w:pPr>
        <w:pStyle w:val="style179"/>
        <w:widowControl w:val="false"/>
        <w:numPr>
          <w:ilvl w:val="2"/>
          <w:numId w:val="35"/>
        </w:numPr>
        <w:tabs>
          <w:tab w:val="left" w:leader="none" w:pos="1134"/>
        </w:tabs>
        <w:autoSpaceDE w:val="false"/>
        <w:autoSpaceDN w:val="false"/>
        <w:spacing w:before="2" w:after="0" w:lineRule="auto" w:line="463"/>
        <w:ind w:left="1134" w:right="118" w:hanging="567"/>
        <w:jc w:val="both"/>
        <w:contextualSpacing w:val="false"/>
        <w:rPr>
          <w:rFonts w:ascii="Times New Roman" w:cs="Times New Roman" w:hAnsi="Times New Roman"/>
          <w:sz w:val="24"/>
          <w:szCs w:val="24"/>
        </w:rPr>
      </w:pPr>
      <w:r>
        <w:rPr>
          <w:rFonts w:ascii="Times New Roman" w:cs="Times New Roman" w:hAnsi="Times New Roman"/>
          <w:i/>
          <w:sz w:val="24"/>
          <w:szCs w:val="24"/>
        </w:rPr>
        <w:t>Leasing</w:t>
      </w:r>
      <w:r>
        <w:rPr>
          <w:rFonts w:ascii="Times New Roman" w:cs="Times New Roman" w:hAnsi="Times New Roman"/>
          <w:sz w:val="24"/>
          <w:szCs w:val="24"/>
        </w:rPr>
        <w:t xml:space="preserve"> merupakan suatu alat atau cara untuk mendapatkan service dari suatu aktiva tetap yang pada dasarnya adalah sama seperti halnya kalau kita menjual obligasi untuk mendapatkan service dan hak milik atas aktiva tersebut, bedanya pada leasing tidak disertai hak</w:t>
      </w:r>
      <w:r>
        <w:rPr>
          <w:rFonts w:ascii="Times New Roman" w:cs="Times New Roman" w:hAnsi="Times New Roman"/>
          <w:spacing w:val="-1"/>
          <w:sz w:val="24"/>
          <w:szCs w:val="24"/>
        </w:rPr>
        <w:t xml:space="preserve"> </w:t>
      </w:r>
      <w:r>
        <w:rPr>
          <w:rFonts w:ascii="Times New Roman" w:cs="Times New Roman" w:hAnsi="Times New Roman"/>
          <w:sz w:val="24"/>
          <w:szCs w:val="24"/>
        </w:rPr>
        <w:t>milik.</w:t>
      </w:r>
    </w:p>
    <w:p>
      <w:pPr>
        <w:pStyle w:val="style179"/>
        <w:widowControl w:val="false"/>
        <w:numPr>
          <w:ilvl w:val="1"/>
          <w:numId w:val="35"/>
        </w:numPr>
        <w:tabs>
          <w:tab w:val="left" w:leader="none" w:pos="567"/>
          <w:tab w:val="left" w:leader="none" w:pos="993"/>
        </w:tabs>
        <w:autoSpaceDE w:val="false"/>
        <w:autoSpaceDN w:val="false"/>
        <w:spacing w:before="8" w:after="0" w:lineRule="auto" w:line="240"/>
        <w:ind w:hanging="1015"/>
        <w:jc w:val="both"/>
        <w:contextualSpacing w:val="false"/>
        <w:rPr>
          <w:rFonts w:ascii="Times New Roman" w:cs="Times New Roman" w:hAnsi="Times New Roman"/>
          <w:sz w:val="24"/>
          <w:szCs w:val="24"/>
        </w:rPr>
      </w:pPr>
      <w:r>
        <w:rPr>
          <w:rFonts w:ascii="Times New Roman" w:cs="Times New Roman" w:hAnsi="Times New Roman"/>
          <w:sz w:val="24"/>
          <w:szCs w:val="24"/>
        </w:rPr>
        <w:t>Utang jangka panjang (</w:t>
      </w:r>
      <w:r>
        <w:rPr>
          <w:rFonts w:ascii="Times New Roman" w:cs="Times New Roman" w:hAnsi="Times New Roman"/>
          <w:i/>
          <w:sz w:val="24"/>
          <w:szCs w:val="24"/>
        </w:rPr>
        <w:t>Long-term</w:t>
      </w:r>
      <w:r>
        <w:rPr>
          <w:rFonts w:ascii="Times New Roman" w:cs="Times New Roman" w:hAnsi="Times New Roman"/>
          <w:i/>
          <w:spacing w:val="-7"/>
          <w:sz w:val="24"/>
          <w:szCs w:val="24"/>
        </w:rPr>
        <w:t xml:space="preserve"> </w:t>
      </w:r>
      <w:r>
        <w:rPr>
          <w:rFonts w:ascii="Times New Roman" w:cs="Times New Roman" w:hAnsi="Times New Roman"/>
          <w:i/>
          <w:sz w:val="24"/>
          <w:szCs w:val="24"/>
        </w:rPr>
        <w:t>Debt)</w:t>
      </w:r>
    </w:p>
    <w:p>
      <w:pPr>
        <w:pStyle w:val="style66"/>
        <w:jc w:val="both"/>
        <w:rPr/>
      </w:pPr>
    </w:p>
    <w:p>
      <w:pPr>
        <w:pStyle w:val="style66"/>
        <w:spacing w:lineRule="auto" w:line="480"/>
        <w:ind w:left="567" w:right="117"/>
        <w:jc w:val="both"/>
        <w:rPr/>
      </w:pPr>
      <w:r>
        <w:t>Utang jangka panjang merupakan utang yang jangka waktunya adalah panjang, pada umumnya lebih dari 10 tahun. Adapun jenis atau bentuk- bentuk utama dari utang jangka panjang antara lain:</w:t>
      </w:r>
    </w:p>
    <w:p>
      <w:pPr>
        <w:pStyle w:val="style66"/>
        <w:numPr>
          <w:ilvl w:val="0"/>
          <w:numId w:val="36"/>
        </w:numPr>
        <w:spacing w:lineRule="auto" w:line="480"/>
        <w:ind w:right="117"/>
        <w:jc w:val="both"/>
        <w:rPr/>
      </w:pPr>
      <w:r>
        <w:t>Pinjaman Obligasi merupakan pinjaman untuk jangka waktu yang panjang, untuk debitur mengeluarkan surat pengakuan utang yang mempunyai nominal tertentu.</w:t>
      </w:r>
    </w:p>
    <w:p>
      <w:pPr>
        <w:pStyle w:val="style66"/>
        <w:numPr>
          <w:ilvl w:val="0"/>
          <w:numId w:val="36"/>
        </w:numPr>
        <w:spacing w:lineRule="auto" w:line="480"/>
        <w:ind w:right="117"/>
        <w:jc w:val="both"/>
        <w:rPr/>
      </w:pPr>
      <w:r>
        <w:t>Pinjaman hipotik merupakan pinjaman jangka panjang dimana pemberi uang (kreditur) diberi hak hipotik pada suatu barang tidak bergerak, agar bila pihak debitur tidak memenuhi kewajibannya, barang itu dapat dijual dari hasil penjualan tersebut dapat digunakan untuk menutupi tagihannya.</w:t>
      </w:r>
    </w:p>
    <w:p>
      <w:pPr>
        <w:pStyle w:val="style157"/>
        <w:rPr/>
      </w:pPr>
      <w:r>
        <w:t xml:space="preserve">Untuk dapat memperoleh gambaran tentang perkembangan finansial suatu perusahaan, perlu mengadakan analisa atau interprestasi terhadap data finansial dari perusahaan bersangkutan, dimana data finansial itu tercermin </w:t>
      </w:r>
      <w:r>
        <w:t>didalam laporan keuangan. Menurut Sjahrial dan Purba (2013:37) rasio struktur modal terdiri dari:</w:t>
      </w:r>
    </w:p>
    <w:p>
      <w:pPr>
        <w:pStyle w:val="style157"/>
        <w:numPr>
          <w:ilvl w:val="0"/>
          <w:numId w:val="29"/>
        </w:numPr>
        <w:ind w:left="1134" w:hanging="567"/>
        <w:rPr>
          <w:i/>
        </w:rPr>
      </w:pPr>
      <w:r>
        <w:t xml:space="preserve">Rasio Total Utang Terhadap Total Aktiva </w:t>
      </w:r>
      <w:r>
        <w:rPr>
          <w:i/>
        </w:rPr>
        <w:t>(Total Debt to Total Assets      Ratio/DAR)</w:t>
      </w:r>
    </w:p>
    <w:p>
      <w:pPr>
        <w:pStyle w:val="style66"/>
        <w:spacing w:lineRule="auto" w:line="480"/>
        <w:ind w:left="567" w:right="120" w:firstLine="567"/>
        <w:jc w:val="both"/>
        <w:rPr/>
      </w:pPr>
      <w:r>
        <w:t>Rasio ini digunakan untuk mengukur seberapa besar jumlah aktiva perusahaan dibiayai dengan utang. Semakin tinggi rasio ini berarti semakin besar jumlah modal pinjaman yang digunakan untuk investasi pada aktiva guna menghasilkan keuntungan bagi</w:t>
      </w:r>
      <w:r>
        <w:rPr>
          <w:spacing w:val="-4"/>
        </w:rPr>
        <w:t xml:space="preserve"> </w:t>
      </w:r>
      <w:r>
        <w:t>perusahaan.</w:t>
      </w:r>
    </w:p>
    <w:p>
      <w:pPr>
        <w:pStyle w:val="style66"/>
        <w:spacing w:before="1"/>
        <w:ind w:left="567" w:firstLine="567"/>
        <w:jc w:val="both"/>
        <w:rPr/>
      </w:pPr>
      <w:r>
        <w:t xml:space="preserve">Rasio </w:t>
      </w:r>
      <w:r>
        <w:rPr>
          <w:i/>
        </w:rPr>
        <w:t>DAR</w:t>
      </w:r>
      <w:r>
        <w:t xml:space="preserve"> = </w:t>
      </w:r>
      <w:r>
        <w:rPr>
          <w:u w:val="single"/>
        </w:rPr>
        <w:t>Total</w:t>
      </w:r>
      <w:r>
        <w:rPr>
          <w:u w:val="single"/>
        </w:rPr>
        <w:t xml:space="preserve"> </w:t>
      </w:r>
      <w:r>
        <w:rPr>
          <w:u w:val="single"/>
        </w:rPr>
        <w:t>utang</w:t>
      </w:r>
      <w:r>
        <w:t>x 100%</w:t>
      </w:r>
    </w:p>
    <w:p>
      <w:pPr>
        <w:pStyle w:val="style66"/>
        <w:spacing w:before="90"/>
        <w:jc w:val="both"/>
        <w:rPr/>
      </w:pPr>
      <w:r>
        <w:t xml:space="preserve">                                          Total aktiva</w:t>
      </w:r>
    </w:p>
    <w:p>
      <w:pPr>
        <w:pStyle w:val="style66"/>
        <w:spacing w:before="90"/>
        <w:jc w:val="both"/>
        <w:rPr/>
      </w:pPr>
    </w:p>
    <w:p>
      <w:pPr>
        <w:pStyle w:val="style157"/>
        <w:numPr>
          <w:ilvl w:val="0"/>
          <w:numId w:val="29"/>
        </w:numPr>
        <w:ind w:left="1134" w:hanging="567"/>
        <w:rPr/>
      </w:pPr>
      <w:r>
        <w:t>Rasio Total Utang Terhadap Modal (</w:t>
      </w:r>
      <w:r>
        <w:rPr>
          <w:i/>
        </w:rPr>
        <w:t>Total Debt to Equity</w:t>
      </w:r>
      <w:r>
        <w:rPr>
          <w:i/>
          <w:spacing w:val="-6"/>
        </w:rPr>
        <w:t xml:space="preserve"> </w:t>
      </w:r>
      <w:r>
        <w:rPr>
          <w:i/>
        </w:rPr>
        <w:t>Ratio/DER</w:t>
      </w:r>
      <w:r>
        <w:t>)</w:t>
      </w:r>
    </w:p>
    <w:p>
      <w:pPr>
        <w:pStyle w:val="style0"/>
        <w:widowControl w:val="false"/>
        <w:tabs>
          <w:tab w:val="left" w:leader="none" w:pos="1297"/>
        </w:tabs>
        <w:autoSpaceDE w:val="false"/>
        <w:autoSpaceDN w:val="false"/>
        <w:spacing w:after="0" w:lineRule="auto" w:line="480"/>
        <w:ind w:left="567" w:right="120" w:firstLine="567"/>
        <w:jc w:val="both"/>
        <w:rPr>
          <w:rFonts w:ascii="Times New Roman" w:cs="Times New Roman" w:hAnsi="Times New Roman"/>
          <w:sz w:val="24"/>
          <w:szCs w:val="24"/>
        </w:rPr>
      </w:pPr>
      <w:r>
        <w:rPr>
          <w:rFonts w:ascii="Times New Roman" w:cs="Times New Roman" w:hAnsi="Times New Roman"/>
          <w:sz w:val="24"/>
          <w:szCs w:val="24"/>
        </w:rPr>
        <w:t>Rasio ini digunakan untuk mengukur perimbangan antara kewajiban yang dimiliki perusahaan dengan modal sendiri. Rasio ini juga dapat berati sebagai kemampuan perusahaan dalam memenuhi kewajiban membayar utangnya dengan jaminan modal sendiri.</w:t>
      </w:r>
    </w:p>
    <w:p>
      <w:pPr>
        <w:pStyle w:val="style66"/>
        <w:spacing w:before="1"/>
        <w:ind w:left="720" w:firstLine="414"/>
        <w:jc w:val="both"/>
        <w:rPr/>
      </w:pPr>
      <w:r>
        <w:t xml:space="preserve">Rasio </w:t>
      </w:r>
      <w:r>
        <w:rPr>
          <w:i/>
        </w:rPr>
        <w:t>DER</w:t>
      </w:r>
      <w:r>
        <w:t xml:space="preserve"> = </w:t>
      </w:r>
      <w:r>
        <w:rPr>
          <w:u w:val="single"/>
        </w:rPr>
        <w:t>Total utang</w:t>
      </w:r>
      <w:r>
        <w:t>x 100%</w:t>
      </w:r>
    </w:p>
    <w:p>
      <w:pPr>
        <w:pStyle w:val="style66"/>
        <w:spacing w:before="90"/>
        <w:jc w:val="both"/>
        <w:rPr/>
      </w:pPr>
      <w:r>
        <w:t xml:space="preserve">                                          Total ekuitas</w:t>
      </w:r>
    </w:p>
    <w:p>
      <w:pPr>
        <w:pStyle w:val="style66"/>
        <w:spacing w:before="90"/>
        <w:jc w:val="both"/>
        <w:rPr/>
      </w:pPr>
    </w:p>
    <w:p>
      <w:pPr>
        <w:pStyle w:val="style157"/>
        <w:numPr>
          <w:ilvl w:val="0"/>
          <w:numId w:val="29"/>
        </w:numPr>
        <w:ind w:left="1134" w:hanging="567"/>
        <w:rPr/>
      </w:pPr>
      <w:r>
        <w:t>Rasio Utang Jangka Panjang Terhadap Modal (</w:t>
      </w:r>
      <w:r>
        <w:rPr>
          <w:i/>
        </w:rPr>
        <w:t>Long Term Debt to Equity Ratio/LDER</w:t>
      </w:r>
      <w:r>
        <w:t>)</w:t>
      </w:r>
    </w:p>
    <w:p>
      <w:pPr>
        <w:pStyle w:val="style66"/>
        <w:spacing w:lineRule="auto" w:line="480"/>
        <w:ind w:left="567" w:right="123" w:firstLine="567"/>
        <w:jc w:val="both"/>
        <w:rPr/>
      </w:pPr>
      <w:r>
        <w:t xml:space="preserve">Rasio ini digunakan untuk menunjukkan hubungan antara jumlah pinjaman jangka panjang yang diberikan kreditur dengan jumlah modal sendiri yang diberikan oleh pemilik perusahaan. Rasio ini juga digunakan untuk mengukur seberapa besar perbandingan antara utang jangka panjang dengan modal sendiri atau seberapa besar utang jangka panjang dijamin </w:t>
      </w:r>
      <w:r>
        <w:t>oleh modal sendiri.</w:t>
      </w:r>
    </w:p>
    <w:p>
      <w:pPr>
        <w:pStyle w:val="style66"/>
        <w:spacing w:before="1"/>
        <w:ind w:left="720" w:firstLine="414"/>
        <w:jc w:val="both"/>
        <w:rPr/>
      </w:pPr>
      <w:r>
        <w:t xml:space="preserve">Rasio </w:t>
      </w:r>
      <w:r>
        <w:rPr>
          <w:i/>
        </w:rPr>
        <w:t>LDER</w:t>
      </w:r>
      <w:r>
        <w:t xml:space="preserve"> = </w:t>
      </w:r>
      <w:r>
        <w:rPr>
          <w:u w:val="single"/>
        </w:rPr>
        <w:t xml:space="preserve">Total utang jangka panjang </w:t>
      </w:r>
      <w:r>
        <w:t>x100%</w:t>
      </w:r>
    </w:p>
    <w:p>
      <w:pPr>
        <w:pStyle w:val="style66"/>
        <w:tabs>
          <w:tab w:val="center" w:leader="none" w:pos="3074"/>
          <w:tab w:val="right" w:leader="none" w:pos="3989"/>
        </w:tabs>
        <w:spacing w:before="90"/>
        <w:ind w:left="2160" w:right="3952"/>
        <w:rPr/>
      </w:pPr>
      <w:r>
        <w:tab/>
      </w:r>
      <w:r>
        <w:t xml:space="preserve">      Total ekuitas</w:t>
      </w:r>
      <w:r>
        <w:tab/>
      </w:r>
    </w:p>
    <w:p>
      <w:pPr>
        <w:pStyle w:val="style157"/>
        <w:numPr>
          <w:ilvl w:val="2"/>
          <w:numId w:val="9"/>
        </w:numPr>
        <w:spacing w:before="240"/>
        <w:ind w:left="709"/>
        <w:rPr>
          <w:b/>
        </w:rPr>
      </w:pPr>
      <w:r>
        <w:rPr>
          <w:b/>
        </w:rPr>
        <w:t>Benefit Cost Ratio</w:t>
      </w:r>
    </w:p>
    <w:p>
      <w:pPr>
        <w:pStyle w:val="style157"/>
        <w:rPr/>
      </w:pPr>
      <w:r>
        <w:t xml:space="preserve">B/C Ratio </w:t>
      </w:r>
      <w:r>
        <w:rPr>
          <w:i/>
        </w:rPr>
        <w:t>(Benefit Cost Ratio)</w:t>
      </w:r>
      <w:r>
        <w:t xml:space="preserve"> merupakan suatu ukuran perbandingan antara pendapatan dengan</w:t>
      </w:r>
      <w:r>
        <w:t xml:space="preserve"> total b</w:t>
      </w:r>
      <w:r>
        <w:t xml:space="preserve">iaya produksi (Cost = C).  B yaitu </w:t>
      </w:r>
      <w:r>
        <w:rPr>
          <w:i/>
        </w:rPr>
        <w:t>benefit,</w:t>
      </w:r>
      <w:r>
        <w:t xml:space="preserve"> kemudian untuk C berarti </w:t>
      </w:r>
      <w:r>
        <w:rPr>
          <w:i/>
        </w:rPr>
        <w:t>cost.</w:t>
      </w:r>
      <w:r>
        <w:t xml:space="preserve"> Untuk perhitungan b/c ratio ini dihitung dari tingkat suku bunga. Dalam batasan besaran nilai B/C dipakai sebagai alat di dalam mengetahui apakah suatu usaha tersebut menguntungkan atau suatu usaha tersebut tidak menguntungkan.</w:t>
      </w:r>
    </w:p>
    <w:p>
      <w:pPr>
        <w:pStyle w:val="style157"/>
        <w:rPr/>
      </w:pPr>
      <w:r>
        <w:t>Berikut ini rumus b/c ratio yang bisa anda gunakan untuk menghitung keuntungan dari suatu usaha. Rumus b/c ratio dapat dihitung dengan menggunakan cara seperti berikut ini:</w:t>
      </w:r>
    </w:p>
    <w:p>
      <w:pPr>
        <w:pStyle w:val="style157"/>
        <w:ind w:firstLine="0"/>
        <w:rPr/>
      </w:pPr>
      <w:r>
        <w:t>B/C ratio = Jumlah Pendapatan (B) : Total Biaya Produksi (TC)</w:t>
      </w:r>
    </w:p>
    <w:p>
      <w:pPr>
        <w:pStyle w:val="style157"/>
        <w:ind w:firstLine="0"/>
        <w:rPr/>
      </w:pPr>
      <w:r>
        <w:t>Metode ukuran penilaian kelayakan suatu proyek diantaranya yaitu :</w:t>
      </w:r>
    </w:p>
    <w:p>
      <w:pPr>
        <w:pStyle w:val="style157"/>
        <w:ind w:firstLine="0"/>
        <w:rPr/>
      </w:pPr>
      <w:r>
        <w:t>B/C ratio &gt; 1 maka usaha tersebut sebaiknya untuk dilanjutkan, akan tetapi a</w:t>
      </w:r>
      <w:r>
        <w:t>pabila</w:t>
      </w:r>
      <w:r>
        <w:t xml:space="preserve"> B/C ratio &lt; 1 maka usaha tersebut tidak layak atau merugi.</w:t>
      </w:r>
    </w:p>
    <w:p>
      <w:pPr>
        <w:pStyle w:val="style157"/>
        <w:numPr>
          <w:ilvl w:val="1"/>
          <w:numId w:val="9"/>
        </w:numPr>
        <w:ind w:left="567" w:hanging="567"/>
        <w:rPr>
          <w:b/>
          <w:highlight w:val="yellow"/>
        </w:rPr>
      </w:pPr>
      <w:r>
        <w:rPr>
          <w:b/>
          <w:highlight w:val="yellow"/>
        </w:rPr>
        <w:t>Kerangka Pikir</w:t>
      </w:r>
    </w:p>
    <w:p>
      <w:pPr>
        <w:pStyle w:val="style157"/>
        <w:rPr>
          <w:highlight w:val="yellow"/>
        </w:rPr>
      </w:pPr>
      <w:r>
        <w:rPr>
          <w:highlight w:val="yellow"/>
        </w:rPr>
        <w:t xml:space="preserve">Lokasi penelitian kami adalah PT. Bank Pembangunan Daerah Sulawesi Tenggara. Jenis data yang di gunakan adalah data kuantitatif yaitu laporan keuangan bank sultra periode 5 tahun terakhir. Peneltian kami menggunakan teori </w:t>
      </w:r>
      <w:r>
        <w:rPr>
          <w:i/>
          <w:highlight w:val="yellow"/>
        </w:rPr>
        <w:t>trade off</w:t>
      </w:r>
      <w:r>
        <w:rPr>
          <w:highlight w:val="yellow"/>
        </w:rPr>
        <w:t xml:space="preserve">. Dalam laporan keuangan variabel  yang kami analisis adalah struktur keuangan, struktur modal, biaya-biaya (laporan laba rugi)  dan manfaat (laba). </w:t>
      </w:r>
    </w:p>
    <w:p>
      <w:pPr>
        <w:pStyle w:val="style157"/>
        <w:tabs>
          <w:tab w:val="left" w:leader="none" w:pos="2552"/>
          <w:tab w:val="left" w:leader="none" w:pos="2835"/>
          <w:tab w:val="left" w:leader="none" w:pos="3119"/>
          <w:tab w:val="left" w:leader="none" w:pos="3402"/>
          <w:tab w:val="left" w:leader="none" w:pos="3686"/>
        </w:tabs>
        <w:rPr/>
      </w:pPr>
      <w:r>
        <w:tab/>
      </w:r>
      <w:r>
        <w:tab/>
      </w:r>
      <w:r>
        <w:tab/>
      </w:r>
      <w:r>
        <w:tab/>
      </w:r>
      <w:r>
        <w:t>Gambar 2.3</w:t>
      </w:r>
    </w:p>
    <w:p>
      <w:pPr>
        <w:pStyle w:val="style0"/>
        <w:tabs>
          <w:tab w:val="center" w:leader="none" w:pos="3970"/>
        </w:tabs>
        <w:rPr>
          <w:rFonts w:ascii="Times New Roman" w:cs="Times New Roman" w:hAnsi="Times New Roman"/>
          <w:sz w:val="24"/>
          <w:szCs w:val="24"/>
          <w:highlight w:val="yellow"/>
        </w:rPr>
      </w:pPr>
      <w:r>
        <w:rPr>
          <w:rFonts w:ascii="Times New Roman" w:cs="Times New Roman" w:hAnsi="Times New Roman"/>
          <w:noProof/>
          <w:sz w:val="24"/>
          <w:szCs w:val="24"/>
        </w:rPr>
        <w:pict>
          <v:rect id="1026" stroked="t" style="position:absolute;margin-left:154.95pt;margin-top:9.25pt;width:108.15pt;height:78.0pt;z-index:2;mso-position-horizontal-relative:text;mso-position-vertical-relative:text;mso-width-relative:page;mso-height-relative:page;mso-wrap-distance-left:0.0pt;mso-wrap-distance-right:0.0pt;visibility:visible;">
            <v:stroke linestyle="thickThin" weight="5.0pt"/>
            <v:fill/>
            <v:shadow color="#868686" offset2="-2.0pt,-2.0pt"/>
            <v:textbox>
              <w:txbxContent>
                <w:p>
                  <w:pPr>
                    <w:pStyle w:val="style0"/>
                    <w:rPr>
                      <w:sz w:val="36"/>
                      <w:szCs w:val="36"/>
                    </w:rPr>
                  </w:pPr>
                </w:p>
                <w:p>
                  <w:pPr>
                    <w:pStyle w:val="style0"/>
                    <w:jc w:val="center"/>
                    <w:rPr>
                      <w:rFonts w:ascii="Times New Roman" w:cs="Times New Roman" w:hAnsi="Times New Roman"/>
                      <w:sz w:val="24"/>
                      <w:szCs w:val="24"/>
                    </w:rPr>
                  </w:pPr>
                  <w:r>
                    <w:rPr>
                      <w:rFonts w:ascii="Times New Roman" w:cs="Times New Roman" w:hAnsi="Times New Roman"/>
                      <w:sz w:val="24"/>
                      <w:szCs w:val="24"/>
                    </w:rPr>
                    <w:t>BANK SULTRA</w:t>
                  </w:r>
                </w:p>
              </w:txbxContent>
            </v:textbox>
          </v:rect>
        </w:pict>
      </w:r>
      <w:r>
        <w:rPr>
          <w:rFonts w:ascii="Times New Roman" w:cs="Times New Roman" w:hAnsi="Times New Roman"/>
          <w:sz w:val="24"/>
          <w:szCs w:val="24"/>
          <w:highlight w:val="yellow"/>
        </w:rPr>
        <w:tab/>
      </w: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shapetype id="_x0000_t32" coordsize="21600,21600" o:spt="32" o:oned="t" path="m,l21600,21600e">
            <v:path arrowok="t" fillok="f" o:connecttype="none"/>
            <o:lock v:ext="edit" shapetype="t"/>
          </v:shapetype>
          <v:shape id="1028" type="#_x0000_t32" filled="f" style="position:absolute;margin-left:333.0pt;margin-top:18.85pt;width:0.0pt;height:64.6pt;z-index:3;mso-position-horizontal-relative:text;mso-position-vertical-relative:text;mso-width-relative:page;mso-height-relative:page;mso-wrap-distance-left:0.0pt;mso-wrap-distance-right:0.0pt;visibility:visible;">
            <v:stroke endarrow="block"/>
            <v:fill/>
            <v:path o:connecttype="none" fillok="f" arrowok="t"/>
          </v:shape>
        </w:pict>
      </w:r>
      <w:r>
        <w:rPr>
          <w:rFonts w:ascii="Times New Roman" w:cs="Times New Roman" w:hAnsi="Times New Roman"/>
          <w:noProof/>
          <w:sz w:val="24"/>
          <w:szCs w:val="24"/>
          <w:highlight w:val="yellow"/>
        </w:rPr>
        <w:pict>
          <v:shape id="1029" type="#_x0000_t32" filled="f" style="position:absolute;margin-left:73.95pt;margin-top:18.9pt;width:0.0pt;height:64.55pt;z-index:4;mso-position-horizontal-relative:text;mso-position-vertical-relative:text;mso-width-relative:page;mso-height-relative:page;mso-wrap-distance-left:0.0pt;mso-wrap-distance-right:0.0pt;visibility:visible;">
            <v:stroke endarrow="block"/>
            <v:fill/>
            <v:path o:connecttype="none" fillok="f" arrowok="t"/>
          </v:shape>
        </w:pict>
      </w:r>
      <w:r>
        <w:rPr>
          <w:rFonts w:ascii="Times New Roman" w:cs="Times New Roman" w:hAnsi="Times New Roman"/>
          <w:noProof/>
          <w:sz w:val="24"/>
          <w:szCs w:val="24"/>
          <w:highlight w:val="yellow"/>
        </w:rPr>
        <w:pict>
          <v:shape id="1030" type="#_x0000_t32" filled="f" style="position:absolute;margin-left:73.95pt;margin-top:18.85pt;width:78.75pt;height:0.05pt;z-index:5;mso-position-horizontal-relative:text;mso-position-vertical-relative:text;mso-width-relative:page;mso-height-relative:page;mso-wrap-distance-left:0.0pt;mso-wrap-distance-right:0.0pt;visibility:visible;">
            <v:fill/>
            <v:path o:connecttype="none" fillok="f" arrowok="t"/>
          </v:shape>
        </w:pict>
      </w:r>
      <w:r>
        <w:rPr>
          <w:rFonts w:ascii="Times New Roman" w:cs="Times New Roman" w:hAnsi="Times New Roman"/>
          <w:noProof/>
          <w:sz w:val="24"/>
          <w:szCs w:val="24"/>
          <w:highlight w:val="yellow"/>
        </w:rPr>
        <w:pict>
          <v:shape id="1031" type="#_x0000_t32" filled="f" style="position:absolute;margin-left:263.1pt;margin-top:18.9pt;width:69.9pt;height:0.05pt;z-index:6;mso-position-horizontal-relative:text;mso-position-vertical-relative:text;mso-width-relative:page;mso-height-relative:page;mso-wrap-distance-left:0.0pt;mso-wrap-distance-right:0.0pt;visibility:visible;">
            <v:fill/>
            <v:path o:connecttype="none" fillok="f" arrowok="t"/>
          </v:shape>
        </w:pict>
      </w:r>
    </w:p>
    <w:p>
      <w:pPr>
        <w:pStyle w:val="style0"/>
        <w:spacing w:lineRule="auto" w:line="480"/>
        <w:jc w:val="both"/>
        <w:rPr>
          <w:rFonts w:ascii="Times New Roman" w:cs="Times New Roman" w:hAnsi="Times New Roman"/>
          <w:sz w:val="24"/>
          <w:szCs w:val="24"/>
          <w:highlight w:val="yellow"/>
        </w:rPr>
      </w:pP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rect id="1032" stroked="t" style="position:absolute;margin-left:270.6pt;margin-top:19.95pt;width:115.5pt;height:87.05pt;z-index:7;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spacing w:lineRule="auto" w:line="240"/>
                    <w:jc w:val="center"/>
                    <w:rPr>
                      <w:rFonts w:ascii="Times New Roman" w:cs="Times New Roman" w:hAnsi="Times New Roman"/>
                      <w:sz w:val="24"/>
                      <w:szCs w:val="24"/>
                    </w:rPr>
                  </w:pPr>
                  <w:r>
                    <w:rPr>
                      <w:rFonts w:ascii="Times New Roman" w:cs="Times New Roman" w:hAnsi="Times New Roman"/>
                      <w:sz w:val="24"/>
                      <w:szCs w:val="24"/>
                    </w:rPr>
                    <w:t>Struktur Modal</w:t>
                  </w:r>
                </w:p>
                <w:p>
                  <w:pPr>
                    <w:pStyle w:val="style179"/>
                    <w:numPr>
                      <w:ilvl w:val="0"/>
                      <w:numId w:val="11"/>
                    </w:numPr>
                    <w:spacing w:lineRule="auto" w:line="240"/>
                    <w:rPr>
                      <w:rFonts w:ascii="Times New Roman" w:cs="Times New Roman" w:hAnsi="Times New Roman"/>
                      <w:sz w:val="24"/>
                      <w:szCs w:val="24"/>
                    </w:rPr>
                  </w:pPr>
                  <w:r>
                    <w:rPr>
                      <w:rFonts w:ascii="Times New Roman" w:cs="Times New Roman" w:hAnsi="Times New Roman"/>
                      <w:sz w:val="24"/>
                      <w:szCs w:val="24"/>
                    </w:rPr>
                    <w:t>DAR</w:t>
                  </w:r>
                </w:p>
                <w:p>
                  <w:pPr>
                    <w:pStyle w:val="style179"/>
                    <w:numPr>
                      <w:ilvl w:val="0"/>
                      <w:numId w:val="11"/>
                    </w:numPr>
                    <w:spacing w:lineRule="auto" w:line="240"/>
                    <w:rPr>
                      <w:rFonts w:ascii="Times New Roman" w:cs="Times New Roman" w:hAnsi="Times New Roman"/>
                      <w:sz w:val="24"/>
                      <w:szCs w:val="24"/>
                    </w:rPr>
                  </w:pPr>
                  <w:r>
                    <w:rPr>
                      <w:rFonts w:ascii="Times New Roman" w:cs="Times New Roman" w:hAnsi="Times New Roman"/>
                      <w:sz w:val="24"/>
                      <w:szCs w:val="24"/>
                    </w:rPr>
                    <w:t>DER</w:t>
                  </w:r>
                </w:p>
                <w:p>
                  <w:pPr>
                    <w:pStyle w:val="style179"/>
                    <w:numPr>
                      <w:ilvl w:val="0"/>
                      <w:numId w:val="11"/>
                    </w:numPr>
                    <w:spacing w:lineRule="auto" w:line="240"/>
                    <w:rPr>
                      <w:rFonts w:ascii="Times New Roman" w:cs="Times New Roman" w:hAnsi="Times New Roman"/>
                      <w:sz w:val="24"/>
                      <w:szCs w:val="24"/>
                    </w:rPr>
                  </w:pPr>
                  <w:r>
                    <w:rPr>
                      <w:rFonts w:ascii="Times New Roman" w:cs="Times New Roman" w:hAnsi="Times New Roman"/>
                      <w:sz w:val="24"/>
                      <w:szCs w:val="24"/>
                    </w:rPr>
                    <w:t>LDER</w:t>
                  </w:r>
                </w:p>
                <w:p>
                  <w:pPr>
                    <w:pStyle w:val="style0"/>
                    <w:rPr/>
                  </w:pPr>
                </w:p>
              </w:txbxContent>
            </v:textbox>
          </v:rect>
        </w:pict>
      </w:r>
      <w:r>
        <w:rPr>
          <w:rFonts w:ascii="Times New Roman" w:cs="Times New Roman" w:hAnsi="Times New Roman"/>
          <w:noProof/>
          <w:sz w:val="24"/>
          <w:szCs w:val="24"/>
          <w:highlight w:val="yellow"/>
        </w:rPr>
        <w:pict>
          <v:rect id="1033" stroked="t" style="position:absolute;margin-left:20.85pt;margin-top:19.95pt;width:114.9pt;height:88.5pt;z-index:8;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r>
                    <w:rPr>
                      <w:rFonts w:ascii="Times New Roman" w:cs="Times New Roman" w:hAnsi="Times New Roman"/>
                      <w:sz w:val="24"/>
                      <w:szCs w:val="24"/>
                    </w:rPr>
                    <w:t>Str</w:t>
                  </w:r>
                  <w:r>
                    <w:rPr>
                      <w:rFonts w:ascii="Times New Roman" w:cs="Times New Roman" w:hAnsi="Times New Roman"/>
                      <w:sz w:val="24"/>
                      <w:szCs w:val="24"/>
                    </w:rPr>
                    <w:t>u</w:t>
                  </w:r>
                  <w:r>
                    <w:rPr>
                      <w:rFonts w:ascii="Times New Roman" w:cs="Times New Roman" w:hAnsi="Times New Roman"/>
                      <w:sz w:val="24"/>
                      <w:szCs w:val="24"/>
                    </w:rPr>
                    <w:t>ktur Keuangan</w:t>
                  </w:r>
                </w:p>
                <w:p>
                  <w:pPr>
                    <w:pStyle w:val="style0"/>
                    <w:jc w:val="center"/>
                    <w:rPr>
                      <w:rFonts w:ascii="Times New Roman" w:cs="Times New Roman" w:hAnsi="Times New Roman"/>
                      <w:sz w:val="24"/>
                      <w:szCs w:val="24"/>
                    </w:rPr>
                  </w:pPr>
                  <w:r>
                    <w:rPr>
                      <w:rFonts w:ascii="Times New Roman" w:cs="Times New Roman" w:hAnsi="Times New Roman"/>
                      <w:sz w:val="24"/>
                      <w:szCs w:val="24"/>
                    </w:rPr>
                    <w:t xml:space="preserve">Net Profit Margin </w:t>
                  </w:r>
                </w:p>
              </w:txbxContent>
            </v:textbox>
          </v:rect>
        </w:pict>
      </w:r>
    </w:p>
    <w:p>
      <w:pPr>
        <w:pStyle w:val="style0"/>
        <w:rPr>
          <w:rFonts w:ascii="Times New Roman" w:cs="Times New Roman" w:hAnsi="Times New Roman"/>
          <w:sz w:val="24"/>
          <w:szCs w:val="24"/>
          <w:highlight w:val="yellow"/>
        </w:rPr>
      </w:pPr>
    </w:p>
    <w:p>
      <w:pPr>
        <w:pStyle w:val="style0"/>
        <w:rPr>
          <w:rFonts w:ascii="Times New Roman" w:cs="Times New Roman" w:hAnsi="Times New Roman"/>
          <w:sz w:val="24"/>
          <w:szCs w:val="24"/>
          <w:highlight w:val="yellow"/>
        </w:rPr>
      </w:pPr>
    </w:p>
    <w:p>
      <w:pPr>
        <w:pStyle w:val="style0"/>
        <w:rPr>
          <w:rFonts w:ascii="Times New Roman" w:cs="Times New Roman" w:hAnsi="Times New Roman"/>
          <w:sz w:val="24"/>
          <w:szCs w:val="24"/>
          <w:highlight w:val="yellow"/>
        </w:rPr>
      </w:pP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shape id="1034" type="#_x0000_t32" filled="f" style="position:absolute;margin-left:69.6pt;margin-top:5.0pt;width:0.0pt;height:58.7pt;z-index:9;mso-position-horizontal-relative:text;mso-position-vertical-relative:text;mso-width-relative:page;mso-height-relative:page;mso-wrap-distance-left:0.0pt;mso-wrap-distance-right:0.0pt;visibility:visible;">
            <v:fill/>
            <v:path o:connecttype="none" fillok="f" arrowok="t"/>
          </v:shape>
        </w:pict>
      </w:r>
      <w:r>
        <w:rPr>
          <w:rFonts w:ascii="Times New Roman" w:cs="Times New Roman" w:hAnsi="Times New Roman"/>
          <w:noProof/>
          <w:sz w:val="24"/>
          <w:szCs w:val="24"/>
          <w:highlight w:val="yellow"/>
        </w:rPr>
        <w:pict>
          <v:shape id="1035" type="#_x0000_t32" filled="f" style="position:absolute;margin-left:338.1pt;margin-top:3.55pt;width:0.0pt;height:55.6pt;z-index:10;mso-position-horizontal-relative:text;mso-position-vertical-relative:text;mso-width-relative:page;mso-height-relative:page;mso-wrap-distance-left:0.0pt;mso-wrap-distance-right:0.0pt;visibility:visible;">
            <v:fill/>
            <v:path o:connecttype="none" fillok="f" arrowok="t"/>
          </v:shape>
        </w:pict>
      </w: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rect id="1036" stroked="t" style="position:absolute;margin-left:124.5pt;margin-top:17.55pt;width:165.75pt;height:39.75pt;z-index:11;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jc w:val="center"/>
                    <w:rPr>
                      <w:rFonts w:ascii="Times New Roman" w:cs="Times New Roman" w:hAnsi="Times New Roman"/>
                      <w:sz w:val="24"/>
                      <w:szCs w:val="24"/>
                    </w:rPr>
                  </w:pPr>
                  <w:r>
                    <w:rPr>
                      <w:rFonts w:ascii="Times New Roman" w:cs="Times New Roman" w:hAnsi="Times New Roman"/>
                      <w:sz w:val="24"/>
                      <w:szCs w:val="24"/>
                    </w:rPr>
                    <w:t>Trade Off</w:t>
                  </w:r>
                </w:p>
              </w:txbxContent>
            </v:textbox>
          </v:rect>
        </w:pict>
      </w: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shape id="1037" type="#_x0000_t32" filled="f" style="position:absolute;margin-left:69.6pt;margin-top:11.95pt;width:54.9pt;height:0.05pt;z-index:12;mso-position-horizontal-relative:text;mso-position-vertical-relative:text;mso-width-relative:page;mso-height-relative:page;mso-wrap-distance-left:0.0pt;mso-wrap-distance-right:0.0pt;visibility:visible;">
            <v:stroke endarrow="block"/>
            <v:fill/>
            <v:path o:connecttype="none" fillok="f" arrowok="t"/>
          </v:shape>
        </w:pict>
      </w:r>
      <w:r>
        <w:rPr>
          <w:rFonts w:ascii="Times New Roman" w:cs="Times New Roman" w:hAnsi="Times New Roman"/>
          <w:noProof/>
          <w:sz w:val="24"/>
          <w:szCs w:val="24"/>
          <w:highlight w:val="yellow"/>
        </w:rPr>
        <w:pict>
          <v:shape id="1038" type="#_x0000_t32" filled="f" style="position:absolute;margin-left:292.5pt;margin-top:7.4pt;width:45.6pt;height:0.05pt;z-index:13;mso-position-horizontal-relative:text;mso-position-vertical-relative:text;mso-width-relative:page;mso-height-relative:page;mso-wrap-distance-left:0.0pt;mso-wrap-distance-right:0.0pt;visibility:visible;flip:x;">
            <v:stroke endarrow="block"/>
            <v:fill/>
            <v:path o:connecttype="none" fillok="f" arrowok="t"/>
          </v:shape>
        </w:pict>
      </w: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shape id="1039" type="#_x0000_t32" filled="f" style="position:absolute;margin-left:204.6pt;margin-top:5.6pt;width:0.0pt;height:39.75pt;z-index:14;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rect id="1040" stroked="t" style="position:absolute;margin-left:128.85pt;margin-top:19.45pt;width:157.5pt;height:42.0pt;z-index:15;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jc w:val="center"/>
                    <w:rPr>
                      <w:rFonts w:ascii="Times New Roman" w:cs="Times New Roman" w:hAnsi="Times New Roman"/>
                      <w:sz w:val="24"/>
                      <w:szCs w:val="24"/>
                    </w:rPr>
                  </w:pPr>
                  <w:r>
                    <w:rPr>
                      <w:rFonts w:ascii="Times New Roman" w:cs="Times New Roman" w:hAnsi="Times New Roman"/>
                      <w:sz w:val="24"/>
                      <w:szCs w:val="24"/>
                    </w:rPr>
                    <w:t>Biaya dan manfaat</w:t>
                  </w:r>
                </w:p>
              </w:txbxContent>
            </v:textbox>
          </v:rect>
        </w:pict>
      </w:r>
    </w:p>
    <w:p>
      <w:pPr>
        <w:pStyle w:val="style0"/>
        <w:rPr>
          <w:rFonts w:ascii="Times New Roman" w:cs="Times New Roman" w:hAnsi="Times New Roman"/>
          <w:sz w:val="24"/>
          <w:szCs w:val="24"/>
          <w:highlight w:val="yellow"/>
        </w:rPr>
      </w:pP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shape id="1041" type="#_x0000_t32" filled="f" style="position:absolute;margin-left:204.6pt;margin-top:9.75pt;width:0.0pt;height:39.75pt;z-index:16;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rPr>
          <w:rFonts w:ascii="Times New Roman" w:cs="Times New Roman" w:hAnsi="Times New Roman"/>
          <w:sz w:val="24"/>
          <w:szCs w:val="24"/>
          <w:highlight w:val="yellow"/>
        </w:rPr>
      </w:pPr>
      <w:r>
        <w:rPr>
          <w:rFonts w:ascii="Times New Roman" w:cs="Times New Roman" w:hAnsi="Times New Roman"/>
          <w:noProof/>
          <w:sz w:val="24"/>
          <w:szCs w:val="24"/>
          <w:highlight w:val="yellow"/>
        </w:rPr>
        <w:pict>
          <v:rect id="1042" stroked="t" style="position:absolute;margin-left:144.3pt;margin-top:23.6pt;width:126.3pt;height:39.75pt;z-index:17;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jc w:val="center"/>
                    <w:rPr>
                      <w:rFonts w:ascii="Times New Roman" w:cs="Times New Roman" w:hAnsi="Times New Roman"/>
                      <w:sz w:val="24"/>
                      <w:szCs w:val="24"/>
                    </w:rPr>
                  </w:pPr>
                  <w:r>
                    <w:rPr>
                      <w:rFonts w:ascii="Times New Roman" w:cs="Times New Roman" w:hAnsi="Times New Roman"/>
                      <w:sz w:val="24"/>
                      <w:szCs w:val="24"/>
                    </w:rPr>
                    <w:t>Pembahasan</w:t>
                  </w:r>
                </w:p>
              </w:txbxContent>
            </v:textbox>
          </v:rect>
        </w:pict>
      </w:r>
    </w:p>
    <w:p>
      <w:pPr>
        <w:pStyle w:val="style0"/>
        <w:rPr>
          <w:rFonts w:ascii="Times New Roman" w:cs="Times New Roman" w:hAnsi="Times New Roman"/>
          <w:sz w:val="24"/>
          <w:szCs w:val="24"/>
          <w:highlight w:val="yellow"/>
        </w:rPr>
      </w:pPr>
    </w:p>
    <w:p>
      <w:pPr>
        <w:pStyle w:val="style0"/>
        <w:tabs>
          <w:tab w:val="left" w:leader="none" w:pos="6600"/>
        </w:tabs>
        <w:rPr>
          <w:rFonts w:ascii="Times New Roman" w:cs="Times New Roman" w:hAnsi="Times New Roman"/>
          <w:sz w:val="24"/>
          <w:szCs w:val="24"/>
          <w:highlight w:val="yellow"/>
        </w:rPr>
      </w:pPr>
      <w:r>
        <w:rPr>
          <w:rFonts w:ascii="Times New Roman" w:cs="Times New Roman" w:hAnsi="Times New Roman"/>
          <w:noProof/>
          <w:sz w:val="24"/>
          <w:szCs w:val="24"/>
          <w:highlight w:val="yellow"/>
        </w:rPr>
        <w:pict>
          <v:shape id="1043" type="#_x0000_t32" filled="f" style="position:absolute;margin-left:208.3pt;margin-top:11.6pt;width:0.05pt;height:39.75pt;z-index:18;mso-position-horizontal-relative:text;mso-position-vertical-relative:text;mso-width-relative:page;mso-height-relative:page;mso-wrap-distance-left:0.0pt;mso-wrap-distance-right:0.0pt;visibility:visible;">
            <v:stroke endarrow="block"/>
            <v:fill/>
            <v:path o:connecttype="none" fillok="f" arrowok="t"/>
          </v:shape>
        </w:pict>
      </w:r>
      <w:r>
        <w:rPr>
          <w:rFonts w:ascii="Times New Roman" w:cs="Times New Roman" w:hAnsi="Times New Roman"/>
          <w:sz w:val="24"/>
          <w:szCs w:val="24"/>
          <w:highlight w:val="yellow"/>
        </w:rPr>
        <w:tab/>
      </w:r>
    </w:p>
    <w:p>
      <w:pPr>
        <w:pStyle w:val="style0"/>
        <w:tabs>
          <w:tab w:val="left" w:leader="none" w:pos="6600"/>
        </w:tabs>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  </w:t>
      </w:r>
    </w:p>
    <w:p>
      <w:pPr>
        <w:pStyle w:val="style157"/>
        <w:ind w:left="0" w:firstLine="0"/>
        <w:rPr>
          <w:highlight w:val="yellow"/>
        </w:rPr>
      </w:pPr>
      <w:r>
        <w:rPr>
          <w:noProof/>
          <w:highlight w:val="yellow"/>
        </w:rPr>
        <w:pict>
          <v:rect id="1044" stroked="t" style="position:absolute;margin-left:163.35pt;margin-top:-0.35pt;width:96.0pt;height:43.5pt;z-index:19;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jc w:val="center"/>
                    <w:rPr>
                      <w:rFonts w:ascii="Times New Roman" w:cs="Times New Roman" w:hAnsi="Times New Roman"/>
                      <w:sz w:val="24"/>
                      <w:szCs w:val="24"/>
                    </w:rPr>
                  </w:pPr>
                  <w:r>
                    <w:rPr>
                      <w:rFonts w:ascii="Times New Roman" w:cs="Times New Roman" w:hAnsi="Times New Roman"/>
                      <w:sz w:val="24"/>
                      <w:szCs w:val="24"/>
                    </w:rPr>
                    <w:t>Analisis des</w:t>
                  </w:r>
                  <w:r>
                    <w:rPr>
                      <w:rFonts w:ascii="Times New Roman" w:cs="Times New Roman" w:hAnsi="Times New Roman"/>
                      <w:sz w:val="24"/>
                      <w:szCs w:val="24"/>
                    </w:rPr>
                    <w:t>k</w:t>
                  </w:r>
                  <w:r>
                    <w:rPr>
                      <w:rFonts w:ascii="Times New Roman" w:cs="Times New Roman" w:hAnsi="Times New Roman"/>
                      <w:sz w:val="24"/>
                      <w:szCs w:val="24"/>
                    </w:rPr>
                    <w:t>ri</w:t>
                  </w:r>
                  <w:r>
                    <w:rPr>
                      <w:rFonts w:ascii="Times New Roman" w:cs="Times New Roman" w:hAnsi="Times New Roman"/>
                      <w:sz w:val="24"/>
                      <w:szCs w:val="24"/>
                    </w:rPr>
                    <w:t>p</w:t>
                  </w:r>
                  <w:r>
                    <w:rPr>
                      <w:rFonts w:ascii="Times New Roman" w:cs="Times New Roman" w:hAnsi="Times New Roman"/>
                      <w:sz w:val="24"/>
                      <w:szCs w:val="24"/>
                    </w:rPr>
                    <w:t>t</w:t>
                  </w:r>
                  <w:r>
                    <w:rPr>
                      <w:rFonts w:ascii="Times New Roman" w:cs="Times New Roman" w:hAnsi="Times New Roman"/>
                      <w:sz w:val="24"/>
                      <w:szCs w:val="24"/>
                    </w:rPr>
                    <w:t>i</w:t>
                  </w:r>
                  <w:r>
                    <w:rPr>
                      <w:rFonts w:ascii="Times New Roman" w:cs="Times New Roman" w:hAnsi="Times New Roman"/>
                      <w:sz w:val="24"/>
                      <w:szCs w:val="24"/>
                    </w:rPr>
                    <w:t>f</w:t>
                  </w:r>
                </w:p>
              </w:txbxContent>
            </v:textbox>
          </v:rect>
        </w:pict>
      </w:r>
    </w:p>
    <w:p>
      <w:pPr>
        <w:pStyle w:val="style157"/>
        <w:rPr>
          <w:highlight w:val="yellow"/>
        </w:rPr>
      </w:pPr>
      <w:r>
        <w:rPr>
          <w:noProof/>
          <w:highlight w:val="yellow"/>
        </w:rPr>
        <w:pict>
          <v:shape id="1045" type="#_x0000_t32" filled="f" style="position:absolute;margin-left:208.3pt;margin-top:17.45pt;width:0.0pt;height:39.75pt;z-index:20;mso-position-horizontal-relative:text;mso-position-vertical-relative:text;mso-width-relative:page;mso-height-relative:page;mso-wrap-distance-left:0.0pt;mso-wrap-distance-right:0.0pt;visibility:visible;">
            <v:stroke endarrow="block"/>
            <v:fill/>
            <v:path o:connecttype="none" fillok="f" arrowok="t"/>
          </v:shape>
        </w:pict>
      </w:r>
    </w:p>
    <w:p>
      <w:pPr>
        <w:pStyle w:val="style0"/>
        <w:spacing w:lineRule="auto" w:line="480"/>
        <w:jc w:val="both"/>
        <w:rPr>
          <w:rFonts w:ascii="Times New Roman" w:cs="Times New Roman" w:hAnsi="Times New Roman"/>
          <w:sz w:val="24"/>
          <w:szCs w:val="24"/>
          <w:highlight w:val="yellow"/>
        </w:rPr>
        <w:sectPr>
          <w:pgSz w:w="11910" w:h="16840" w:orient="portrait"/>
          <w:pgMar w:top="2268" w:right="1701" w:bottom="1701" w:left="2268" w:header="722" w:footer="0" w:gutter="0"/>
          <w:cols w:space="720"/>
        </w:sectPr>
      </w:pPr>
      <w:r>
        <w:rPr>
          <w:rFonts w:ascii="Times New Roman" w:cs="Times New Roman" w:hAnsi="Times New Roman"/>
          <w:noProof/>
          <w:sz w:val="24"/>
          <w:szCs w:val="24"/>
          <w:highlight w:val="yellow"/>
        </w:rPr>
        <w:pict>
          <v:rect id="1046" stroked="t" style="position:absolute;margin-left:152.7pt;margin-top:29.6pt;width:115.65pt;height:34.5pt;z-index:21;mso-position-horizontal-relative:text;mso-position-vertical-relative:text;mso-width-relative:page;mso-height-relative:page;mso-wrap-distance-left:0.0pt;mso-wrap-distance-right:0.0pt;visibility:visible;">
            <v:stroke weight="2.5pt"/>
            <v:fill/>
            <v:shadow color="#868686" offset2="-2.0pt,-2.0pt"/>
            <v:textbox>
              <w:txbxContent>
                <w:p>
                  <w:pPr>
                    <w:pStyle w:val="style0"/>
                    <w:jc w:val="center"/>
                    <w:rPr>
                      <w:rFonts w:ascii="Times New Roman" w:cs="Times New Roman" w:hAnsi="Times New Roman"/>
                      <w:sz w:val="24"/>
                      <w:szCs w:val="24"/>
                    </w:rPr>
                  </w:pPr>
                  <w:r>
                    <w:rPr>
                      <w:rFonts w:ascii="Times New Roman" w:cs="Times New Roman" w:hAnsi="Times New Roman"/>
                      <w:sz w:val="24"/>
                      <w:szCs w:val="24"/>
                    </w:rPr>
                    <w:t>K</w:t>
                  </w:r>
                  <w:r>
                    <w:rPr>
                      <w:rFonts w:ascii="Times New Roman" w:cs="Times New Roman" w:hAnsi="Times New Roman"/>
                      <w:sz w:val="24"/>
                      <w:szCs w:val="24"/>
                    </w:rPr>
                    <w:t>esimpulan</w:t>
                  </w:r>
                </w:p>
              </w:txbxContent>
            </v:textbox>
          </v:rect>
        </w:pict>
      </w:r>
    </w:p>
    <w:p>
      <w:pPr>
        <w:pStyle w:val="style157"/>
        <w:tabs>
          <w:tab w:val="left" w:leader="none" w:pos="3261"/>
          <w:tab w:val="left" w:leader="none" w:pos="3828"/>
        </w:tabs>
        <w:ind w:left="0" w:firstLine="0"/>
        <w:jc w:val="center"/>
        <w:rPr>
          <w:b/>
        </w:rPr>
      </w:pPr>
      <w:r>
        <w:rPr>
          <w:b/>
        </w:rPr>
        <w:t>BAB III</w:t>
      </w:r>
    </w:p>
    <w:p>
      <w:pPr>
        <w:pStyle w:val="style157"/>
        <w:tabs>
          <w:tab w:val="left" w:leader="none" w:pos="2410"/>
          <w:tab w:val="left" w:leader="none" w:pos="2694"/>
          <w:tab w:val="left" w:leader="none" w:pos="3828"/>
        </w:tabs>
        <w:ind w:firstLine="0"/>
        <w:jc w:val="center"/>
        <w:rPr>
          <w:b/>
          <w:highlight w:val="yellow"/>
        </w:rPr>
      </w:pPr>
      <w:r>
        <w:rPr>
          <w:b/>
          <w:highlight w:val="yellow"/>
        </w:rPr>
        <w:t>METODE PENELITIAN</w:t>
      </w:r>
    </w:p>
    <w:p>
      <w:pPr>
        <w:pStyle w:val="style157"/>
        <w:numPr>
          <w:ilvl w:val="1"/>
          <w:numId w:val="15"/>
        </w:numPr>
        <w:ind w:left="567" w:hanging="567"/>
        <w:rPr>
          <w:b/>
          <w:highlight w:val="yellow"/>
        </w:rPr>
      </w:pPr>
      <w:r>
        <w:rPr>
          <w:b/>
          <w:highlight w:val="yellow"/>
        </w:rPr>
        <w:t xml:space="preserve">Objek Penelitian </w:t>
      </w:r>
    </w:p>
    <w:p>
      <w:pPr>
        <w:pStyle w:val="style157"/>
        <w:rPr>
          <w:highlight w:val="yellow"/>
        </w:rPr>
      </w:pPr>
      <w:r>
        <w:rPr>
          <w:highlight w:val="yellow"/>
        </w:rPr>
        <w:t>Objek penelitian ini dilakukan pada PT.Bank Pembangunan Daerah Sulawesi Tenggara kantor pusat Jl.Mayjend Soetoyo no.95 Kendari.</w:t>
      </w:r>
    </w:p>
    <w:p>
      <w:pPr>
        <w:pStyle w:val="style157"/>
        <w:numPr>
          <w:ilvl w:val="1"/>
          <w:numId w:val="15"/>
        </w:numPr>
        <w:ind w:left="567" w:hanging="567"/>
        <w:rPr>
          <w:b/>
          <w:highlight w:val="yellow"/>
        </w:rPr>
      </w:pPr>
      <w:r>
        <w:rPr>
          <w:b/>
          <w:highlight w:val="yellow"/>
        </w:rPr>
        <w:t>Jenis dan Sumber Data</w:t>
      </w:r>
    </w:p>
    <w:p>
      <w:pPr>
        <w:pStyle w:val="style157"/>
        <w:numPr>
          <w:ilvl w:val="2"/>
          <w:numId w:val="15"/>
        </w:numPr>
        <w:ind w:left="567" w:hanging="567"/>
        <w:rPr>
          <w:b/>
          <w:highlight w:val="yellow"/>
        </w:rPr>
      </w:pPr>
      <w:r>
        <w:rPr>
          <w:b/>
          <w:highlight w:val="yellow"/>
        </w:rPr>
        <w:t>Jenis Data</w:t>
      </w:r>
    </w:p>
    <w:p>
      <w:pPr>
        <w:pStyle w:val="style157"/>
        <w:rPr>
          <w:highlight w:val="yellow"/>
        </w:rPr>
      </w:pPr>
      <w:r>
        <w:rPr>
          <w:highlight w:val="yellow"/>
        </w:rPr>
        <w:t>Jenis data dalam penelitian ini data kuantiatif yaitu data yang berbentuk angka, data di maksud meliputi struktur keuangan, struk</w:t>
      </w:r>
      <w:bookmarkStart w:id="0" w:name="_GoBack"/>
      <w:bookmarkEnd w:id="0"/>
      <w:r>
        <w:rPr>
          <w:highlight w:val="yellow"/>
        </w:rPr>
        <w:t>tur modal.biaya dan harga.</w:t>
      </w:r>
    </w:p>
    <w:p>
      <w:pPr>
        <w:pStyle w:val="style157"/>
        <w:numPr>
          <w:ilvl w:val="2"/>
          <w:numId w:val="15"/>
        </w:numPr>
        <w:ind w:left="567" w:hanging="567"/>
        <w:rPr>
          <w:b/>
          <w:highlight w:val="yellow"/>
        </w:rPr>
      </w:pPr>
      <w:r>
        <w:rPr>
          <w:b/>
          <w:highlight w:val="yellow"/>
        </w:rPr>
        <w:t>Sumber Data</w:t>
      </w:r>
    </w:p>
    <w:p>
      <w:pPr>
        <w:pStyle w:val="style157"/>
        <w:rPr>
          <w:highlight w:val="yellow"/>
        </w:rPr>
      </w:pPr>
      <w:r>
        <w:rPr>
          <w:highlight w:val="yellow"/>
        </w:rPr>
        <w:t xml:space="preserve">Sumber data dalam penelitian ini adalah data sekunder yaitu data yang bersumber dari penelitian dalam bentuk data yang sudah jadi dan langsung digunakan sebagai bahan pelengkap penelitian. Data dimaksud meliputi, laporan keuangan pada bank tersebut. </w:t>
      </w:r>
    </w:p>
    <w:p>
      <w:pPr>
        <w:pStyle w:val="style157"/>
        <w:numPr>
          <w:ilvl w:val="1"/>
          <w:numId w:val="15"/>
        </w:numPr>
        <w:ind w:left="567" w:hanging="567"/>
        <w:rPr>
          <w:b/>
          <w:highlight w:val="yellow"/>
        </w:rPr>
      </w:pPr>
      <w:r>
        <w:rPr>
          <w:b/>
          <w:highlight w:val="yellow"/>
        </w:rPr>
        <w:t>Teknik Pengumpulan Data</w:t>
      </w:r>
    </w:p>
    <w:p>
      <w:pPr>
        <w:pStyle w:val="style157"/>
        <w:rPr>
          <w:highlight w:val="yellow"/>
        </w:rPr>
      </w:pPr>
      <w:r>
        <w:rPr>
          <w:highlight w:val="yellow"/>
        </w:rPr>
        <w:t>Pengumpulan data dalam penelitian ini menggunakan teknik pencarian melalui media informasi, mengumpulkan beberapa sumber sebagai bahan dan acuan yang dapat di perbantukan dan dianggap relevan dengan judul dalam penelitian ini.</w:t>
      </w:r>
    </w:p>
    <w:p>
      <w:pPr>
        <w:pStyle w:val="style157"/>
        <w:numPr>
          <w:ilvl w:val="1"/>
          <w:numId w:val="15"/>
        </w:numPr>
        <w:ind w:left="567" w:hanging="567"/>
        <w:rPr>
          <w:b/>
          <w:highlight w:val="yellow"/>
        </w:rPr>
      </w:pPr>
      <w:r>
        <w:rPr>
          <w:b/>
          <w:highlight w:val="yellow"/>
        </w:rPr>
        <w:t>Prosedur Pengolahan Data</w:t>
      </w:r>
    </w:p>
    <w:p>
      <w:pPr>
        <w:pStyle w:val="style157"/>
        <w:rPr>
          <w:highlight w:val="yellow"/>
        </w:rPr>
      </w:pPr>
      <w:r>
        <w:rPr>
          <w:highlight w:val="yellow"/>
        </w:rPr>
        <w:t>Prosedur pengolahan data dilakukan dengan cara sebagai berikut:</w:t>
      </w:r>
    </w:p>
    <w:p>
      <w:pPr>
        <w:pStyle w:val="style157"/>
        <w:numPr>
          <w:ilvl w:val="0"/>
          <w:numId w:val="12"/>
        </w:numPr>
        <w:tabs>
          <w:tab w:val="left" w:leader="none" w:pos="851"/>
        </w:tabs>
        <w:ind w:left="851" w:hanging="284"/>
        <w:rPr>
          <w:highlight w:val="yellow"/>
        </w:rPr>
      </w:pPr>
      <w:r>
        <w:rPr>
          <w:highlight w:val="yellow"/>
        </w:rPr>
        <w:t>Editing yaitu mengoreksi kembali keberadaan data yang diperoleh dari pelaksanaan penelitian baik data primer maupun data sekunder.</w:t>
      </w:r>
    </w:p>
    <w:p>
      <w:pPr>
        <w:pStyle w:val="style157"/>
        <w:numPr>
          <w:ilvl w:val="0"/>
          <w:numId w:val="12"/>
        </w:numPr>
        <w:tabs>
          <w:tab w:val="left" w:leader="none" w:pos="851"/>
          <w:tab w:val="left" w:leader="none" w:pos="1134"/>
        </w:tabs>
        <w:ind w:left="851" w:hanging="284"/>
        <w:rPr>
          <w:highlight w:val="yellow"/>
        </w:rPr>
      </w:pPr>
      <w:r>
        <w:rPr>
          <w:highlight w:val="yellow"/>
        </w:rPr>
        <w:t>Tabulasi yaitu memasukan data yang telah di edit kebenarannya dalam tabel tertentu sesuai dengan kategori dan peruntukannya.</w:t>
      </w:r>
    </w:p>
    <w:p>
      <w:pPr>
        <w:pStyle w:val="style157"/>
        <w:numPr>
          <w:ilvl w:val="0"/>
          <w:numId w:val="12"/>
        </w:numPr>
        <w:tabs>
          <w:tab w:val="left" w:leader="none" w:pos="851"/>
          <w:tab w:val="left" w:leader="none" w:pos="1134"/>
          <w:tab w:val="left" w:leader="none" w:pos="1276"/>
        </w:tabs>
        <w:ind w:left="851" w:hanging="284"/>
        <w:rPr>
          <w:highlight w:val="yellow"/>
        </w:rPr>
      </w:pPr>
      <w:r>
        <w:rPr>
          <w:highlight w:val="yellow"/>
        </w:rPr>
        <w:t>Interpretasi yaitu menjelaskan hasil processing data untuk dijadikan dasar dalam pengujian hipotesis, pembahasan hasil penelitian, dan penarikan kesimpulan.</w:t>
      </w:r>
    </w:p>
    <w:p>
      <w:pPr>
        <w:pStyle w:val="style157"/>
        <w:numPr>
          <w:ilvl w:val="1"/>
          <w:numId w:val="12"/>
        </w:numPr>
        <w:ind w:left="567" w:hanging="567"/>
        <w:rPr>
          <w:b/>
          <w:highlight w:val="yellow"/>
        </w:rPr>
      </w:pPr>
      <w:r>
        <w:rPr>
          <w:b/>
          <w:highlight w:val="yellow"/>
        </w:rPr>
        <w:t>Teknik Analisis Data</w:t>
      </w:r>
    </w:p>
    <w:p>
      <w:pPr>
        <w:pStyle w:val="style157"/>
        <w:rPr>
          <w:highlight w:val="yellow"/>
        </w:rPr>
      </w:pPr>
      <w:r>
        <w:rPr>
          <w:highlight w:val="yellow"/>
        </w:rPr>
        <w:t>Dalam penelitian ini analisis data yang digunakan adalah deskriptif kuantitatif. Penelitian ini merupakan penelitian yang bertujuan menjelaskan fenomena yang ada dengan menggunakan angka-angka untuk mencandarkan karakteristik individu atau kelompok (Syamsudin &amp; Damaianti: 2011). Penelitian ini menilai sifat dari kondisi-kondisi yang tampak. Tujuan dalam penelitian ini dibatasi untuk menggambarkan karakteristik sesuatu sebagaimana adanya. Teknik yang digunakan adalah statistik deskriptif.</w:t>
        <w:tab/>
      </w:r>
    </w:p>
    <w:p>
      <w:pPr>
        <w:pStyle w:val="style157"/>
        <w:rPr/>
      </w:pPr>
      <w:r>
        <w:t xml:space="preserve">Statistik deskriptif adalah statistik yang digunakan untuk menganalisis data dengan cara mendeskripsikan atau menggambarkan data yang telah terkumpul sebagaiamana adanya tanpa bermaksud membuat kesimpulan yang berlaku untuk umum atau generalisasi. Penelitian yang dilakukan pada populasi (tanpa diambil sampelnya) jelas akan menggunakan statistik deskriptif dalam analisisnya. Tetapi bila penelitian dilakukan pada sampel, maka analisisnya dapat menggunakan statistik despkriptif maupun </w:t>
      </w:r>
      <w:r>
        <w:rPr>
          <w:i/>
        </w:rPr>
        <w:t>inferensial.</w:t>
      </w:r>
      <w:r>
        <w:t xml:space="preserve"> Statistik deskriptif dapat digunakan bila peneliti hanya ingin mendeskripsikan data sampel, dan tidak ingin membuat kesimpulan yang berlaku untuk populasi dimana sampel dambil. Mengenai data dengan statistik deskriptif peneliti perlu memperhatikan terlebih dahulu jenis datanya. Jika peneliti mempunyai data diskrit, penyajian data yang dapat dilakukan adalah mencari frekuensi mutlak, frekuensi relatif (mencari persentase)</w:t>
      </w:r>
      <w:r>
        <w:t xml:space="preserve">. </w:t>
      </w:r>
      <w:r>
        <w:t>Sesuai dengan namanya, deskriptif hanya akan mendeskripsikan keadaan suatu gejala yang telah direkam melalui alat ukur kemudian diolah sesuai dengan fungsinya. Hasil pengolahan tersebut selanjutnya dipaparkan dalam bentuk angka-angka sehingga memberikan suatu kesan lebih mudah ditangkap maknanya oleh siapapun yang membutuhkan informasi tentang keberadaan gejala tersebut. Fungsi statistik deskriptif antara lain mengklasifikasikan suatu data variabel berdasarkan kelompoknya masing-masing dari semula belum teratur dan mudah diinterpretasikan maksudnya oleh orang yang membutuhkan informasi tentang keadaan variabel tersebut. Selain itu statistik deskriptif juga berfungsi menyajikan informasi sedemikian rupa, sehingga data yang dihasilkan dari penelitian dapat dimanfaatkan oleh orang lain yang membutuhkan.</w:t>
      </w:r>
    </w:p>
    <w:p>
      <w:pPr>
        <w:pStyle w:val="style157"/>
        <w:rPr>
          <w:highlight w:val="yellow"/>
        </w:rPr>
      </w:pPr>
      <w:r>
        <w:rPr>
          <w:highlight w:val="yellow"/>
        </w:rPr>
        <w:t>Analisis statistik deskriptif dapat dibedakan menjadi :</w:t>
      </w:r>
    </w:p>
    <w:p>
      <w:pPr>
        <w:pStyle w:val="style157"/>
        <w:numPr>
          <w:ilvl w:val="0"/>
          <w:numId w:val="16"/>
        </w:numPr>
        <w:tabs>
          <w:tab w:val="left" w:leader="none" w:pos="1134"/>
        </w:tabs>
        <w:ind w:hanging="153"/>
        <w:rPr>
          <w:b/>
          <w:highlight w:val="yellow"/>
        </w:rPr>
      </w:pPr>
      <w:r>
        <w:rPr>
          <w:b/>
          <w:highlight w:val="yellow"/>
        </w:rPr>
        <w:t>Analisis Potret Data</w:t>
      </w:r>
    </w:p>
    <w:p>
      <w:pPr>
        <w:pStyle w:val="style157"/>
        <w:tabs>
          <w:tab w:val="left" w:leader="none" w:pos="1134"/>
        </w:tabs>
        <w:rPr>
          <w:b/>
          <w:highlight w:val="yellow"/>
        </w:rPr>
      </w:pPr>
      <w:r>
        <w:rPr>
          <w:highlight w:val="yellow"/>
        </w:rPr>
        <w:t>Potret data adalah perhitungan frekuensi suatu nilai dalam suatu</w:t>
      </w:r>
    </w:p>
    <w:p>
      <w:pPr>
        <w:pStyle w:val="style157"/>
        <w:tabs>
          <w:tab w:val="left" w:leader="none" w:pos="1134"/>
        </w:tabs>
        <w:ind w:firstLine="0"/>
        <w:rPr>
          <w:b/>
          <w:highlight w:val="yellow"/>
        </w:rPr>
      </w:pPr>
      <w:r>
        <w:rPr>
          <w:highlight w:val="yellow"/>
        </w:rPr>
        <w:t xml:space="preserve">variabel. Nilai dapat disajikan sebagai jumlah </w:t>
      </w:r>
      <w:r>
        <w:rPr>
          <w:i/>
          <w:highlight w:val="yellow"/>
        </w:rPr>
        <w:t>absolute</w:t>
      </w:r>
      <w:r>
        <w:rPr>
          <w:highlight w:val="yellow"/>
        </w:rPr>
        <w:t xml:space="preserve"> atau presentase dari keseluruhan.</w:t>
      </w:r>
    </w:p>
    <w:p>
      <w:pPr>
        <w:pStyle w:val="style157"/>
        <w:numPr>
          <w:ilvl w:val="0"/>
          <w:numId w:val="16"/>
        </w:numPr>
        <w:tabs>
          <w:tab w:val="left" w:leader="none" w:pos="1134"/>
        </w:tabs>
        <w:ind w:left="851" w:hanging="153"/>
        <w:rPr>
          <w:b/>
          <w:highlight w:val="yellow"/>
        </w:rPr>
      </w:pPr>
      <w:r>
        <w:rPr>
          <w:b/>
          <w:highlight w:val="yellow"/>
        </w:rPr>
        <w:t xml:space="preserve">Analisis Data Deret Waktu </w:t>
      </w:r>
      <w:r>
        <w:rPr>
          <w:b/>
          <w:i/>
          <w:highlight w:val="yellow"/>
        </w:rPr>
        <w:t>(Time Series Data Analysis)</w:t>
      </w:r>
    </w:p>
    <w:p>
      <w:pPr>
        <w:pStyle w:val="style157"/>
        <w:tabs>
          <w:tab w:val="left" w:leader="none" w:pos="1134"/>
        </w:tabs>
        <w:rPr>
          <w:highlight w:val="yellow"/>
        </w:rPr>
      </w:pPr>
      <w:r>
        <w:rPr>
          <w:highlight w:val="yellow"/>
        </w:rPr>
        <w:t xml:space="preserve">Metode </w:t>
      </w:r>
      <w:r>
        <w:rPr>
          <w:i/>
          <w:highlight w:val="yellow"/>
        </w:rPr>
        <w:t xml:space="preserve">time series </w:t>
      </w:r>
      <w:r>
        <w:rPr>
          <w:highlight w:val="yellow"/>
        </w:rPr>
        <w:t xml:space="preserve">adalah metode peramalan dengan menggunakan analisa pola hubungan antara variabel yang akan diperkirakan dengan variabel waktu. Peramalan suatu data </w:t>
      </w:r>
      <w:r>
        <w:rPr>
          <w:i/>
          <w:highlight w:val="yellow"/>
        </w:rPr>
        <w:t>time series</w:t>
      </w:r>
      <w:r>
        <w:rPr>
          <w:highlight w:val="yellow"/>
        </w:rPr>
        <w:t xml:space="preserve"> perlu memperhatikan tipe atau pola data. Secara umum terdapat 4 macam pola data </w:t>
      </w:r>
      <w:r>
        <w:rPr>
          <w:i/>
          <w:highlight w:val="yellow"/>
        </w:rPr>
        <w:t>time series</w:t>
      </w:r>
      <w:r>
        <w:rPr>
          <w:highlight w:val="yellow"/>
        </w:rPr>
        <w:t xml:space="preserve"> yaitu: </w:t>
      </w:r>
    </w:p>
    <w:p>
      <w:pPr>
        <w:pStyle w:val="style157"/>
        <w:numPr>
          <w:ilvl w:val="0"/>
          <w:numId w:val="34"/>
        </w:numPr>
        <w:tabs>
          <w:tab w:val="left" w:leader="none" w:pos="851"/>
        </w:tabs>
        <w:ind w:left="1701" w:hanging="1134"/>
        <w:rPr/>
      </w:pPr>
      <w:r>
        <w:rPr>
          <w:highlight w:val="yellow"/>
        </w:rPr>
        <w:t>Horizontal</w:t>
      </w:r>
      <w:r>
        <w:t xml:space="preserve">. </w:t>
      </w:r>
    </w:p>
    <w:p>
      <w:pPr>
        <w:pStyle w:val="style157"/>
        <w:tabs>
          <w:tab w:val="left" w:leader="none" w:pos="851"/>
        </w:tabs>
        <w:ind w:left="851" w:firstLine="0"/>
        <w:rPr/>
      </w:pPr>
      <w:r>
        <w:t xml:space="preserve">Pola horizontal merupakan kejadian yang tidak terduga dan bersifat acak, tetapi kemunculannya dapat mempengaruhi fluktuasi data </w:t>
      </w:r>
      <w:r>
        <w:rPr>
          <w:i/>
        </w:rPr>
        <w:t>time series.</w:t>
      </w:r>
    </w:p>
    <w:p>
      <w:pPr>
        <w:pStyle w:val="style157"/>
        <w:numPr>
          <w:ilvl w:val="0"/>
          <w:numId w:val="34"/>
        </w:numPr>
        <w:tabs>
          <w:tab w:val="left" w:leader="none" w:pos="851"/>
        </w:tabs>
        <w:ind w:left="851" w:hanging="284"/>
        <w:rPr>
          <w:highlight w:val="yellow"/>
        </w:rPr>
      </w:pPr>
      <w:r>
        <w:rPr>
          <w:highlight w:val="yellow"/>
        </w:rPr>
        <w:t>Trend</w:t>
      </w:r>
    </w:p>
    <w:p>
      <w:pPr>
        <w:pStyle w:val="style157"/>
        <w:tabs>
          <w:tab w:val="left" w:leader="none" w:pos="851"/>
        </w:tabs>
        <w:ind w:left="851" w:firstLine="0"/>
        <w:rPr/>
      </w:pPr>
      <w:r>
        <w:t>Pola trend merupakan kecenderungan arah data dalam jangka panjang, dapat berupa kenaikan maupun penurunan.</w:t>
      </w:r>
    </w:p>
    <w:p>
      <w:pPr>
        <w:pStyle w:val="style157"/>
        <w:numPr>
          <w:ilvl w:val="0"/>
          <w:numId w:val="34"/>
        </w:numPr>
        <w:tabs>
          <w:tab w:val="left" w:leader="none" w:pos="851"/>
        </w:tabs>
        <w:ind w:left="851" w:hanging="284"/>
        <w:rPr/>
      </w:pPr>
      <w:r>
        <w:rPr>
          <w:highlight w:val="yellow"/>
        </w:rPr>
        <w:t>Musiman</w:t>
      </w:r>
      <w:r>
        <w:t xml:space="preserve"> </w:t>
      </w:r>
    </w:p>
    <w:p>
      <w:pPr>
        <w:pStyle w:val="style157"/>
        <w:tabs>
          <w:tab w:val="left" w:leader="none" w:pos="851"/>
        </w:tabs>
        <w:ind w:left="851" w:firstLine="0"/>
        <w:rPr/>
      </w:pPr>
      <w:r>
        <w:t>Pola musiman merupakan fluktuasi dari data yang terjadi secara periodik dalam kurun waktu satu tahun, seperti triwulan, kuartalan, bulanan, mingguan, atau harian.</w:t>
      </w:r>
    </w:p>
    <w:p>
      <w:pPr>
        <w:pStyle w:val="style157"/>
        <w:numPr>
          <w:ilvl w:val="0"/>
          <w:numId w:val="34"/>
        </w:numPr>
        <w:tabs>
          <w:tab w:val="left" w:leader="none" w:pos="851"/>
        </w:tabs>
        <w:ind w:left="851" w:hanging="284"/>
        <w:rPr/>
      </w:pPr>
      <w:r>
        <w:t xml:space="preserve"> </w:t>
      </w:r>
      <w:r>
        <w:rPr>
          <w:highlight w:val="yellow"/>
        </w:rPr>
        <w:t>Siklis</w:t>
      </w:r>
      <w:r>
        <w:t xml:space="preserve">. </w:t>
      </w:r>
    </w:p>
    <w:p>
      <w:pPr>
        <w:pStyle w:val="style157"/>
        <w:tabs>
          <w:tab w:val="left" w:leader="none" w:pos="851"/>
        </w:tabs>
        <w:ind w:left="851" w:firstLine="0"/>
        <w:rPr/>
      </w:pPr>
      <w:r>
        <w:t xml:space="preserve"> Pola siklis merupakan fluktuasi dari data untuk waktu yang lebih dari   satu tahun. </w:t>
      </w:r>
    </w:p>
    <w:p>
      <w:pPr>
        <w:pStyle w:val="style157"/>
        <w:tabs>
          <w:tab w:val="left" w:leader="none" w:pos="1134"/>
        </w:tabs>
        <w:rPr/>
      </w:pPr>
      <w:r>
        <w:t>Pada dasarnya setiap</w:t>
      </w:r>
      <w:r>
        <w:t xml:space="preserve"> nilai dari hasil pengamatan (data), selalu dapat dikaitkan dengan waktu pengamatannya. Hanya pada saat analisisnya, kaitan variabel waktu dengan pengamatan sering tidak dipersoalkan. Dalam </w:t>
      </w:r>
      <w:r>
        <w:t>hal kaitan variabel waktu dengan pengamatan diperhatikan, sehingga data dianggap sebagai fungsi atas waktu, maka data seperti ini dinamakan Data Deret Waktu (</w:t>
      </w:r>
      <w:r>
        <w:rPr>
          <w:i/>
        </w:rPr>
        <w:t>time series)</w:t>
      </w:r>
      <w:r>
        <w:rPr>
          <w:i/>
        </w:rPr>
        <w:t>.</w:t>
      </w:r>
      <w:r>
        <w:rPr>
          <w:i/>
        </w:rPr>
        <w:t xml:space="preserve"> </w:t>
      </w:r>
      <w:r>
        <w:t>Karena data deret waktu merupakan regresi data atas waktu, dan salah satu segi (aspect) pada data deret waktu adalah terlibatnya sebuah besaran yang dinamakan Autokorelasi (</w:t>
      </w:r>
      <w:r>
        <w:rPr>
          <w:i/>
        </w:rPr>
        <w:t>autocorrelation)</w:t>
      </w:r>
      <w:r>
        <w:t xml:space="preserve">, yang konsepsinya sama dengan korelasi untuk data bivariat, dalam analisis regresi biasa yang harus dilakukan pada data deret waktu. Jika autokorelasi tidak signifikan (dalam kata lain data deret waktu tidak berautokorelasi), maka analisis regresi yang harus dilakukan adalah analisis regresi sederhana biasa, yaitu analisis regresi  data atas waktu. Sedangkan jika signifikan (berautokorelasi) harus dilakukan analisis regresi data deret waktu, yaitu analisis regresi antar nilai pengamatan. Segi lain dalam data deret waktu adalah kestasioneran data yang diklasifikasikan atas stasoner kuat (stasioner orde pertama), </w:t>
      </w:r>
      <w:r>
        <w:rPr>
          <w:i/>
        </w:rPr>
        <w:t>(strickly stasioner),</w:t>
      </w:r>
      <w:r>
        <w:t xml:space="preserve"> dan stasioner lemah (stasioner orde dua), </w:t>
      </w:r>
      <w:r>
        <w:rPr>
          <w:i/>
        </w:rPr>
        <w:t>(weakly stasioner),</w:t>
      </w:r>
      <w:r>
        <w:t xml:space="preserve"> dan kestasioner ini merupakan kondisi yang diperlukan dalam analisis data deret waktu, karena akan memperkecil kekeliuran baku. </w:t>
      </w:r>
    </w:p>
    <w:p>
      <w:pPr>
        <w:pStyle w:val="style157"/>
        <w:numPr>
          <w:ilvl w:val="1"/>
          <w:numId w:val="12"/>
        </w:numPr>
        <w:ind w:left="567" w:hanging="567"/>
        <w:rPr>
          <w:b/>
          <w:highlight w:val="yellow"/>
        </w:rPr>
      </w:pPr>
      <w:r>
        <w:rPr>
          <w:b/>
          <w:highlight w:val="yellow"/>
        </w:rPr>
        <w:t>Definisi Operasional Variabel</w:t>
      </w:r>
    </w:p>
    <w:p>
      <w:pPr>
        <w:pStyle w:val="style157"/>
        <w:numPr>
          <w:ilvl w:val="0"/>
          <w:numId w:val="13"/>
        </w:numPr>
        <w:tabs>
          <w:tab w:val="left" w:leader="none" w:pos="1134"/>
        </w:tabs>
        <w:ind w:left="851" w:hanging="284"/>
        <w:rPr>
          <w:highlight w:val="yellow"/>
        </w:rPr>
      </w:pPr>
      <w:r>
        <w:rPr>
          <w:highlight w:val="yellow"/>
        </w:rPr>
        <w:t xml:space="preserve">Struktur Keuangan adalah cara bagaimana perusahaan membiayai aktivanya. Aktiva perusahaan di danai dengan hutang jangka pendek, jangka panjang, dan modal pemegang saham, sehingga seluruh sisi aktiva dari neraca memperlihatkan struktur keuangan. Variabel ini merupakan variabel observasi yang diukur melalui indikator rasio profitabilitas melalui </w:t>
      </w:r>
      <w:r>
        <w:rPr>
          <w:i/>
          <w:highlight w:val="yellow"/>
        </w:rPr>
        <w:t>net profit margin.</w:t>
      </w:r>
    </w:p>
    <w:p>
      <w:pPr>
        <w:pStyle w:val="style157"/>
        <w:numPr>
          <w:ilvl w:val="0"/>
          <w:numId w:val="13"/>
        </w:numPr>
        <w:tabs>
          <w:tab w:val="left" w:leader="none" w:pos="1134"/>
        </w:tabs>
        <w:ind w:left="851" w:hanging="284"/>
        <w:rPr>
          <w:highlight w:val="yellow"/>
        </w:rPr>
      </w:pPr>
      <w:r>
        <w:rPr>
          <w:highlight w:val="yellow"/>
        </w:rPr>
        <w:t>Struktur Modal adalah mencerminkan cara bagaimana aktiva-aktiva perusahaan dibelanjai, dengan demikian struktur keuangan tercermin pada keseluruhan pasiva dalam neraca.Variabel ini merupakan variabel observasi yang diukur melalui indikator :</w:t>
      </w:r>
    </w:p>
    <w:p>
      <w:pPr>
        <w:pStyle w:val="style157"/>
        <w:numPr>
          <w:ilvl w:val="0"/>
          <w:numId w:val="14"/>
        </w:numPr>
        <w:tabs>
          <w:tab w:val="left" w:leader="none" w:pos="1418"/>
          <w:tab w:val="left" w:leader="none" w:pos="1985"/>
        </w:tabs>
        <w:ind w:left="1276" w:hanging="426"/>
        <w:rPr>
          <w:highlight w:val="yellow"/>
        </w:rPr>
      </w:pPr>
      <w:r>
        <w:rPr>
          <w:highlight w:val="yellow"/>
        </w:rPr>
        <w:t xml:space="preserve">Ekuitas adalah besarnya hak atau kepentingan pemilik perusahaan pada harta perusahaan. Istilah ekuitas berasal dari kata </w:t>
      </w:r>
      <w:r>
        <w:rPr>
          <w:rStyle w:val="style88"/>
          <w:highlight w:val="yellow"/>
        </w:rPr>
        <w:t>equity</w:t>
      </w:r>
      <w:r>
        <w:rPr>
          <w:highlight w:val="yellow"/>
        </w:rPr>
        <w:t xml:space="preserve"> atau </w:t>
      </w:r>
      <w:r>
        <w:rPr>
          <w:rStyle w:val="style88"/>
          <w:highlight w:val="yellow"/>
        </w:rPr>
        <w:t>equity of ownership</w:t>
      </w:r>
      <w:r>
        <w:rPr>
          <w:highlight w:val="yellow"/>
        </w:rPr>
        <w:t xml:space="preserve"> yang berarti kekayaan bersih perusahaan. </w:t>
      </w:r>
    </w:p>
    <w:p>
      <w:pPr>
        <w:pStyle w:val="style157"/>
        <w:tabs>
          <w:tab w:val="left" w:leader="none" w:pos="1418"/>
          <w:tab w:val="left" w:leader="none" w:pos="1985"/>
        </w:tabs>
        <w:ind w:left="850" w:firstLine="0"/>
        <w:rPr>
          <w:highlight w:val="yellow"/>
        </w:rPr>
      </w:pPr>
      <w:r>
        <w:rPr>
          <w:highlight w:val="yellow"/>
        </w:rPr>
        <w:t xml:space="preserve"> Pinjaman  adalah suatu jenis hutang yang dapat melibatkan semua   jenis benda berwujud walaupun biasanya lebih sering diidentikkan dengan pinjaman moneter. </w:t>
      </w:r>
    </w:p>
    <w:p>
      <w:pPr>
        <w:pStyle w:val="style157"/>
        <w:numPr>
          <w:ilvl w:val="0"/>
          <w:numId w:val="13"/>
        </w:numPr>
        <w:tabs>
          <w:tab w:val="left" w:leader="none" w:pos="1418"/>
          <w:tab w:val="left" w:leader="none" w:pos="1985"/>
        </w:tabs>
        <w:ind w:left="851" w:hanging="284"/>
        <w:rPr>
          <w:highlight w:val="yellow"/>
        </w:rPr>
      </w:pPr>
      <w:r>
        <w:rPr>
          <w:i/>
          <w:highlight w:val="yellow"/>
        </w:rPr>
        <w:t xml:space="preserve">Trade off theory </w:t>
      </w:r>
      <w:r>
        <w:rPr>
          <w:highlight w:val="yellow"/>
        </w:rPr>
        <w:t>dari struktur modal adalah gagasan bahwa perusahaan memilih berapa banyak utang keuangan dan berapa banyak modal ekuitas untuk digunakan dengan menyeimbangkan biaya dan manfaat. Tujuan penting dari teori ini adalah untuk menjelaskan fakta bahwa perusahaan biasanya dibiayai sebagian dengan hutang dan sebagian lagi dengan ekuitas.</w:t>
      </w:r>
    </w:p>
    <w:p>
      <w:pPr>
        <w:pStyle w:val="style157"/>
        <w:numPr>
          <w:ilvl w:val="0"/>
          <w:numId w:val="13"/>
        </w:numPr>
        <w:tabs>
          <w:tab w:val="left" w:leader="none" w:pos="1418"/>
          <w:tab w:val="left" w:leader="none" w:pos="1985"/>
        </w:tabs>
        <w:ind w:left="851" w:hanging="284"/>
        <w:rPr>
          <w:highlight w:val="yellow"/>
        </w:rPr>
      </w:pPr>
      <w:r>
        <w:rPr>
          <w:highlight w:val="yellow"/>
        </w:rPr>
        <w:t xml:space="preserve"> Biaya dan Manfaat. Biaya adalah harga pokok atau bagiannya yang telah dimanfaatkan atau dikonsumsi untuk memperoleh pendapatan. </w:t>
      </w:r>
      <w:r>
        <w:rPr>
          <w:bCs/>
          <w:highlight w:val="yellow"/>
        </w:rPr>
        <w:t>Analisis biaya-manfaat</w:t>
      </w:r>
      <w:r>
        <w:rPr>
          <w:highlight w:val="yellow"/>
        </w:rPr>
        <w:t xml:space="preserve">, atau lebih dikenal dengan singkatan bahasa Inggris </w:t>
      </w:r>
      <w:r>
        <w:rPr>
          <w:bCs/>
          <w:highlight w:val="yellow"/>
        </w:rPr>
        <w:t>CBA</w:t>
      </w:r>
      <w:r>
        <w:rPr>
          <w:highlight w:val="yellow"/>
        </w:rPr>
        <w:t xml:space="preserve"> </w:t>
      </w:r>
      <w:r>
        <w:rPr>
          <w:i/>
          <w:highlight w:val="yellow"/>
        </w:rPr>
        <w:t>(cost-benefit analysis),</w:t>
      </w:r>
      <w:r>
        <w:rPr>
          <w:highlight w:val="yellow"/>
        </w:rPr>
        <w:t xml:space="preserve"> adalah pendekatan  sistematis untuk mempertimbangkan kelemahan (biaya)  dan kekuatan (manfaat) terhadap pilihan yang ada. </w:t>
      </w:r>
    </w:p>
    <w:p>
      <w:pPr>
        <w:pStyle w:val="style157"/>
        <w:tabs>
          <w:tab w:val="left" w:leader="none" w:pos="1418"/>
          <w:tab w:val="left" w:leader="none" w:pos="1985"/>
        </w:tabs>
        <w:ind w:left="851" w:firstLine="0"/>
        <w:rPr/>
      </w:pPr>
    </w:p>
    <w:p>
      <w:pPr>
        <w:pStyle w:val="style157"/>
        <w:ind w:left="0" w:firstLine="0"/>
        <w:jc w:val="center"/>
        <w:rPr>
          <w:b/>
        </w:rPr>
      </w:pPr>
      <w:r>
        <w:rPr>
          <w:b/>
        </w:rPr>
        <w:t>DAFTAR PUSTAKA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Abdul Halim. 2015. </w:t>
      </w:r>
      <w:r>
        <w:rPr>
          <w:rFonts w:ascii="Times New Roman" w:cs="Times New Roman" w:hAnsi="Times New Roman"/>
          <w:i/>
          <w:sz w:val="24"/>
          <w:szCs w:val="24"/>
        </w:rPr>
        <w:t>Auditing (Dasar-Dasar Audit Laporan Keuangan) Jilid 1.Edisi Kelima.</w:t>
      </w:r>
      <w:r>
        <w:rPr>
          <w:rFonts w:ascii="Times New Roman" w:cs="Times New Roman" w:hAnsi="Times New Roman"/>
          <w:sz w:val="24"/>
          <w:szCs w:val="24"/>
        </w:rPr>
        <w:t xml:space="preserve"> Yoyakarta: UPP STIM YKPN.</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Adiyana,  I, G,. Ardiana. P. B.  2014. Pengaruh Ukuran Perusahaan, Risiko Bisnis, Pertumbuhan Aset, Profitabilitas, dan Likuiditas pada Struktur Modal. Bali:  E-Jurnal Universitas Udayana, 788-1802.</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Agus Sartono. 2012. </w:t>
      </w:r>
      <w:r>
        <w:rPr>
          <w:rFonts w:ascii="Times New Roman" w:cs="Times New Roman" w:hAnsi="Times New Roman"/>
          <w:i/>
          <w:sz w:val="24"/>
          <w:szCs w:val="24"/>
        </w:rPr>
        <w:t>Manajemen Keuangan Teori dan Aplikasi. Edisi 4.</w:t>
      </w:r>
      <w:r>
        <w:rPr>
          <w:rFonts w:ascii="Times New Roman" w:cs="Times New Roman" w:hAnsi="Times New Roman"/>
          <w:sz w:val="24"/>
          <w:szCs w:val="24"/>
        </w:rPr>
        <w:t xml:space="preserve"> BPFE. Yogyakarta.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 Helfert, Erich, D. D. A. 2007. </w:t>
      </w:r>
      <w:r>
        <w:rPr>
          <w:rFonts w:ascii="Times New Roman" w:cs="Times New Roman" w:hAnsi="Times New Roman"/>
          <w:i/>
          <w:sz w:val="24"/>
          <w:szCs w:val="24"/>
        </w:rPr>
        <w:t>Analisis Laporan Keuangan. Edisi Ketujuh.</w:t>
      </w:r>
      <w:r>
        <w:rPr>
          <w:rFonts w:ascii="Times New Roman" w:cs="Times New Roman" w:hAnsi="Times New Roman"/>
          <w:sz w:val="24"/>
          <w:szCs w:val="24"/>
        </w:rPr>
        <w:t xml:space="preserve"> Erlangga.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Alexandri, Moh Benny. 2008. </w:t>
      </w:r>
      <w:r>
        <w:rPr>
          <w:rFonts w:ascii="Times New Roman" w:cs="Times New Roman" w:hAnsi="Times New Roman"/>
          <w:i/>
          <w:sz w:val="24"/>
          <w:szCs w:val="24"/>
        </w:rPr>
        <w:t>Manajemen Keuangan Bisnis. Cetakan Kesatu.</w:t>
      </w:r>
      <w:r>
        <w:rPr>
          <w:rFonts w:ascii="Times New Roman" w:cs="Times New Roman" w:hAnsi="Times New Roman"/>
          <w:sz w:val="24"/>
          <w:szCs w:val="24"/>
        </w:rPr>
        <w:t xml:space="preserve"> Bandung: Alfabeta.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Amin Widjaja Tunggal. 2010. </w:t>
      </w:r>
      <w:r>
        <w:rPr>
          <w:rFonts w:ascii="Times New Roman" w:cs="Times New Roman" w:hAnsi="Times New Roman"/>
          <w:i/>
          <w:sz w:val="24"/>
          <w:szCs w:val="24"/>
        </w:rPr>
        <w:t>Teori dan Praktek Auditing.</w:t>
      </w:r>
      <w:r>
        <w:rPr>
          <w:rFonts w:ascii="Times New Roman" w:cs="Times New Roman" w:hAnsi="Times New Roman"/>
          <w:sz w:val="24"/>
          <w:szCs w:val="24"/>
        </w:rPr>
        <w:t xml:space="preserve"> Jakarta: Harvindo.</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Apsari, Idha Ayu, Dwiatmanto, Azizah, Devi Farah. 2015. </w:t>
      </w:r>
      <w:r>
        <w:rPr>
          <w:rFonts w:ascii="Times New Roman" w:cs="Times New Roman" w:hAnsi="Times New Roman"/>
          <w:i/>
          <w:sz w:val="24"/>
          <w:szCs w:val="24"/>
        </w:rPr>
        <w:t>Pengaruh Return On Equity, Net Profit Margin, Debt To Equity Ratio, Dan Longterm Debt To Equity Ratio Terhadap Price Book Value.</w:t>
      </w:r>
      <w:r>
        <w:rPr>
          <w:rFonts w:ascii="Times New Roman" w:cs="Times New Roman" w:hAnsi="Times New Roman"/>
          <w:sz w:val="24"/>
          <w:szCs w:val="24"/>
        </w:rPr>
        <w:t xml:space="preserve"> Malang: Fakultas Ilmu Administrasi, Universitas Brawijaya. </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AR Syamsudin, Damaianti. 2011. </w:t>
      </w:r>
      <w:r>
        <w:rPr>
          <w:rFonts w:ascii="Times New Roman" w:cs="Times New Roman" w:hAnsi="Times New Roman"/>
          <w:i/>
          <w:sz w:val="24"/>
          <w:szCs w:val="24"/>
        </w:rPr>
        <w:t xml:space="preserve">Metode Penelitian Pendidikan Bahasa. </w:t>
      </w:r>
      <w:r>
        <w:rPr>
          <w:rFonts w:ascii="Times New Roman" w:cs="Times New Roman" w:hAnsi="Times New Roman"/>
          <w:sz w:val="24"/>
          <w:szCs w:val="24"/>
        </w:rPr>
        <w:t xml:space="preserve">Bandung: Remaja Rosdakarya </w:t>
      </w:r>
    </w:p>
    <w:p>
      <w:pPr>
        <w:pStyle w:val="style157"/>
        <w:spacing w:lineRule="auto" w:line="240"/>
        <w:ind w:left="0"/>
        <w:rPr/>
      </w:pPr>
      <w:r>
        <w:t xml:space="preserve">Arikunto. 1993. </w:t>
      </w:r>
      <w:r>
        <w:rPr>
          <w:i/>
        </w:rPr>
        <w:t>Manajemen Pengajaran Secara Manusiawi</w:t>
      </w:r>
      <w:r>
        <w:t>. Jakarta: Rineka Cipta.</w:t>
      </w:r>
    </w:p>
    <w:p>
      <w:pPr>
        <w:pStyle w:val="style157"/>
        <w:spacing w:lineRule="auto" w:line="240"/>
        <w:ind w:left="0"/>
        <w:rPr/>
      </w:pPr>
    </w:p>
    <w:p>
      <w:pPr>
        <w:pStyle w:val="style157"/>
        <w:spacing w:lineRule="auto" w:line="240"/>
        <w:ind w:left="0"/>
        <w:rPr/>
      </w:pPr>
      <w:r>
        <w:t xml:space="preserve">Azzalia Feronicha Wianta dan Effendi Seto Sulaksono Adi Wibowo. 2017. </w:t>
      </w:r>
      <w:r>
        <w:rPr>
          <w:i/>
        </w:rPr>
        <w:t>Pengaruh Debt To Equity Ratio (Der) Dan Debt To Asset Ratio (Dar) Terhadap Kinerja Perusahaan Di Sektor Keuangan Yang Terdaftar Di Bursa Efek Indonesia.</w:t>
      </w:r>
      <w:r>
        <w:t xml:space="preserve"> Batam: Journal Of Applied Managerial Accounting.</w:t>
      </w:r>
    </w:p>
    <w:p>
      <w:pPr>
        <w:pStyle w:val="style157"/>
        <w:spacing w:lineRule="auto" w:line="240"/>
        <w:ind w:left="0"/>
        <w:rPr/>
      </w:pP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Bambang  Riyanto. 2001, 2008. </w:t>
      </w:r>
      <w:r>
        <w:rPr>
          <w:rFonts w:ascii="Times New Roman" w:cs="Times New Roman" w:hAnsi="Times New Roman"/>
          <w:i/>
          <w:sz w:val="24"/>
          <w:szCs w:val="24"/>
        </w:rPr>
        <w:t>Dasar-dasar pembelanjaan perusahaan</w:t>
      </w:r>
      <w:r>
        <w:rPr>
          <w:rFonts w:ascii="Times New Roman" w:cs="Times New Roman" w:hAnsi="Times New Roman"/>
          <w:sz w:val="24"/>
          <w:szCs w:val="24"/>
        </w:rPr>
        <w:t>. BPFE, Yogyakarta.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Bhawa, I. M., Dewi, M. R. 2015. </w:t>
      </w:r>
      <w:r>
        <w:rPr>
          <w:rFonts w:ascii="Times New Roman" w:cs="Times New Roman" w:hAnsi="Times New Roman"/>
          <w:i/>
          <w:sz w:val="24"/>
          <w:szCs w:val="24"/>
        </w:rPr>
        <w:t>Pengaruh Ukuran Perusahaan, Likuiditas, Profitabilitas, dan Risko Bisnis Terhadap Struktur Modal Perusahaan Farmasi.</w:t>
      </w:r>
      <w:r>
        <w:rPr>
          <w:rFonts w:ascii="Times New Roman" w:cs="Times New Roman" w:hAnsi="Times New Roman"/>
          <w:sz w:val="24"/>
          <w:szCs w:val="24"/>
        </w:rPr>
        <w:t xml:space="preserve"> Bali: E-Jurnal Manajemen Unud, 1949-1966.</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Budi Raharjo. 2007. </w:t>
      </w:r>
      <w:r>
        <w:rPr>
          <w:rFonts w:ascii="Times New Roman" w:cs="Times New Roman" w:hAnsi="Times New Roman"/>
          <w:i/>
          <w:sz w:val="24"/>
          <w:szCs w:val="24"/>
        </w:rPr>
        <w:t>Keuangan Dan Akuntansi.</w:t>
      </w:r>
      <w:r>
        <w:rPr>
          <w:rFonts w:ascii="Times New Roman" w:cs="Times New Roman" w:hAnsi="Times New Roman"/>
          <w:sz w:val="24"/>
          <w:szCs w:val="24"/>
        </w:rPr>
        <w:t xml:space="preserve"> Yogyakarta: Graha Ilmu.</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Farah Margaretha. 2004. </w:t>
      </w:r>
      <w:r>
        <w:rPr>
          <w:rFonts w:ascii="Times New Roman" w:cs="Times New Roman" w:hAnsi="Times New Roman"/>
          <w:i/>
          <w:sz w:val="24"/>
          <w:szCs w:val="24"/>
        </w:rPr>
        <w:t>Teori Dan Aplikasi Manajemen Keuangan Investasi Dan Sumber Dana Jangka Pendek</w:t>
      </w:r>
      <w:r>
        <w:rPr>
          <w:rFonts w:ascii="Times New Roman" w:cs="Times New Roman" w:hAnsi="Times New Roman"/>
          <w:sz w:val="24"/>
          <w:szCs w:val="24"/>
        </w:rPr>
        <w:t xml:space="preserve"> . Jakarta: PT. Grasindo.</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H. Kent Baker 2011. </w:t>
      </w:r>
      <w:r>
        <w:rPr>
          <w:rFonts w:ascii="Times New Roman" w:cs="Times New Roman" w:hAnsi="Times New Roman"/>
          <w:i/>
          <w:sz w:val="24"/>
          <w:szCs w:val="24"/>
        </w:rPr>
        <w:t>Capital Structure And Corporate Financing Decisions.</w:t>
      </w:r>
      <w:r>
        <w:rPr>
          <w:rFonts w:ascii="Times New Roman" w:cs="Times New Roman" w:hAnsi="Times New Roman"/>
          <w:sz w:val="24"/>
          <w:szCs w:val="24"/>
        </w:rPr>
        <w:t xml:space="preserve"> Canada: John Wiley &amp; Sonc, Inc.</w:t>
      </w:r>
    </w:p>
    <w:p>
      <w:pPr>
        <w:pStyle w:val="style0"/>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Horne dan Wachowicz Jr. (2012:2). 2013</w:t>
      </w:r>
      <w:r>
        <w:rPr>
          <w:rFonts w:ascii="Times New Roman" w:cs="Times New Roman" w:hAnsi="Times New Roman"/>
          <w:i/>
          <w:sz w:val="24"/>
          <w:szCs w:val="24"/>
        </w:rPr>
        <w:t xml:space="preserve">. Fundamentals of Financial Management. </w:t>
      </w:r>
      <w:r>
        <w:rPr>
          <w:rFonts w:ascii="Times New Roman" w:cs="Times New Roman" w:hAnsi="Times New Roman"/>
          <w:sz w:val="24"/>
          <w:szCs w:val="24"/>
        </w:rPr>
        <w:t>Salemba Empat.</w:t>
      </w:r>
      <w:r>
        <w:rPr>
          <w:rFonts w:ascii="Times New Roman" w:cs="Times New Roman" w:hAnsi="Times New Roman"/>
          <w:sz w:val="24"/>
          <w:szCs w:val="24"/>
        </w:rPr>
        <w:tab/>
      </w:r>
      <w:r>
        <w:rPr>
          <w:rFonts w:ascii="Times New Roman" w:cs="Times New Roman" w:hAnsi="Times New Roman"/>
          <w:sz w:val="24"/>
          <w:szCs w:val="24"/>
        </w:rPr>
        <w:t xml:space="preserve">. </w:t>
      </w:r>
      <w:r>
        <w:rPr/>
        <w:fldChar w:fldCharType="begin"/>
      </w:r>
      <w:r>
        <w:instrText xml:space="preserve"> HYPERLINK "https://openlibrary.telkomuniversity.ac.id/pustaka/7433/fundamentals-of-financial-management-prinsip-prinsip-manajemen-keuangan-buku-1-ed-12-.html" </w:instrText>
      </w:r>
      <w:r>
        <w:rPr/>
        <w:fldChar w:fldCharType="separate"/>
      </w:r>
      <w:r>
        <w:rPr>
          <w:rStyle w:val="style85"/>
          <w:rFonts w:ascii="Times New Roman" w:cs="Times New Roman" w:hAnsi="Times New Roman"/>
          <w:sz w:val="24"/>
          <w:szCs w:val="24"/>
        </w:rPr>
        <w:t>https://openlibrary.telkomuniversity.ac.id/pustaka/7433/fundamentals-of-financial-management-prinsip-prinsip-manajemen-keuangan-buku-1-ed-12-.html</w:t>
      </w:r>
      <w:r>
        <w:rPr/>
        <w:fldChar w:fldCharType="end"/>
      </w:r>
    </w:p>
    <w:p>
      <w:pPr>
        <w:pStyle w:val="style157"/>
        <w:spacing w:lineRule="auto" w:line="240"/>
        <w:ind w:left="0"/>
        <w:rPr/>
      </w:pPr>
      <w:r>
        <w:t>Ida Ayu Kade Trisia Andayani, Ketut Alit Suardana. 2018</w:t>
      </w:r>
      <w:r>
        <w:rPr>
          <w:i/>
        </w:rPr>
        <w:t>. Pengaruh Profitabilitas, Likuiditas, Pertumbuhan Penjualan, Dan Struktur Aktiva Pada Struktur Modal.</w:t>
      </w:r>
      <w:r>
        <w:t xml:space="preserve"> Bali: E-Jurnal Akuntansi Universitas Udayana .</w:t>
      </w:r>
    </w:p>
    <w:p>
      <w:pPr>
        <w:pStyle w:val="style157"/>
        <w:spacing w:lineRule="auto" w:line="240"/>
        <w:ind w:left="0"/>
        <w:rPr/>
      </w:pPr>
    </w:p>
    <w:p>
      <w:pPr>
        <w:pStyle w:val="style157"/>
        <w:spacing w:lineRule="auto" w:line="240"/>
        <w:ind w:left="0"/>
        <w:rPr/>
      </w:pPr>
      <w:r>
        <w:t xml:space="preserve">Ika Yustina Rahmawati. 2016. </w:t>
      </w:r>
      <w:r>
        <w:rPr>
          <w:i/>
        </w:rPr>
        <w:t>Pengaruh Profitabilitas , Size Dan Growth Terhadap Struktur Modal Pada Industri Barang Konsumsi Yang Didasari Oleh Pecking Order Theory Dan Trade Off Theory.</w:t>
      </w:r>
      <w:r>
        <w:t xml:space="preserve"> Purwokerto. Junran Manajemen dan Bisnis Media Ekonomi.</w:t>
      </w:r>
    </w:p>
    <w:p>
      <w:pPr>
        <w:pStyle w:val="style157"/>
        <w:spacing w:lineRule="auto" w:line="240"/>
        <w:ind w:left="0" w:firstLine="0"/>
        <w:rPr/>
      </w:pPr>
    </w:p>
    <w:p>
      <w:pPr>
        <w:pStyle w:val="style0"/>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Irham  Fahmi. 2013. </w:t>
      </w:r>
      <w:r>
        <w:rPr>
          <w:rFonts w:ascii="Times New Roman" w:cs="Times New Roman" w:hAnsi="Times New Roman"/>
          <w:i/>
          <w:sz w:val="24"/>
          <w:szCs w:val="24"/>
        </w:rPr>
        <w:t>Pengantar Manajemen Keuangan</w:t>
      </w:r>
      <w:r>
        <w:rPr>
          <w:rFonts w:ascii="Times New Roman" w:cs="Times New Roman" w:hAnsi="Times New Roman"/>
          <w:sz w:val="24"/>
          <w:szCs w:val="24"/>
        </w:rPr>
        <w:t>. Bandung : Alfabeta.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Irham Fahmi. 2015. </w:t>
      </w:r>
      <w:r>
        <w:rPr>
          <w:rFonts w:ascii="Times New Roman" w:cs="Times New Roman" w:hAnsi="Times New Roman"/>
          <w:i/>
          <w:sz w:val="24"/>
          <w:szCs w:val="24"/>
        </w:rPr>
        <w:t>Pengantar Manajemen Keuangan Teori dan Sal Jawab</w:t>
      </w:r>
      <w:r>
        <w:rPr>
          <w:rFonts w:ascii="Times New Roman" w:cs="Times New Roman" w:hAnsi="Times New Roman"/>
          <w:sz w:val="24"/>
          <w:szCs w:val="24"/>
        </w:rPr>
        <w:t>. Bandung: Alfabeta.</w:t>
      </w:r>
    </w:p>
    <w:p>
      <w:pPr>
        <w:pStyle w:val="style157"/>
        <w:spacing w:lineRule="auto" w:line="240"/>
        <w:ind w:left="0"/>
        <w:rPr/>
      </w:pPr>
      <w:r>
        <w:t xml:space="preserve">Irvan Chris Sandy. 2017. </w:t>
      </w:r>
      <w:r>
        <w:rPr>
          <w:i/>
        </w:rPr>
        <w:t>Analisis Pengaruh  Struktur Modal Terhadap Kinerja Keuangan Pada Perbankan Di Indonesia</w:t>
      </w:r>
      <w:r>
        <w:t>. Bogor: Pada Program Sarjana Alih Jenis Manajemen Departemen Manajemen Fakultas Ekonomi dan Manajemen Institut Pertanian Bogor,” n.d., 63.</w:t>
      </w:r>
    </w:p>
    <w:p>
      <w:pPr>
        <w:pStyle w:val="style157"/>
        <w:spacing w:lineRule="auto" w:line="240"/>
        <w:ind w:left="0"/>
        <w:rPr/>
      </w:pP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Jonathan Golin. 2013. </w:t>
      </w:r>
      <w:r>
        <w:rPr>
          <w:rFonts w:ascii="Times New Roman" w:cs="Times New Roman" w:hAnsi="Times New Roman"/>
          <w:i/>
          <w:sz w:val="24"/>
          <w:szCs w:val="24"/>
        </w:rPr>
        <w:t>The Bank Credit Analysis Handbook. Second Edition</w:t>
      </w:r>
      <w:r>
        <w:rPr>
          <w:rFonts w:ascii="Times New Roman" w:cs="Times New Roman" w:hAnsi="Times New Roman"/>
          <w:sz w:val="24"/>
          <w:szCs w:val="24"/>
        </w:rPr>
        <w:t>. Singapore: John Wiley &amp; Sons Singapore Pte. Ltd.</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Kasmir (2008). </w:t>
      </w:r>
      <w:r>
        <w:rPr>
          <w:rFonts w:ascii="Times New Roman" w:cs="Times New Roman" w:hAnsi="Times New Roman"/>
          <w:i/>
          <w:sz w:val="24"/>
          <w:szCs w:val="24"/>
        </w:rPr>
        <w:t>Analisis Laporan Keuangan.</w:t>
      </w:r>
      <w:r>
        <w:rPr>
          <w:rFonts w:ascii="Times New Roman" w:cs="Times New Roman" w:hAnsi="Times New Roman"/>
          <w:sz w:val="24"/>
          <w:szCs w:val="24"/>
        </w:rPr>
        <w:t xml:space="preserve"> Jakarta: Rajawali Pers.</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Lukman Syamsudin. 2007. </w:t>
      </w:r>
      <w:r>
        <w:rPr>
          <w:rFonts w:ascii="Times New Roman" w:cs="Times New Roman" w:hAnsi="Times New Roman"/>
          <w:i/>
          <w:sz w:val="24"/>
          <w:szCs w:val="24"/>
        </w:rPr>
        <w:t>Manajemen Keuangan Perusahaan .</w:t>
      </w:r>
      <w:r>
        <w:rPr>
          <w:rFonts w:ascii="Times New Roman" w:cs="Times New Roman" w:hAnsi="Times New Roman"/>
          <w:sz w:val="24"/>
          <w:szCs w:val="24"/>
        </w:rPr>
        <w:t xml:space="preserve"> Jakarta: PT. Raa Grafindo Persada.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Lyn M Fraser, Aileen Ormiston. 2008. </w:t>
      </w:r>
      <w:r>
        <w:rPr>
          <w:rFonts w:ascii="Times New Roman" w:cs="Times New Roman" w:hAnsi="Times New Roman"/>
          <w:i/>
          <w:sz w:val="24"/>
          <w:szCs w:val="24"/>
        </w:rPr>
        <w:t>Memahami Laporan Keuangan,</w:t>
      </w:r>
      <w:r>
        <w:rPr>
          <w:rFonts w:ascii="Times New Roman" w:cs="Times New Roman" w:hAnsi="Times New Roman"/>
          <w:sz w:val="24"/>
          <w:szCs w:val="24"/>
        </w:rPr>
        <w:t xml:space="preserve"> Edisi Ketujuh, Indeks. Jakarta (Terjemahan).</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Martono, dan harjitno, D,Agus. 2005. Manajemen Keuangan. Edisi Pertama, Cetakan Pertama. Yogyakarta: Ekonisia Fakultas Ekonomi UI.</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Munawir. 2001. </w:t>
      </w:r>
      <w:r>
        <w:rPr>
          <w:rFonts w:ascii="Times New Roman" w:cs="Times New Roman" w:hAnsi="Times New Roman"/>
          <w:i/>
          <w:sz w:val="24"/>
          <w:szCs w:val="24"/>
        </w:rPr>
        <w:t>Analisis Laporan Keuangan</w:t>
      </w:r>
      <w:r>
        <w:rPr>
          <w:rFonts w:ascii="Times New Roman" w:cs="Times New Roman" w:hAnsi="Times New Roman"/>
          <w:sz w:val="24"/>
          <w:szCs w:val="24"/>
        </w:rPr>
        <w:t>. Yogyakarta: Liberty.</w:t>
      </w:r>
    </w:p>
    <w:p>
      <w:pPr>
        <w:pStyle w:val="style157"/>
        <w:spacing w:lineRule="auto" w:line="240"/>
        <w:ind w:left="0"/>
        <w:rPr/>
      </w:pPr>
      <w:r>
        <w:t xml:space="preserve">Neng Ria Kanita dan Hendriyadi. 2017. </w:t>
      </w:r>
      <w:r>
        <w:rPr>
          <w:i/>
        </w:rPr>
        <w:t xml:space="preserve">Faktor Determinan Pembentuk Struktur Modal Pada Perusahaan Sektor Farmasi Periode 2012 – 2016. </w:t>
      </w:r>
      <w:r>
        <w:t xml:space="preserve">Jakarta: </w:t>
      </w:r>
      <w:r>
        <w:rPr>
          <w:iCs/>
        </w:rPr>
        <w:t>Jurnal Riset Manajemen dan Bisnis (JRMB) Fakultas Ekonomi UNIAT</w:t>
      </w:r>
      <w:r>
        <w:t xml:space="preserve"> 2.</w:t>
      </w:r>
    </w:p>
    <w:p>
      <w:pPr>
        <w:pStyle w:val="style0"/>
        <w:tabs>
          <w:tab w:val="right" w:leader="none" w:pos="9360"/>
        </w:tabs>
        <w:spacing w:lineRule="auto" w:line="240"/>
        <w:jc w:val="both"/>
        <w:rPr>
          <w:rFonts w:ascii="Times New Roman" w:cs="Times New Roman" w:hAnsi="Times New Roman"/>
          <w:sz w:val="24"/>
          <w:szCs w:val="24"/>
        </w:rPr>
      </w:pP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Sawir. 2005. </w:t>
      </w:r>
      <w:r>
        <w:rPr>
          <w:rFonts w:ascii="Times New Roman" w:cs="Times New Roman" w:hAnsi="Times New Roman"/>
          <w:i/>
          <w:sz w:val="24"/>
          <w:szCs w:val="24"/>
        </w:rPr>
        <w:t>Analiss Kinerja Keuangan dan Perencanaan Keuangan</w:t>
      </w:r>
      <w:r>
        <w:rPr>
          <w:rFonts w:ascii="Times New Roman" w:cs="Times New Roman" w:hAnsi="Times New Roman"/>
          <w:sz w:val="24"/>
          <w:szCs w:val="24"/>
        </w:rPr>
        <w:t>. Jakarta: PT Gramedia Pustaka.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Siringringo. 2012. </w:t>
      </w:r>
      <w:r>
        <w:rPr>
          <w:rFonts w:ascii="Times New Roman" w:cs="Times New Roman" w:hAnsi="Times New Roman"/>
          <w:i/>
          <w:sz w:val="24"/>
          <w:szCs w:val="24"/>
        </w:rPr>
        <w:t>Karakteristik dan Fungsi Intermediasi Perbankan di Indonesia.</w:t>
      </w:r>
      <w:r>
        <w:rPr>
          <w:rFonts w:ascii="Times New Roman" w:cs="Times New Roman" w:hAnsi="Times New Roman"/>
          <w:sz w:val="24"/>
          <w:szCs w:val="24"/>
        </w:rPr>
        <w:t xml:space="preserve"> Buletin Ekonomi Moneter dan Perbankan.</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Sjahrial, Dermawan dan Djahotman Purba. 2013. </w:t>
      </w:r>
      <w:r>
        <w:rPr>
          <w:rFonts w:ascii="Times New Roman" w:cs="Times New Roman" w:hAnsi="Times New Roman"/>
          <w:i/>
          <w:sz w:val="24"/>
          <w:szCs w:val="24"/>
        </w:rPr>
        <w:t>Analisis Laporan Keuangan.</w:t>
      </w:r>
      <w:r>
        <w:rPr>
          <w:rFonts w:ascii="Times New Roman" w:cs="Times New Roman" w:hAnsi="Times New Roman"/>
          <w:sz w:val="24"/>
          <w:szCs w:val="24"/>
        </w:rPr>
        <w:t xml:space="preserve"> Jakarta: Mitra Wacana Media. </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Sugiarto. 2009. </w:t>
      </w:r>
      <w:r>
        <w:rPr>
          <w:rFonts w:ascii="Times New Roman" w:cs="Times New Roman" w:hAnsi="Times New Roman"/>
          <w:i/>
          <w:sz w:val="24"/>
          <w:szCs w:val="24"/>
        </w:rPr>
        <w:t>Struktur Modal, Struktur kepemilikan perusahaan, Permasalahan Keagenan dan Informasi Asimetri.</w:t>
      </w:r>
      <w:r>
        <w:rPr>
          <w:rFonts w:ascii="Times New Roman" w:cs="Times New Roman" w:hAnsi="Times New Roman"/>
          <w:sz w:val="24"/>
          <w:szCs w:val="24"/>
        </w:rPr>
        <w:t xml:space="preserve"> Yogyakarta: Graha Ilmu.</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Sundjaja, Ridwan et al. 2007. </w:t>
      </w:r>
      <w:r>
        <w:rPr>
          <w:rFonts w:ascii="Times New Roman" w:cs="Times New Roman" w:hAnsi="Times New Roman"/>
          <w:i/>
          <w:sz w:val="24"/>
          <w:szCs w:val="24"/>
        </w:rPr>
        <w:t xml:space="preserve">Manajemen Keuangan 1, </w:t>
      </w:r>
      <w:r>
        <w:rPr>
          <w:rFonts w:ascii="Times New Roman" w:cs="Times New Roman" w:hAnsi="Times New Roman"/>
          <w:sz w:val="24"/>
          <w:szCs w:val="24"/>
        </w:rPr>
        <w:t>Edisi Keenam. Bandung: UNPAR Press.</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Suryono (2016). </w:t>
      </w:r>
      <w:r>
        <w:rPr>
          <w:rFonts w:ascii="Times New Roman" w:cs="Times New Roman" w:hAnsi="Times New Roman"/>
          <w:i/>
          <w:sz w:val="24"/>
          <w:szCs w:val="24"/>
        </w:rPr>
        <w:t>Faktor-Faktor Yang  Mempengaruhi Struktur Modal Perusahaan Makanan Dan Minuman Di Bursa Efek Indonesia.</w:t>
      </w:r>
      <w:r>
        <w:rPr>
          <w:rFonts w:ascii="Times New Roman" w:cs="Times New Roman" w:hAnsi="Times New Roman"/>
          <w:sz w:val="24"/>
          <w:szCs w:val="24"/>
        </w:rPr>
        <w:t xml:space="preserve"> Surabaya: Jurnal Ilmu dan Riset Akuntansi Vol 5 No.1.Sekolah Tinggi Ilmu Ekonomi Indonesia (STIESIA).</w:t>
      </w:r>
    </w:p>
    <w:p>
      <w:pPr>
        <w:pStyle w:val="style0"/>
        <w:tabs>
          <w:tab w:val="right" w:leader="none" w:pos="9360"/>
        </w:tabs>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Sutrisno. 2009. </w:t>
      </w:r>
      <w:r>
        <w:rPr>
          <w:rFonts w:ascii="Times New Roman" w:cs="Times New Roman" w:hAnsi="Times New Roman"/>
          <w:i/>
          <w:sz w:val="24"/>
          <w:szCs w:val="24"/>
        </w:rPr>
        <w:t>Manajemen Keuangan Teori, Konsep dan Aplikasi,</w:t>
      </w:r>
      <w:r>
        <w:rPr>
          <w:rFonts w:ascii="Times New Roman" w:cs="Times New Roman" w:hAnsi="Times New Roman"/>
          <w:sz w:val="24"/>
          <w:szCs w:val="24"/>
        </w:rPr>
        <w:t xml:space="preserve"> Edisi Pertama, Cetakan  Ketujuh. Yogyakarta: Ekonisia.</w:t>
      </w:r>
    </w:p>
    <w:p>
      <w:pPr>
        <w:pStyle w:val="style0"/>
        <w:tabs>
          <w:tab w:val="right" w:leader="none" w:pos="9360"/>
        </w:tabs>
        <w:spacing w:lineRule="auto" w:line="240"/>
        <w:ind w:firstLine="567"/>
        <w:jc w:val="both"/>
        <w:rPr>
          <w:rFonts w:ascii="Times New Roman" w:cs="Times New Roman" w:hAnsi="Times New Roman"/>
          <w:i/>
          <w:sz w:val="24"/>
          <w:szCs w:val="24"/>
        </w:rPr>
      </w:pPr>
      <w:r>
        <w:rPr>
          <w:rFonts w:ascii="Times New Roman" w:cs="Times New Roman" w:hAnsi="Times New Roman"/>
          <w:sz w:val="24"/>
          <w:szCs w:val="24"/>
        </w:rPr>
        <w:t>Utami Laksita. 2013</w:t>
      </w:r>
      <w:r>
        <w:rPr>
          <w:rFonts w:ascii="Times New Roman" w:cs="Times New Roman" w:hAnsi="Times New Roman"/>
          <w:i/>
          <w:sz w:val="24"/>
          <w:szCs w:val="24"/>
        </w:rPr>
        <w:t>. Pengaruh Return On Assets, Tangibility dan Non  Debt Tax Shield Terhadap Struktur Modal Pada Perusahaan Manufaktur yang Terdaftar di Bursa Efek Indonesia.</w:t>
      </w:r>
    </w:p>
    <w:p>
      <w:pPr>
        <w:pStyle w:val="style0"/>
        <w:spacing w:lineRule="auto" w:line="240"/>
        <w:ind w:firstLine="567"/>
        <w:jc w:val="both"/>
        <w:rPr>
          <w:rFonts w:ascii="Times New Roman" w:cs="Times New Roman" w:hAnsi="Times New Roman"/>
          <w:sz w:val="24"/>
          <w:szCs w:val="24"/>
        </w:rPr>
      </w:pPr>
      <w:r>
        <w:rPr>
          <w:rFonts w:ascii="Times New Roman" w:cs="Times New Roman" w:hAnsi="Times New Roman"/>
          <w:sz w:val="24"/>
          <w:szCs w:val="24"/>
        </w:rPr>
        <w:t xml:space="preserve">Weston, J.F. dan Copland, T.E. 1997. </w:t>
      </w:r>
      <w:r>
        <w:rPr>
          <w:rFonts w:ascii="Times New Roman" w:cs="Times New Roman" w:hAnsi="Times New Roman"/>
          <w:i/>
          <w:sz w:val="24"/>
          <w:szCs w:val="24"/>
        </w:rPr>
        <w:t>Manajemen Keuangan,</w:t>
      </w:r>
      <w:r>
        <w:rPr>
          <w:rFonts w:ascii="Times New Roman" w:cs="Times New Roman" w:hAnsi="Times New Roman"/>
          <w:sz w:val="24"/>
          <w:szCs w:val="24"/>
        </w:rPr>
        <w:t xml:space="preserve"> Edisi Kesembilan. Jakarta: Bina Rupa Aksara.</w:t>
      </w:r>
    </w:p>
    <w:p>
      <w:pPr>
        <w:pStyle w:val="style0"/>
        <w:tabs>
          <w:tab w:val="right" w:leader="none" w:pos="9360"/>
        </w:tabs>
        <w:spacing w:lineRule="auto" w:line="240"/>
        <w:jc w:val="both"/>
        <w:rPr>
          <w:rFonts w:ascii="Times New Roman" w:cs="Times New Roman" w:hAnsi="Times New Roman"/>
          <w:sz w:val="24"/>
          <w:szCs w:val="24"/>
        </w:rPr>
      </w:pPr>
    </w:p>
    <w:p>
      <w:pPr>
        <w:pStyle w:val="style157"/>
        <w:tabs>
          <w:tab w:val="left" w:leader="none" w:pos="1418"/>
          <w:tab w:val="left" w:leader="none" w:pos="1985"/>
        </w:tabs>
        <w:ind w:left="851" w:firstLine="0"/>
        <w:rPr/>
      </w:pPr>
    </w:p>
    <w:p>
      <w:pPr>
        <w:pStyle w:val="style157"/>
        <w:ind w:left="851" w:firstLine="283"/>
        <w:rPr/>
      </w:pPr>
    </w:p>
    <w:p>
      <w:pPr>
        <w:pStyle w:val="style66"/>
        <w:spacing w:lineRule="auto" w:line="480"/>
        <w:ind w:left="567" w:right="122" w:firstLine="567"/>
        <w:jc w:val="both"/>
        <w:rPr/>
      </w:pPr>
    </w:p>
    <w:p>
      <w:pPr>
        <w:pStyle w:val="style157"/>
        <w:rPr/>
      </w:pPr>
    </w:p>
    <w:p>
      <w:pPr>
        <w:pStyle w:val="style157"/>
        <w:rPr/>
      </w:pPr>
    </w:p>
    <w:p>
      <w:pPr>
        <w:pStyle w:val="style0"/>
        <w:spacing w:lineRule="auto" w:line="480"/>
        <w:jc w:val="both"/>
        <w:rPr>
          <w:rFonts w:ascii="Times New Roman" w:cs="Times New Roman" w:hAnsi="Times New Roman"/>
          <w:sz w:val="24"/>
          <w:szCs w:val="24"/>
        </w:rPr>
      </w:pPr>
    </w:p>
    <w:p>
      <w:pPr>
        <w:pStyle w:val="style157"/>
        <w:ind w:left="1418" w:firstLine="0"/>
        <w:rPr/>
      </w:pPr>
    </w:p>
    <w:p>
      <w:pPr>
        <w:pStyle w:val="style157"/>
        <w:rPr/>
      </w:pPr>
    </w:p>
    <w:p>
      <w:pPr>
        <w:pStyle w:val="style157"/>
        <w:tabs>
          <w:tab w:val="left" w:leader="none" w:pos="4830"/>
        </w:tabs>
        <w:rPr>
          <w:b/>
        </w:rPr>
      </w:pPr>
    </w:p>
    <w:p>
      <w:pPr>
        <w:pStyle w:val="style157"/>
        <w:rPr/>
      </w:pPr>
    </w:p>
    <w:p>
      <w:pPr>
        <w:pStyle w:val="style157"/>
        <w:ind w:left="0" w:firstLine="0"/>
        <w:rPr/>
        <w:sectPr>
          <w:pgSz w:w="11910" w:h="16840" w:orient="portrait"/>
          <w:pgMar w:top="2268" w:right="1701" w:bottom="1701" w:left="2268" w:header="710" w:footer="0" w:gutter="0"/>
          <w:cols w:space="720"/>
          <w:titlePg/>
          <w:docGrid w:linePitch="299"/>
        </w:sectPr>
      </w:pPr>
    </w:p>
    <w:p>
      <w:pPr>
        <w:pStyle w:val="style66"/>
        <w:spacing w:before="90"/>
        <w:jc w:val="both"/>
        <w:rPr/>
      </w:pPr>
    </w:p>
    <w:p>
      <w:pPr>
        <w:pStyle w:val="style157"/>
        <w:ind w:left="0" w:firstLine="0"/>
        <w:rPr/>
        <w:sectPr>
          <w:pgSz w:w="11910" w:h="16840" w:orient="portrait"/>
          <w:pgMar w:top="2268" w:right="1701" w:bottom="1701" w:left="2268" w:header="722" w:footer="0" w:gutter="0"/>
          <w:cols w:space="720"/>
        </w:sectPr>
      </w:pPr>
    </w:p>
    <w:p>
      <w:pPr>
        <w:pStyle w:val="style157"/>
        <w:tabs>
          <w:tab w:val="left" w:leader="none" w:pos="2552"/>
          <w:tab w:val="left" w:leader="none" w:pos="2835"/>
          <w:tab w:val="left" w:leader="none" w:pos="3402"/>
          <w:tab w:val="left" w:leader="none" w:pos="3686"/>
        </w:tabs>
        <w:rPr>
          <w:b/>
        </w:rPr>
      </w:pPr>
      <w:r>
        <w:tab/>
      </w:r>
      <w:r>
        <w:tab/>
      </w:r>
      <w:r>
        <w:tab/>
      </w:r>
    </w:p>
    <w:p>
      <w:pPr>
        <w:pStyle w:val="style157"/>
        <w:rPr/>
      </w:pPr>
    </w:p>
    <w:p>
      <w:pPr>
        <w:pStyle w:val="style157"/>
        <w:ind w:left="1134" w:firstLine="0"/>
        <w:rPr/>
      </w:pPr>
    </w:p>
    <w:p>
      <w:pPr>
        <w:pStyle w:val="style157"/>
        <w:ind w:left="1854" w:firstLine="0"/>
        <w:rPr/>
      </w:pPr>
    </w:p>
    <w:p>
      <w:pPr>
        <w:pStyle w:val="style157"/>
        <w:tabs>
          <w:tab w:val="left" w:leader="none" w:pos="3450"/>
        </w:tabs>
        <w:rPr/>
        <w:sectPr>
          <w:pgSz w:w="11910" w:h="16840" w:orient="portrait"/>
          <w:pgMar w:top="2268" w:right="1701" w:bottom="1701" w:left="2268" w:header="710" w:footer="0" w:gutter="0"/>
          <w:cols w:space="720"/>
          <w:titlePg/>
          <w:docGrid w:linePitch="299"/>
        </w:sectPr>
      </w:pPr>
      <w:r>
        <w:tab/>
      </w:r>
    </w:p>
    <w:p>
      <w:pPr>
        <w:pStyle w:val="style0"/>
        <w:tabs>
          <w:tab w:val="right" w:leader="none" w:pos="9360"/>
        </w:tabs>
        <w:spacing w:lineRule="auto" w:line="240"/>
        <w:jc w:val="both"/>
        <w:rPr>
          <w:rFonts w:ascii="Times New Roman" w:cs="Times New Roman" w:hAnsi="Times New Roman"/>
          <w:sz w:val="24"/>
          <w:szCs w:val="24"/>
        </w:rPr>
      </w:pPr>
    </w:p>
    <w:p>
      <w:pPr>
        <w:pStyle w:val="style0"/>
        <w:tabs>
          <w:tab w:val="right" w:leader="none" w:pos="9360"/>
        </w:tabs>
        <w:spacing w:lineRule="auto" w:line="240"/>
        <w:jc w:val="both"/>
        <w:rPr>
          <w:rFonts w:ascii="Times New Roman" w:cs="Times New Roman" w:hAnsi="Times New Roman"/>
          <w:sz w:val="24"/>
          <w:szCs w:val="24"/>
        </w:rPr>
      </w:pPr>
    </w:p>
    <w:p>
      <w:pPr>
        <w:pStyle w:val="style0"/>
        <w:tabs>
          <w:tab w:val="right" w:leader="none" w:pos="9360"/>
        </w:tabs>
        <w:spacing w:lineRule="auto" w:line="240"/>
        <w:jc w:val="both"/>
        <w:rPr>
          <w:rFonts w:ascii="Times New Roman" w:cs="Times New Roman" w:hAnsi="Times New Roman"/>
          <w:sz w:val="24"/>
          <w:szCs w:val="24"/>
        </w:rPr>
      </w:pPr>
    </w:p>
    <w:p>
      <w:pPr>
        <w:pStyle w:val="style0"/>
        <w:tabs>
          <w:tab w:val="right" w:leader="none" w:pos="9360"/>
        </w:tabs>
        <w:spacing w:lineRule="auto" w:line="240"/>
        <w:jc w:val="both"/>
        <w:rPr>
          <w:rFonts w:ascii="Times New Roman" w:cs="Times New Roman" w:hAnsi="Times New Roman"/>
          <w:sz w:val="24"/>
          <w:szCs w:val="24"/>
        </w:rPr>
      </w:pPr>
    </w:p>
    <w:p>
      <w:pPr>
        <w:pStyle w:val="style0"/>
        <w:tabs>
          <w:tab w:val="right" w:leader="none" w:pos="9360"/>
        </w:tabs>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157"/>
        <w:spacing w:lineRule="auto" w:line="240"/>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sectPr>
          <w:pgSz w:w="11906" w:h="16838" w:orient="portrait"/>
          <w:pgMar w:top="2268" w:right="1701" w:bottom="1701" w:left="2268" w:header="709" w:footer="709" w:gutter="0"/>
          <w:cols w:space="708"/>
          <w:docGrid w:linePitch="360"/>
        </w:sectPr>
      </w:pPr>
    </w:p>
    <w:p>
      <w:pPr>
        <w:pStyle w:val="style0"/>
        <w:rPr>
          <w:rFonts w:ascii="Times New Roman" w:cs="Times New Roman" w:hAnsi="Times New Roman"/>
          <w:sz w:val="24"/>
          <w:szCs w:val="24"/>
        </w:rPr>
        <w:sectPr>
          <w:pgSz w:w="11910" w:h="16840" w:orient="portrait"/>
          <w:pgMar w:top="2268" w:right="1701" w:bottom="1701" w:left="2268" w:header="710" w:footer="0" w:gutter="0"/>
          <w:cols w:space="720"/>
          <w:titlePg/>
          <w:docGrid w:linePitch="299"/>
        </w:sectPr>
      </w:pPr>
    </w:p>
    <w:p>
      <w:pPr>
        <w:pStyle w:val="style0"/>
        <w:spacing w:lineRule="auto" w:line="480"/>
        <w:jc w:val="both"/>
        <w:rPr>
          <w:rFonts w:ascii="Times New Roman" w:cs="Times New Roman" w:hAnsi="Times New Roman"/>
          <w:sz w:val="24"/>
          <w:szCs w:val="24"/>
        </w:rPr>
        <w:sectPr>
          <w:pgSz w:w="11906" w:h="16838" w:orient="portrait"/>
          <w:pgMar w:top="2268" w:right="1701" w:bottom="1701" w:left="2268" w:header="709" w:footer="709" w:gutter="0"/>
          <w:cols w:space="708"/>
          <w:docGrid w:linePitch="360"/>
        </w:sectPr>
      </w:pPr>
    </w:p>
    <w:p>
      <w:pPr>
        <w:pStyle w:val="style0"/>
        <w:tabs>
          <w:tab w:val="left" w:leader="none" w:pos="6600"/>
        </w:tabs>
        <w:rPr>
          <w:rFonts w:ascii="Times New Roman" w:cs="Times New Roman" w:hAnsi="Times New Roman"/>
          <w:sz w:val="24"/>
          <w:szCs w:val="24"/>
        </w:rPr>
        <w:sectPr>
          <w:pgSz w:w="11906" w:h="16838" w:orient="portrait"/>
          <w:pgMar w:top="2268" w:right="1701" w:bottom="1701" w:left="2268" w:header="709" w:footer="709" w:gutter="0"/>
          <w:cols w:space="708"/>
          <w:docGrid w:linePitch="360"/>
        </w:sectPr>
      </w:pPr>
    </w:p>
    <w:p>
      <w:pPr>
        <w:pStyle w:val="style0"/>
        <w:tabs>
          <w:tab w:val="left" w:leader="none" w:pos="2190"/>
        </w:tabs>
        <w:rPr>
          <w:rFonts w:ascii="Times New Roman" w:cs="Times New Roman" w:hAnsi="Times New Roman"/>
          <w:sz w:val="24"/>
          <w:szCs w:val="24"/>
        </w:rPr>
      </w:pPr>
    </w:p>
    <w:p>
      <w:pPr>
        <w:pStyle w:val="style0"/>
        <w:tabs>
          <w:tab w:val="left" w:leader="none" w:pos="2190"/>
        </w:tabs>
        <w:rPr>
          <w:rFonts w:ascii="Times New Roman" w:cs="Times New Roman" w:hAnsi="Times New Roman"/>
          <w:sz w:val="24"/>
          <w:szCs w:val="24"/>
        </w:rPr>
      </w:pPr>
    </w:p>
    <w:p>
      <w:pPr>
        <w:pStyle w:val="style0"/>
        <w:tabs>
          <w:tab w:val="left" w:leader="none" w:pos="2190"/>
        </w:tabs>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157"/>
        <w:rPr/>
      </w:pPr>
      <w:r>
        <w:t xml:space="preserve"> </w:t>
      </w:r>
    </w:p>
    <w:p>
      <w:pPr>
        <w:pStyle w:val="style0"/>
        <w:tabs>
          <w:tab w:val="right" w:leader="none" w:pos="9360"/>
        </w:tabs>
        <w:rPr>
          <w:rFonts w:ascii="Times New Roman" w:cs="Times New Roman" w:hAnsi="Times New Roman"/>
          <w:sz w:val="24"/>
          <w:szCs w:val="24"/>
        </w:rPr>
      </w:pPr>
      <w:r>
        <w:rPr>
          <w:rFonts w:ascii="Times New Roman" w:cs="Times New Roman" w:hAnsi="Times New Roman"/>
          <w:sz w:val="24"/>
          <w:szCs w:val="24"/>
        </w:rPr>
        <w:tab/>
      </w:r>
    </w:p>
    <w:p>
      <w:pPr>
        <w:pStyle w:val="style0"/>
        <w:tabs>
          <w:tab w:val="right" w:leader="none" w:pos="9360"/>
        </w:tabs>
        <w:rPr>
          <w:rFonts w:ascii="Times New Roman" w:cs="Times New Roman" w:hAnsi="Times New Roman"/>
          <w:sz w:val="24"/>
          <w:szCs w:val="24"/>
        </w:rPr>
      </w:pPr>
    </w:p>
    <w:p>
      <w:pPr>
        <w:pStyle w:val="style0"/>
        <w:tabs>
          <w:tab w:val="right" w:leader="none" w:pos="9360"/>
        </w:tabs>
        <w:rPr>
          <w:rFonts w:ascii="Times New Roman" w:cs="Times New Roman" w:hAnsi="Times New Roman"/>
          <w:sz w:val="24"/>
          <w:szCs w:val="24"/>
        </w:rPr>
      </w:pPr>
    </w:p>
    <w:p>
      <w:pPr>
        <w:pStyle w:val="style0"/>
        <w:tabs>
          <w:tab w:val="right" w:leader="none" w:pos="9360"/>
        </w:tabs>
        <w:rPr>
          <w:rFonts w:ascii="Times New Roman" w:cs="Times New Roman" w:hAnsi="Times New Roman"/>
          <w:sz w:val="24"/>
          <w:szCs w:val="24"/>
        </w:rPr>
      </w:pPr>
    </w:p>
    <w:p>
      <w:pPr>
        <w:pStyle w:val="style0"/>
        <w:tabs>
          <w:tab w:val="right" w:leader="none" w:pos="9360"/>
        </w:tabs>
        <w:rPr>
          <w:rFonts w:ascii="Times New Roman" w:cs="Times New Roman" w:hAnsi="Times New Roman"/>
          <w:sz w:val="24"/>
          <w:szCs w:val="24"/>
        </w:rPr>
      </w:pPr>
    </w:p>
    <w:p>
      <w:pPr>
        <w:pStyle w:val="style0"/>
        <w:tabs>
          <w:tab w:val="right" w:leader="none" w:pos="9360"/>
        </w:tabs>
        <w:rPr>
          <w:rFonts w:ascii="Times New Roman" w:cs="Times New Roman" w:hAnsi="Times New Roman"/>
          <w:sz w:val="24"/>
          <w:szCs w:val="24"/>
        </w:rPr>
      </w:pPr>
    </w:p>
    <w:p>
      <w:pPr>
        <w:pStyle w:val="style157"/>
        <w:rPr/>
      </w:pPr>
    </w:p>
    <w:p>
      <w:pPr>
        <w:pStyle w:val="style157"/>
        <w:rPr/>
      </w:pPr>
    </w:p>
    <w:p>
      <w:pPr>
        <w:pStyle w:val="style157"/>
        <w:rPr/>
      </w:pPr>
    </w:p>
    <w:p>
      <w:pPr>
        <w:pStyle w:val="style157"/>
        <w:rPr/>
      </w:pPr>
    </w:p>
    <w:p>
      <w:pPr>
        <w:pStyle w:val="style157"/>
        <w:rPr/>
      </w:pPr>
    </w:p>
    <w:p>
      <w:pPr>
        <w:pStyle w:val="style0"/>
        <w:tabs>
          <w:tab w:val="left" w:leader="none" w:pos="6600"/>
        </w:tabs>
        <w:rPr>
          <w:rFonts w:ascii="Times New Roman" w:cs="Times New Roman" w:hAnsi="Times New Roman"/>
          <w:sz w:val="24"/>
          <w:szCs w:val="24"/>
        </w:rPr>
      </w:pPr>
    </w:p>
    <w:p>
      <w:pPr>
        <w:pStyle w:val="style0"/>
        <w:rPr/>
      </w:pPr>
    </w:p>
    <w:sectPr>
      <w:headerReference w:type="default" r:id="rId9"/>
      <w:pgSz w:w="11906" w:h="16838" w:orient="portrait"/>
      <w:pgMar w:top="2268" w:right="1701" w:bottom="1701" w:left="226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10002FF" w:usb1="4000ACFF" w:usb2="00000009" w:usb3="00000000" w:csb0="0000019F" w:csb1="00000000"/>
  </w:font>
  <w:font w:name="Cambria">
    <w:altName w:val="Cambria"/>
    <w:panose1 w:val="02040503050004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rPr/>
      <w:fldChar w:fldCharType="begin"/>
    </w:r>
    <w:r>
      <w:instrText xml:space="preserve"> PAGE   \* MERGEFORMAT </w:instrText>
    </w:r>
    <w:r>
      <w:rPr/>
      <w:fldChar w:fldCharType="separate"/>
    </w:r>
    <w:r>
      <w:rPr>
        <w:noProof/>
      </w:rPr>
      <w:t>36</w:t>
    </w:r>
    <w:r>
      <w:rPr/>
      <w:fldChar w:fldCharType="end"/>
    </w:r>
  </w:p>
  <w:p>
    <w:pPr>
      <w:pStyle w:val="style32"/>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right"/>
      <w:rPr/>
    </w:pPr>
  </w:p>
  <w:p>
    <w:pPr>
      <w:pStyle w:val="style31"/>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right"/>
      <w:rPr/>
    </w:pPr>
    <w:r>
      <w:rPr/>
      <w:fldChar w:fldCharType="begin"/>
    </w:r>
    <w:r>
      <w:instrText xml:space="preserve"> PAGE   \* MERGEFORMAT </w:instrText>
    </w:r>
    <w:r>
      <w:rPr/>
      <w:fldChar w:fldCharType="separate"/>
    </w:r>
    <w:r>
      <w:rPr>
        <w:noProof/>
      </w:rPr>
      <w:t>2</w:t>
    </w:r>
    <w:r>
      <w:rPr/>
      <w:fldChar w:fldCharType="end"/>
    </w:r>
  </w:p>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right"/>
      <w:rPr/>
    </w:pPr>
    <w:r>
      <w:rPr/>
      <w:fldChar w:fldCharType="begin"/>
    </w:r>
    <w:r>
      <w:instrText xml:space="preserve"> PAGE   \* MERGEFORMAT </w:instrText>
    </w:r>
    <w:r>
      <w:rPr/>
      <w:fldChar w:fldCharType="separate"/>
    </w:r>
    <w:r>
      <w:rPr>
        <w:noProof/>
      </w:rPr>
      <w:t>43</w:t>
    </w:r>
    <w:r>
      <w:rPr/>
      <w:fldChar w:fldCharType="end"/>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ADCC7C2"/>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nsid w:val="00000001"/>
    <w:multiLevelType w:val="hybridMultilevel"/>
    <w:tmpl w:val="15D29D62"/>
    <w:lvl w:ilvl="0" w:tplc="2DBE344A">
      <w:start w:val="1"/>
      <w:numFmt w:val="decimal"/>
      <w:lvlText w:val="%1."/>
      <w:lvlJc w:val="left"/>
      <w:pPr>
        <w:ind w:left="1296" w:hanging="281"/>
      </w:pPr>
      <w:rPr>
        <w:rFonts w:ascii="Times New Roman" w:cs="Times New Roman" w:eastAsia="Times New Roman" w:hAnsi="Times New Roman" w:hint="default"/>
        <w:spacing w:val="-20"/>
        <w:w w:val="99"/>
        <w:sz w:val="24"/>
        <w:szCs w:val="24"/>
      </w:rPr>
    </w:lvl>
    <w:lvl w:ilvl="1" w:tplc="69D0D5E6">
      <w:start w:val="1"/>
      <w:numFmt w:val="lowerLetter"/>
      <w:lvlText w:val="%2."/>
      <w:lvlJc w:val="left"/>
      <w:pPr>
        <w:ind w:left="1582" w:hanging="286"/>
      </w:pPr>
      <w:rPr>
        <w:rFonts w:ascii="Times New Roman" w:cs="Times New Roman" w:eastAsia="Times New Roman" w:hAnsi="Times New Roman" w:hint="default"/>
        <w:spacing w:val="-3"/>
        <w:w w:val="99"/>
        <w:sz w:val="24"/>
        <w:szCs w:val="24"/>
      </w:rPr>
    </w:lvl>
    <w:lvl w:ilvl="2" w:tplc="73921B60">
      <w:start w:val="1"/>
      <w:numFmt w:val="bullet"/>
      <w:lvlText w:val=""/>
      <w:lvlJc w:val="left"/>
      <w:pPr>
        <w:ind w:left="1865" w:hanging="284"/>
      </w:pPr>
      <w:rPr>
        <w:rFonts w:ascii="Symbol" w:cs="Symbol" w:eastAsia="Symbol" w:hAnsi="Symbol" w:hint="default"/>
        <w:w w:val="100"/>
        <w:sz w:val="24"/>
        <w:szCs w:val="24"/>
      </w:rPr>
    </w:lvl>
    <w:lvl w:ilvl="3" w:tplc="9C18CE5E">
      <w:start w:val="1"/>
      <w:numFmt w:val="bullet"/>
      <w:lvlText w:val="•"/>
      <w:lvlJc w:val="left"/>
      <w:pPr>
        <w:ind w:left="2708" w:hanging="284"/>
      </w:pPr>
      <w:rPr>
        <w:rFonts w:hint="default"/>
      </w:rPr>
    </w:lvl>
    <w:lvl w:ilvl="4" w:tplc="81A66090">
      <w:start w:val="1"/>
      <w:numFmt w:val="bullet"/>
      <w:lvlText w:val="•"/>
      <w:lvlJc w:val="left"/>
      <w:pPr>
        <w:ind w:left="3556" w:hanging="284"/>
      </w:pPr>
      <w:rPr>
        <w:rFonts w:hint="default"/>
      </w:rPr>
    </w:lvl>
    <w:lvl w:ilvl="5" w:tplc="C95E8F62">
      <w:start w:val="1"/>
      <w:numFmt w:val="bullet"/>
      <w:lvlText w:val="•"/>
      <w:lvlJc w:val="left"/>
      <w:pPr>
        <w:ind w:left="4404" w:hanging="284"/>
      </w:pPr>
      <w:rPr>
        <w:rFonts w:hint="default"/>
      </w:rPr>
    </w:lvl>
    <w:lvl w:ilvl="6" w:tplc="2154E768">
      <w:start w:val="1"/>
      <w:numFmt w:val="bullet"/>
      <w:lvlText w:val="•"/>
      <w:lvlJc w:val="left"/>
      <w:pPr>
        <w:ind w:left="5253" w:hanging="284"/>
      </w:pPr>
      <w:rPr>
        <w:rFonts w:hint="default"/>
      </w:rPr>
    </w:lvl>
    <w:lvl w:ilvl="7" w:tplc="00EE1854">
      <w:start w:val="1"/>
      <w:numFmt w:val="bullet"/>
      <w:lvlText w:val="•"/>
      <w:lvlJc w:val="left"/>
      <w:pPr>
        <w:ind w:left="6101" w:hanging="284"/>
      </w:pPr>
      <w:rPr>
        <w:rFonts w:hint="default"/>
      </w:rPr>
    </w:lvl>
    <w:lvl w:ilvl="8" w:tplc="D15AFE4E">
      <w:start w:val="1"/>
      <w:numFmt w:val="bullet"/>
      <w:lvlText w:val="•"/>
      <w:lvlJc w:val="left"/>
      <w:pPr>
        <w:ind w:left="6949" w:hanging="284"/>
      </w:pPr>
      <w:rPr>
        <w:rFonts w:hint="default"/>
      </w:rPr>
    </w:lvl>
  </w:abstractNum>
  <w:abstractNum w:abstractNumId="2">
    <w:nsid w:val="00000002"/>
    <w:multiLevelType w:val="multilevel"/>
    <w:tmpl w:val="96945162"/>
    <w:lvl w:ilvl="0">
      <w:start w:val="1"/>
      <w:numFmt w:val="decimal"/>
      <w:lvlText w:val="%1."/>
      <w:lvlJc w:val="left"/>
      <w:pPr>
        <w:ind w:left="2574" w:hanging="360"/>
      </w:pPr>
      <w:rPr>
        <w:i w:val="false"/>
      </w:rPr>
    </w:lvl>
    <w:lvl w:ilvl="1">
      <w:start w:val="2"/>
      <w:numFmt w:val="decimal"/>
      <w:isLgl/>
      <w:lvlText w:val="%1.%2"/>
      <w:lvlJc w:val="left"/>
      <w:pPr>
        <w:ind w:left="2694" w:hanging="480"/>
      </w:pPr>
      <w:rPr>
        <w:rFonts w:hint="default"/>
      </w:rPr>
    </w:lvl>
    <w:lvl w:ilvl="2">
      <w:start w:val="4"/>
      <w:numFmt w:val="decimal"/>
      <w:isLgl/>
      <w:lvlText w:val="%1.%2.%3"/>
      <w:lvlJc w:val="left"/>
      <w:pPr>
        <w:ind w:left="2934" w:hanging="720"/>
      </w:pPr>
      <w:rPr>
        <w:rFonts w:hint="default"/>
      </w:rPr>
    </w:lvl>
    <w:lvl w:ilvl="3">
      <w:start w:val="1"/>
      <w:numFmt w:val="decimal"/>
      <w:isLgl/>
      <w:lvlText w:val="%1.%2.%3.%4"/>
      <w:lvlJc w:val="left"/>
      <w:pPr>
        <w:ind w:left="2934" w:hanging="720"/>
      </w:pPr>
      <w:rPr>
        <w:rFonts w:hint="default"/>
      </w:rPr>
    </w:lvl>
    <w:lvl w:ilvl="4">
      <w:start w:val="1"/>
      <w:numFmt w:val="decimal"/>
      <w:isLgl/>
      <w:lvlText w:val="%1.%2.%3.%4.%5"/>
      <w:lvlJc w:val="left"/>
      <w:pPr>
        <w:ind w:left="3294" w:hanging="1080"/>
      </w:pPr>
      <w:rPr>
        <w:rFonts w:hint="default"/>
      </w:rPr>
    </w:lvl>
    <w:lvl w:ilvl="5">
      <w:start w:val="1"/>
      <w:numFmt w:val="decimal"/>
      <w:isLgl/>
      <w:lvlText w:val="%1.%2.%3.%4.%5.%6"/>
      <w:lvlJc w:val="left"/>
      <w:pPr>
        <w:ind w:left="3294" w:hanging="1080"/>
      </w:pPr>
      <w:rPr>
        <w:rFonts w:hint="default"/>
      </w:rPr>
    </w:lvl>
    <w:lvl w:ilvl="6">
      <w:start w:val="1"/>
      <w:numFmt w:val="decimal"/>
      <w:isLgl/>
      <w:lvlText w:val="%1.%2.%3.%4.%5.%6.%7"/>
      <w:lvlJc w:val="left"/>
      <w:pPr>
        <w:ind w:left="3654" w:hanging="1440"/>
      </w:pPr>
      <w:rPr>
        <w:rFonts w:hint="default"/>
      </w:rPr>
    </w:lvl>
    <w:lvl w:ilvl="7">
      <w:start w:val="1"/>
      <w:numFmt w:val="decimal"/>
      <w:isLgl/>
      <w:lvlText w:val="%1.%2.%3.%4.%5.%6.%7.%8"/>
      <w:lvlJc w:val="left"/>
      <w:pPr>
        <w:ind w:left="3654" w:hanging="1440"/>
      </w:pPr>
      <w:rPr>
        <w:rFonts w:hint="default"/>
      </w:rPr>
    </w:lvl>
    <w:lvl w:ilvl="8">
      <w:start w:val="1"/>
      <w:numFmt w:val="decimal"/>
      <w:isLgl/>
      <w:lvlText w:val="%1.%2.%3.%4.%5.%6.%7.%8.%9"/>
      <w:lvlJc w:val="left"/>
      <w:pPr>
        <w:ind w:left="4014" w:hanging="1800"/>
      </w:pPr>
      <w:rPr>
        <w:rFonts w:hint="default"/>
      </w:rPr>
    </w:lvl>
  </w:abstractNum>
  <w:abstractNum w:abstractNumId="3">
    <w:nsid w:val="00000003"/>
    <w:multiLevelType w:val="hybridMultilevel"/>
    <w:tmpl w:val="901C02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0000004"/>
    <w:multiLevelType w:val="hybridMultilevel"/>
    <w:tmpl w:val="47D4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2ACC1F0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cs="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cs="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cs="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nsid w:val="00000006"/>
    <w:multiLevelType w:val="hybridMultilevel"/>
    <w:tmpl w:val="295E456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
    <w:nsid w:val="00000007"/>
    <w:multiLevelType w:val="hybridMultilevel"/>
    <w:tmpl w:val="08DA00AE"/>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cs="Courier New" w:hAnsi="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cs="Courier New" w:hAnsi="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cs="Courier New" w:hAnsi="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8">
    <w:nsid w:val="00000008"/>
    <w:multiLevelType w:val="hybridMultilevel"/>
    <w:tmpl w:val="AE384ADE"/>
    <w:lvl w:ilvl="0" w:tplc="84E02416">
      <w:start w:val="1"/>
      <w:numFmt w:val="decimal"/>
      <w:lvlText w:val="%1."/>
      <w:lvlJc w:val="left"/>
      <w:pPr>
        <w:ind w:left="1854" w:hanging="360"/>
      </w:pPr>
      <w:rPr>
        <w:i w:val="false"/>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nsid w:val="00000009"/>
    <w:multiLevelType w:val="hybridMultilevel"/>
    <w:tmpl w:val="2A9E785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cs="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cs="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cs="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nsid w:val="0000000A"/>
    <w:multiLevelType w:val="multilevel"/>
    <w:tmpl w:val="D2FA4B30"/>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0000000B"/>
    <w:multiLevelType w:val="multilevel"/>
    <w:tmpl w:val="354632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000000C"/>
    <w:multiLevelType w:val="hybridMultilevel"/>
    <w:tmpl w:val="B4301EDE"/>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nsid w:val="0000000D"/>
    <w:multiLevelType w:val="hybridMultilevel"/>
    <w:tmpl w:val="3714700E"/>
    <w:lvl w:ilvl="0" w:tplc="5B08BAFE">
      <w:start w:val="1"/>
      <w:numFmt w:val="decimal"/>
      <w:lvlText w:val="%1."/>
      <w:lvlJc w:val="left"/>
      <w:pPr>
        <w:ind w:left="1854" w:hanging="360"/>
      </w:pPr>
      <w:rPr>
        <w:b w:val="false"/>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nsid w:val="0000000E"/>
    <w:multiLevelType w:val="hybridMultilevel"/>
    <w:tmpl w:val="295E456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nsid w:val="0000000F"/>
    <w:multiLevelType w:val="multilevel"/>
    <w:tmpl w:val="34089376"/>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00000010"/>
    <w:multiLevelType w:val="multilevel"/>
    <w:tmpl w:val="E15057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00000011"/>
    <w:multiLevelType w:val="multilevel"/>
    <w:tmpl w:val="2994991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00000012"/>
    <w:multiLevelType w:val="multilevel"/>
    <w:tmpl w:val="354632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hybridMultilevel"/>
    <w:tmpl w:val="15D29D62"/>
    <w:lvl w:ilvl="0" w:tplc="2DBE344A">
      <w:start w:val="1"/>
      <w:numFmt w:val="decimal"/>
      <w:lvlText w:val="%1."/>
      <w:lvlJc w:val="left"/>
      <w:pPr>
        <w:ind w:left="1296" w:hanging="281"/>
      </w:pPr>
      <w:rPr>
        <w:rFonts w:ascii="Times New Roman" w:cs="Times New Roman" w:eastAsia="Times New Roman" w:hAnsi="Times New Roman" w:hint="default"/>
        <w:spacing w:val="-20"/>
        <w:w w:val="99"/>
        <w:sz w:val="24"/>
        <w:szCs w:val="24"/>
      </w:rPr>
    </w:lvl>
    <w:lvl w:ilvl="1" w:tplc="69D0D5E6">
      <w:start w:val="1"/>
      <w:numFmt w:val="lowerLetter"/>
      <w:lvlText w:val="%2."/>
      <w:lvlJc w:val="left"/>
      <w:pPr>
        <w:ind w:left="1582" w:hanging="286"/>
      </w:pPr>
      <w:rPr>
        <w:rFonts w:ascii="Times New Roman" w:cs="Times New Roman" w:eastAsia="Times New Roman" w:hAnsi="Times New Roman" w:hint="default"/>
        <w:spacing w:val="-3"/>
        <w:w w:val="99"/>
        <w:sz w:val="24"/>
        <w:szCs w:val="24"/>
      </w:rPr>
    </w:lvl>
    <w:lvl w:ilvl="2" w:tplc="73921B60">
      <w:start w:val="1"/>
      <w:numFmt w:val="bullet"/>
      <w:lvlText w:val=""/>
      <w:lvlJc w:val="left"/>
      <w:pPr>
        <w:ind w:left="1865" w:hanging="284"/>
      </w:pPr>
      <w:rPr>
        <w:rFonts w:ascii="Symbol" w:cs="Symbol" w:eastAsia="Symbol" w:hAnsi="Symbol" w:hint="default"/>
        <w:w w:val="100"/>
        <w:sz w:val="24"/>
        <w:szCs w:val="24"/>
      </w:rPr>
    </w:lvl>
    <w:lvl w:ilvl="3" w:tplc="9C18CE5E">
      <w:start w:val="1"/>
      <w:numFmt w:val="bullet"/>
      <w:lvlText w:val="•"/>
      <w:lvlJc w:val="left"/>
      <w:pPr>
        <w:ind w:left="2708" w:hanging="284"/>
      </w:pPr>
      <w:rPr>
        <w:rFonts w:hint="default"/>
      </w:rPr>
    </w:lvl>
    <w:lvl w:ilvl="4" w:tplc="81A66090">
      <w:start w:val="1"/>
      <w:numFmt w:val="bullet"/>
      <w:lvlText w:val="•"/>
      <w:lvlJc w:val="left"/>
      <w:pPr>
        <w:ind w:left="3556" w:hanging="284"/>
      </w:pPr>
      <w:rPr>
        <w:rFonts w:hint="default"/>
      </w:rPr>
    </w:lvl>
    <w:lvl w:ilvl="5" w:tplc="C95E8F62">
      <w:start w:val="1"/>
      <w:numFmt w:val="bullet"/>
      <w:lvlText w:val="•"/>
      <w:lvlJc w:val="left"/>
      <w:pPr>
        <w:ind w:left="4404" w:hanging="284"/>
      </w:pPr>
      <w:rPr>
        <w:rFonts w:hint="default"/>
      </w:rPr>
    </w:lvl>
    <w:lvl w:ilvl="6" w:tplc="2154E768">
      <w:start w:val="1"/>
      <w:numFmt w:val="bullet"/>
      <w:lvlText w:val="•"/>
      <w:lvlJc w:val="left"/>
      <w:pPr>
        <w:ind w:left="5253" w:hanging="284"/>
      </w:pPr>
      <w:rPr>
        <w:rFonts w:hint="default"/>
      </w:rPr>
    </w:lvl>
    <w:lvl w:ilvl="7" w:tplc="00EE1854">
      <w:start w:val="1"/>
      <w:numFmt w:val="bullet"/>
      <w:lvlText w:val="•"/>
      <w:lvlJc w:val="left"/>
      <w:pPr>
        <w:ind w:left="6101" w:hanging="284"/>
      </w:pPr>
      <w:rPr>
        <w:rFonts w:hint="default"/>
      </w:rPr>
    </w:lvl>
    <w:lvl w:ilvl="8" w:tplc="D15AFE4E">
      <w:start w:val="1"/>
      <w:numFmt w:val="bullet"/>
      <w:lvlText w:val="•"/>
      <w:lvlJc w:val="left"/>
      <w:pPr>
        <w:ind w:left="6949" w:hanging="284"/>
      </w:pPr>
      <w:rPr>
        <w:rFonts w:hint="default"/>
      </w:rPr>
    </w:lvl>
  </w:abstractNum>
  <w:abstractNum w:abstractNumId="20">
    <w:nsid w:val="00000014"/>
    <w:multiLevelType w:val="multilevel"/>
    <w:tmpl w:val="B2480D80"/>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00000015"/>
    <w:multiLevelType w:val="multilevel"/>
    <w:tmpl w:val="6D6E8A90"/>
    <w:lvl w:ilvl="0">
      <w:start w:val="1"/>
      <w:numFmt w:val="decimal"/>
      <w:lvlText w:val="%1."/>
      <w:lvlJc w:val="left"/>
      <w:pPr>
        <w:ind w:left="3141" w:hanging="360"/>
      </w:pPr>
      <w:rPr>
        <w:i w:val="false"/>
      </w:rPr>
    </w:lvl>
    <w:lvl w:ilvl="1">
      <w:start w:val="2"/>
      <w:numFmt w:val="decimal"/>
      <w:isLgl/>
      <w:lvlText w:val="%1.%2"/>
      <w:lvlJc w:val="left"/>
      <w:pPr>
        <w:ind w:left="3261" w:hanging="480"/>
      </w:pPr>
      <w:rPr>
        <w:rFonts w:hint="default"/>
        <w:b/>
      </w:rPr>
    </w:lvl>
    <w:lvl w:ilvl="2">
      <w:start w:val="3"/>
      <w:numFmt w:val="decimal"/>
      <w:isLgl/>
      <w:lvlText w:val="%1.%2.%3"/>
      <w:lvlJc w:val="left"/>
      <w:pPr>
        <w:ind w:left="3501" w:hanging="720"/>
      </w:pPr>
      <w:rPr>
        <w:rFonts w:hint="default"/>
        <w:b/>
      </w:rPr>
    </w:lvl>
    <w:lvl w:ilvl="3">
      <w:start w:val="1"/>
      <w:numFmt w:val="decimal"/>
      <w:isLgl/>
      <w:lvlText w:val="%1.%2.%3.%4"/>
      <w:lvlJc w:val="left"/>
      <w:pPr>
        <w:ind w:left="3501" w:hanging="720"/>
      </w:pPr>
      <w:rPr>
        <w:rFonts w:hint="default"/>
        <w:b/>
      </w:rPr>
    </w:lvl>
    <w:lvl w:ilvl="4">
      <w:start w:val="1"/>
      <w:numFmt w:val="decimal"/>
      <w:isLgl/>
      <w:lvlText w:val="%1.%2.%3.%4.%5"/>
      <w:lvlJc w:val="left"/>
      <w:pPr>
        <w:ind w:left="3861" w:hanging="1080"/>
      </w:pPr>
      <w:rPr>
        <w:rFonts w:hint="default"/>
        <w:b/>
      </w:rPr>
    </w:lvl>
    <w:lvl w:ilvl="5">
      <w:start w:val="1"/>
      <w:numFmt w:val="decimal"/>
      <w:isLgl/>
      <w:lvlText w:val="%1.%2.%3.%4.%5.%6"/>
      <w:lvlJc w:val="left"/>
      <w:pPr>
        <w:ind w:left="3861" w:hanging="1080"/>
      </w:pPr>
      <w:rPr>
        <w:rFonts w:hint="default"/>
        <w:b/>
      </w:rPr>
    </w:lvl>
    <w:lvl w:ilvl="6">
      <w:start w:val="1"/>
      <w:numFmt w:val="decimal"/>
      <w:isLgl/>
      <w:lvlText w:val="%1.%2.%3.%4.%5.%6.%7"/>
      <w:lvlJc w:val="left"/>
      <w:pPr>
        <w:ind w:left="4221" w:hanging="1440"/>
      </w:pPr>
      <w:rPr>
        <w:rFonts w:hint="default"/>
        <w:b/>
      </w:rPr>
    </w:lvl>
    <w:lvl w:ilvl="7">
      <w:start w:val="1"/>
      <w:numFmt w:val="decimal"/>
      <w:isLgl/>
      <w:lvlText w:val="%1.%2.%3.%4.%5.%6.%7.%8"/>
      <w:lvlJc w:val="left"/>
      <w:pPr>
        <w:ind w:left="4221" w:hanging="1440"/>
      </w:pPr>
      <w:rPr>
        <w:rFonts w:hint="default"/>
        <w:b/>
      </w:rPr>
    </w:lvl>
    <w:lvl w:ilvl="8">
      <w:start w:val="1"/>
      <w:numFmt w:val="decimal"/>
      <w:isLgl/>
      <w:lvlText w:val="%1.%2.%3.%4.%5.%6.%7.%8.%9"/>
      <w:lvlJc w:val="left"/>
      <w:pPr>
        <w:ind w:left="4581" w:hanging="1800"/>
      </w:pPr>
      <w:rPr>
        <w:rFonts w:hint="default"/>
        <w:b/>
      </w:rPr>
    </w:lvl>
  </w:abstractNum>
  <w:abstractNum w:abstractNumId="22">
    <w:nsid w:val="00000016"/>
    <w:multiLevelType w:val="hybridMultilevel"/>
    <w:tmpl w:val="AE3E1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9480A14E"/>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cs="Courier New" w:hAnsi="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cs="Courier New" w:hAnsi="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cs="Courier New" w:hAnsi="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24">
    <w:nsid w:val="00000018"/>
    <w:multiLevelType w:val="hybridMultilevel"/>
    <w:tmpl w:val="D9E606B4"/>
    <w:lvl w:ilvl="0" w:tplc="0409000F">
      <w:start w:val="1"/>
      <w:numFmt w:val="decimal"/>
      <w:lvlText w:val="%1."/>
      <w:lvlJc w:val="left"/>
      <w:pPr>
        <w:ind w:left="2574" w:hanging="360"/>
      </w:pPr>
      <w:rPr>
        <w:rFonts w:hint="default"/>
      </w:r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25">
    <w:nsid w:val="00000019"/>
    <w:multiLevelType w:val="hybridMultilevel"/>
    <w:tmpl w:val="D8A025EA"/>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cs="Courier New" w:hAnsi="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cs="Courier New" w:hAnsi="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cs="Courier New" w:hAnsi="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26">
    <w:nsid w:val="0000001A"/>
    <w:multiLevelType w:val="hybridMultilevel"/>
    <w:tmpl w:val="543274C8"/>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7">
    <w:nsid w:val="0000001B"/>
    <w:multiLevelType w:val="hybridMultilevel"/>
    <w:tmpl w:val="82E2A9F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000001C"/>
    <w:multiLevelType w:val="hybridMultilevel"/>
    <w:tmpl w:val="AFACDA9A"/>
    <w:lvl w:ilvl="0" w:tplc="D8FE02A6">
      <w:start w:val="1"/>
      <w:numFmt w:val="upperLetter"/>
      <w:lvlText w:val="%1."/>
      <w:lvlJc w:val="left"/>
      <w:pPr>
        <w:ind w:left="1495" w:hanging="360"/>
      </w:pPr>
      <w:rPr>
        <w:b w:val="false"/>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9">
    <w:nsid w:val="0000001D"/>
    <w:multiLevelType w:val="hybridMultilevel"/>
    <w:tmpl w:val="7ECA8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B630F9B8"/>
    <w:lvl w:ilvl="0" w:tplc="0409000F">
      <w:start w:val="1"/>
      <w:numFmt w:val="decimal"/>
      <w:lvlText w:val="%1."/>
      <w:lvlJc w:val="left"/>
      <w:pPr>
        <w:ind w:left="2574" w:hanging="360"/>
      </w:pPr>
      <w:rPr>
        <w:rFonts w:hint="default"/>
      </w:r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31">
    <w:nsid w:val="0000001F"/>
    <w:multiLevelType w:val="hybridMultilevel"/>
    <w:tmpl w:val="EB98DEF8"/>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2">
    <w:nsid w:val="00000020"/>
    <w:multiLevelType w:val="hybridMultilevel"/>
    <w:tmpl w:val="0D9C70DA"/>
    <w:lvl w:ilvl="0" w:tplc="C2D29C32">
      <w:start w:val="1"/>
      <w:numFmt w:val="decimal"/>
      <w:lvlText w:val="%1."/>
      <w:lvlJc w:val="left"/>
      <w:pPr>
        <w:ind w:left="1854" w:hanging="360"/>
      </w:pPr>
      <w:rPr>
        <w:b w:val="false"/>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3">
    <w:nsid w:val="00000021"/>
    <w:multiLevelType w:val="hybridMultilevel"/>
    <w:tmpl w:val="8C2C1E36"/>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4">
    <w:nsid w:val="00000022"/>
    <w:multiLevelType w:val="hybridMultilevel"/>
    <w:tmpl w:val="90A2FB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cs="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cs="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cs="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nsid w:val="00000023"/>
    <w:multiLevelType w:val="hybridMultilevel"/>
    <w:tmpl w:val="6A828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4"/>
  </w:num>
  <w:num w:numId="3">
    <w:abstractNumId w:val="35"/>
  </w:num>
  <w:num w:numId="4">
    <w:abstractNumId w:val="29"/>
  </w:num>
  <w:num w:numId="5">
    <w:abstractNumId w:val="10"/>
  </w:num>
  <w:num w:numId="6">
    <w:abstractNumId w:val="21"/>
  </w:num>
  <w:num w:numId="7">
    <w:abstractNumId w:val="11"/>
  </w:num>
  <w:num w:numId="8">
    <w:abstractNumId w:val="19"/>
  </w:num>
  <w:num w:numId="9">
    <w:abstractNumId w:val="2"/>
  </w:num>
  <w:num w:numId="10">
    <w:abstractNumId w:val="12"/>
  </w:num>
  <w:num w:numId="11">
    <w:abstractNumId w:val="3"/>
  </w:num>
  <w:num w:numId="12">
    <w:abstractNumId w:val="20"/>
  </w:num>
  <w:num w:numId="13">
    <w:abstractNumId w:val="22"/>
  </w:num>
  <w:num w:numId="14">
    <w:abstractNumId w:val="26"/>
  </w:num>
  <w:num w:numId="15">
    <w:abstractNumId w:val="18"/>
  </w:num>
  <w:num w:numId="16">
    <w:abstractNumId w:val="15"/>
  </w:num>
  <w:num w:numId="17">
    <w:abstractNumId w:val="32"/>
  </w:num>
  <w:num w:numId="18">
    <w:abstractNumId w:val="28"/>
  </w:num>
  <w:num w:numId="19">
    <w:abstractNumId w:val="13"/>
  </w:num>
  <w:num w:numId="20">
    <w:abstractNumId w:val="27"/>
  </w:num>
  <w:num w:numId="21">
    <w:abstractNumId w:val="33"/>
  </w:num>
  <w:num w:numId="22">
    <w:abstractNumId w:val="25"/>
  </w:num>
  <w:num w:numId="23">
    <w:abstractNumId w:val="7"/>
  </w:num>
  <w:num w:numId="24">
    <w:abstractNumId w:val="9"/>
  </w:num>
  <w:num w:numId="25">
    <w:abstractNumId w:val="23"/>
  </w:num>
  <w:num w:numId="26">
    <w:abstractNumId w:val="5"/>
  </w:num>
  <w:num w:numId="27">
    <w:abstractNumId w:val="0"/>
  </w:num>
  <w:num w:numId="28">
    <w:abstractNumId w:val="31"/>
  </w:num>
  <w:num w:numId="29">
    <w:abstractNumId w:val="14"/>
  </w:num>
  <w:num w:numId="30">
    <w:abstractNumId w:val="16"/>
  </w:num>
  <w:num w:numId="31">
    <w:abstractNumId w:val="24"/>
  </w:num>
  <w:num w:numId="32">
    <w:abstractNumId w:val="8"/>
  </w:num>
  <w:num w:numId="33">
    <w:abstractNumId w:val="30"/>
  </w:num>
  <w:num w:numId="34">
    <w:abstractNumId w:val="6"/>
  </w:num>
  <w:num w:numId="35">
    <w:abstractNumId w:val="1"/>
  </w:num>
  <w:num w:numId="36">
    <w:abstractNumId w:val="3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spacing w:after="0" w:lineRule="auto" w:line="480"/>
      <w:ind w:left="567" w:firstLine="567"/>
      <w:jc w:val="both"/>
    </w:pPr>
    <w:rPr>
      <w:rFonts w:ascii="Times New Roman" w:cs="Times New Roman" w:hAnsi="Times New Roman"/>
      <w:sz w:val="24"/>
      <w:szCs w:val="24"/>
      <w:lang w:eastAsia="id-ID"/>
    </w:rPr>
  </w:style>
  <w:style w:type="paragraph" w:styleId="style66">
    <w:name w:val="Body Text"/>
    <w:basedOn w:val="style0"/>
    <w:next w:val="style66"/>
    <w:link w:val="style4097"/>
    <w:qFormat/>
    <w:uiPriority w:val="1"/>
    <w:pPr>
      <w:widowControl w:val="false"/>
      <w:autoSpaceDE w:val="false"/>
      <w:autoSpaceDN w:val="false"/>
      <w:spacing w:after="0" w:lineRule="auto" w:line="240"/>
    </w:pPr>
    <w:rPr>
      <w:rFonts w:ascii="Times New Roman" w:cs="Times New Roman" w:eastAsia="Times New Roman" w:hAnsi="Times New Roman"/>
      <w:sz w:val="24"/>
      <w:szCs w:val="24"/>
    </w:rPr>
  </w:style>
  <w:style w:type="character" w:customStyle="1" w:styleId="style4097">
    <w:name w:val="Body Text Char"/>
    <w:basedOn w:val="style65"/>
    <w:next w:val="style4097"/>
    <w:link w:val="style66"/>
    <w:uiPriority w:val="1"/>
    <w:rPr>
      <w:rFonts w:ascii="Times New Roman" w:cs="Times New Roman" w:eastAsia="Times New Roman" w:hAnsi="Times New Roman"/>
      <w:sz w:val="24"/>
      <w:szCs w:val="24"/>
    </w:rPr>
  </w:style>
  <w:style w:type="paragraph" w:styleId="style31">
    <w:name w:val="header"/>
    <w:basedOn w:val="style0"/>
    <w:next w:val="style31"/>
    <w:link w:val="style4098"/>
    <w:uiPriority w:val="99"/>
    <w:pPr>
      <w:tabs>
        <w:tab w:val="center" w:leader="none" w:pos="4513"/>
        <w:tab w:val="right" w:leader="none" w:pos="9026"/>
      </w:tabs>
      <w:spacing w:after="0" w:lineRule="auto" w:line="240"/>
    </w:pPr>
    <w:rPr/>
  </w:style>
  <w:style w:type="character" w:customStyle="1" w:styleId="style4098">
    <w:name w:val="Header Char_b3694c07-56a6-4662-ba11-95e0b2d35737"/>
    <w:basedOn w:val="style65"/>
    <w:next w:val="style4098"/>
    <w:link w:val="style31"/>
    <w:uiPriority w:val="99"/>
  </w:style>
  <w:style w:type="paragraph" w:styleId="style32">
    <w:name w:val="footer"/>
    <w:basedOn w:val="style0"/>
    <w:next w:val="style32"/>
    <w:link w:val="style4099"/>
    <w:uiPriority w:val="99"/>
    <w:pPr>
      <w:tabs>
        <w:tab w:val="center" w:leader="none" w:pos="4513"/>
        <w:tab w:val="right" w:leader="none" w:pos="9026"/>
      </w:tabs>
      <w:spacing w:after="0" w:lineRule="auto" w:line="240"/>
    </w:pPr>
    <w:rPr/>
  </w:style>
  <w:style w:type="character" w:customStyle="1" w:styleId="style4099">
    <w:name w:val="Footer Char_05cbeb1c-e1b1-4a91-868e-ea747f749ec4"/>
    <w:basedOn w:val="style65"/>
    <w:next w:val="style4099"/>
    <w:link w:val="style32"/>
    <w:uiPriority w:val="99"/>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header" Target="header8.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6371</Words>
  <Pages>51</Pages>
  <Characters>42495</Characters>
  <Application>WPS Office</Application>
  <DocSecurity>0</DocSecurity>
  <Paragraphs>476</Paragraphs>
  <ScaleCrop>false</ScaleCrop>
  <LinksUpToDate>false</LinksUpToDate>
  <CharactersWithSpaces>48829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2020-06-11T11:40:17Z</dcterms:created>
  <dc:creator>USER</dc:creator>
  <lastModifiedBy>vivo 1812</lastModifiedBy>
  <dcterms:modified xsi:type="dcterms:W3CDTF">2020-06-11T11:40:17Z</dcterms:modified>
  <revision>1</revision>
</coreProperties>
</file>

<file path=docProps/custom.xml><?xml version="1.0" encoding="utf-8"?>
<Properties xmlns="http://schemas.openxmlformats.org/officeDocument/2006/custom-properties" xmlns:vt="http://schemas.openxmlformats.org/officeDocument/2006/docPropsVTypes"/>
</file>