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Aegis Flow Functional Setup Guide</w:t>
      </w:r>
    </w:p>
    <w:p>
      <w:r>
        <w:rPr>
          <w:b/>
        </w:rPr>
        <w:t>Audience:</w:t>
      </w:r>
      <w:r>
        <w:t xml:space="preserve"> Salesforce admins, implementation leads, support managers, and customer success teams</w:t>
      </w:r>
    </w:p>
    <w:p>
      <w:r>
        <w:rPr>
          <w:b/>
        </w:rPr>
        <w:t>Last updated:</w:t>
      </w:r>
      <w:r>
        <w:t xml:space="preserve"> 2026-08-01</w:t>
      </w:r>
    </w:p>
    <w:p>
      <w:pPr>
        <w:pStyle w:val="Heading2"/>
      </w:pPr>
      <w:r>
        <w:t>1. What Aegis Flow Does</w:t>
      </w:r>
    </w:p>
    <w:p>
      <w:r>
        <w:t>Aegis Flow helps Salesforce users and admins understand why an automation or custom process failed. When a supported failure happens, Aegis records the issue, groups it with similar issues, creates a user-safe explanation, and can notify the affected user through the Lightning utility bar.</w:t>
      </w:r>
    </w:p>
    <w:p>
      <w:r>
        <w:t>The product is designed for:</w:t>
      </w:r>
    </w:p>
    <w:p>
      <w:pPr>
        <w:pStyle w:val="ListBullet"/>
      </w:pPr>
      <w:r>
        <w:t>Users who need a clear next step instead of a confusing platform error.</w:t>
      </w:r>
    </w:p>
    <w:p>
      <w:pPr>
        <w:pStyle w:val="ListBullet"/>
      </w:pPr>
      <w:r>
        <w:t>Admins who need to know which automation failed.</w:t>
      </w:r>
    </w:p>
    <w:p>
      <w:pPr>
        <w:pStyle w:val="ListBullet"/>
      </w:pPr>
      <w:r>
        <w:t>Developers who need sanitized technical evidence.</w:t>
      </w:r>
    </w:p>
    <w:p>
      <w:pPr>
        <w:pStyle w:val="ListBullet"/>
      </w:pPr>
      <w:r>
        <w:t>Support teams who need escalation packages without manually gathering logs.</w:t>
      </w:r>
    </w:p>
    <w:p>
      <w:pPr>
        <w:pStyle w:val="Heading2"/>
      </w:pPr>
      <w:r>
        <w:t>2. What Users See</w:t>
      </w:r>
    </w:p>
    <w:p>
      <w:r>
        <w:t>When Aegis has active alerts, the utility item is highlighted in the Lightning footer: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53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gis-utility-highlighted-aler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Aegis Flow highlighted utility alerts</w:t>
      </w:r>
    </w:p>
    <w:p>
      <w:r>
        <w:t>When auto-open is enabled and the alert meets the policy threshold, the utility can open automatically: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53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gis-utility-auto-open-ale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Aegis Flow auto-open alert panel</w:t>
      </w:r>
    </w:p>
    <w:p>
      <w:r>
        <w:t>Users and admins can open the details panel to see the diagnosis and escalation options: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53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gis-utility-alert-detai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Aegis Flow diagnostic details</w:t>
      </w:r>
    </w:p>
    <w:p>
      <w:pPr>
        <w:pStyle w:val="Heading2"/>
      </w:pPr>
      <w:r>
        <w:t>3. Setup Checklist</w:t>
      </w:r>
    </w:p>
    <w:p>
      <w:r>
        <w:t>Before testing with business users:</w:t>
      </w:r>
    </w:p>
    <w:p>
      <w:pPr>
        <w:pStyle w:val="ListBullet"/>
      </w:pPr>
      <w:r>
        <w:t>Deploy the Aegis Flow metadata to the target Salesforce org.</w:t>
      </w:r>
    </w:p>
    <w:p>
      <w:pPr>
        <w:pStyle w:val="ListBullet"/>
      </w:pPr>
      <w:r>
        <w:t>Assign the correct permission sets.</w:t>
      </w:r>
    </w:p>
    <w:p>
      <w:pPr>
        <w:pStyle w:val="ListBullet"/>
      </w:pPr>
      <w:r>
        <w:t xml:space="preserve">Open the </w:t>
      </w:r>
      <w:r>
        <w:rPr>
          <w:rFonts w:ascii="Consolas" w:hAnsi="Consolas" w:eastAsia="Consolas"/>
          <w:color w:val="404040"/>
        </w:rPr>
        <w:t>Aegis Flow Setup</w:t>
      </w:r>
      <w:r>
        <w:t xml:space="preserve"> tab and save routing details.</w:t>
      </w:r>
    </w:p>
    <w:p>
      <w:pPr>
        <w:pStyle w:val="ListBullet"/>
      </w:pPr>
      <w:r>
        <w:t xml:space="preserve">Add </w:t>
      </w:r>
      <w:r>
        <w:rPr>
          <w:rFonts w:ascii="Consolas" w:hAnsi="Consolas" w:eastAsia="Consolas"/>
          <w:color w:val="404040"/>
        </w:rPr>
        <w:t>Aegis Flow Alerts</w:t>
      </w:r>
      <w:r>
        <w:t xml:space="preserve"> to every Lightning app utility bar where users work.</w:t>
      </w:r>
    </w:p>
    <w:p>
      <w:pPr>
        <w:pStyle w:val="ListBullet"/>
      </w:pPr>
      <w:r>
        <w:t xml:space="preserve">Add </w:t>
      </w:r>
      <w:r>
        <w:rPr>
          <w:rFonts w:ascii="Consolas" w:hAnsi="Consolas" w:eastAsia="Consolas"/>
          <w:color w:val="404040"/>
        </w:rPr>
        <w:t>Get Help</w:t>
      </w:r>
      <w:r>
        <w:t xml:space="preserve"> to the same utility bars when users should be able to start a manual diagnostic session.</w:t>
      </w:r>
    </w:p>
    <w:p>
      <w:pPr>
        <w:pStyle w:val="ListBullet"/>
      </w:pPr>
      <w:r>
        <w:t>Run the Aegis setup health check.</w:t>
      </w:r>
    </w:p>
    <w:p>
      <w:pPr>
        <w:pStyle w:val="ListBullet"/>
      </w:pPr>
      <w:r>
        <w:t>Test one automation failure scenario before pilot rollout.</w:t>
      </w:r>
    </w:p>
    <w:p>
      <w:pPr>
        <w:pStyle w:val="Heading2"/>
      </w:pPr>
      <w:r>
        <w:t>4. Permission 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Permission set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Assign to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AEIR_Product_Admin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Implementation owner or Salesforce admin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Configure Aegis Flow and review all diagnostic records.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AEIR_End_User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Pilot and production users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Use the utility bar alerts and manual Get Help flow.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AEIR_Support_Analyst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Support/admin triage team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Review logs, sessions, incidents, and escalations.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AEIR_Developer_Viewer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Developers or technical support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Read sanitized diagnostic packages.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AEIR_Integration_User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Integration user only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Publish or create diagnostics through the API/integration path.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AEIR_Sample_Account_Remediation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Test users only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Enables the sample remediation scenario. Do not assign broadly.</w:t>
            </w:r>
          </w:p>
        </w:tc>
      </w:tr>
    </w:tbl>
    <w:p/>
    <w:p>
      <w:pPr>
        <w:pStyle w:val="Heading2"/>
      </w:pPr>
      <w:r>
        <w:t>5. Configure Aegis Flow Setup</w:t>
      </w:r>
    </w:p>
    <w:p>
      <w:r>
        <w:t xml:space="preserve">Open the </w:t>
      </w:r>
      <w:r>
        <w:rPr>
          <w:rFonts w:ascii="Consolas" w:hAnsi="Consolas" w:eastAsia="Consolas"/>
          <w:color w:val="404040"/>
        </w:rPr>
        <w:t>Aegis Flow Setup</w:t>
      </w:r>
      <w:r>
        <w:t xml:space="preserve"> tab in Salesforce.</w:t>
      </w:r>
    </w:p>
    <w:p>
      <w:r>
        <w:t>Use this page to:</w:t>
      </w:r>
    </w:p>
    <w:p>
      <w:pPr>
        <w:pStyle w:val="ListBullet"/>
      </w:pPr>
      <w:r>
        <w:t>Save the company or org-level routing details.</w:t>
      </w:r>
    </w:p>
    <w:p>
      <w:pPr>
        <w:pStyle w:val="ListBullet"/>
      </w:pPr>
      <w:r>
        <w:t>Enter the admin/support team email address.</w:t>
      </w:r>
    </w:p>
    <w:p>
      <w:pPr>
        <w:pStyle w:val="ListBullet"/>
      </w:pPr>
      <w:r>
        <w:t>Enter the developer escalation email address.</w:t>
      </w:r>
    </w:p>
    <w:p>
      <w:pPr>
        <w:pStyle w:val="ListBullet"/>
      </w:pPr>
      <w:r>
        <w:t>Decide whether sanitized summaries can be shared with the Aegis Flow support address.</w:t>
      </w:r>
    </w:p>
    <w:p>
      <w:pPr>
        <w:pStyle w:val="ListBullet"/>
      </w:pPr>
      <w:r>
        <w:t>Run the health check.</w:t>
      </w:r>
    </w:p>
    <w:p>
      <w:pPr>
        <w:pStyle w:val="ListBullet"/>
      </w:pPr>
      <w:r>
        <w:t>Scan Flows for missing failure coverage.</w:t>
      </w:r>
    </w:p>
    <w:p>
      <w:r>
        <w:t xml:space="preserve">The setup tab is backed by the </w:t>
      </w:r>
      <w:r>
        <w:rPr>
          <w:rFonts w:ascii="Consolas" w:hAnsi="Consolas" w:eastAsia="Consolas"/>
          <w:color w:val="404040"/>
        </w:rPr>
        <w:t>Aegis_Flow_Setup</w:t>
      </w:r>
      <w:r>
        <w:t xml:space="preserve"> custom tab and the </w:t>
      </w:r>
      <w:r>
        <w:rPr>
          <w:rFonts w:ascii="Consolas" w:hAnsi="Consolas" w:eastAsia="Consolas"/>
          <w:color w:val="404040"/>
        </w:rPr>
        <w:t>aegisSetupWizard</w:t>
      </w:r>
      <w:r>
        <w:t xml:space="preserve"> component.</w:t>
      </w:r>
    </w:p>
    <w:p>
      <w:pPr>
        <w:pStyle w:val="Heading2"/>
      </w:pPr>
      <w:r>
        <w:t>6. Add Aegis Flow To A Lightning Utility Bar</w:t>
      </w:r>
    </w:p>
    <w:p>
      <w:r>
        <w:t>Repeat these steps for every Lightning app where users should see proactive Aegis alerts.</w:t>
      </w:r>
    </w:p>
    <w:p>
      <w:pPr>
        <w:ind w:left="360" w:hanging="360"/>
      </w:pPr>
      <w:r>
        <w:t xml:space="preserve">1. </w:t>
      </w:r>
      <w:r>
        <w:t>Go to Salesforce Setup.</w:t>
      </w:r>
    </w:p>
    <w:p>
      <w:pPr>
        <w:ind w:left="360" w:hanging="360"/>
      </w:pPr>
      <w:r>
        <w:t xml:space="preserve">2. </w:t>
      </w:r>
      <w:r>
        <w:t xml:space="preserve">Open </w:t>
      </w:r>
      <w:r>
        <w:rPr>
          <w:rFonts w:ascii="Consolas" w:hAnsi="Consolas" w:eastAsia="Consolas"/>
          <w:color w:val="404040"/>
        </w:rPr>
        <w:t>App Manager</w:t>
      </w:r>
      <w:r>
        <w:t>.</w:t>
      </w:r>
    </w:p>
    <w:p>
      <w:pPr>
        <w:ind w:left="360" w:hanging="360"/>
      </w:pPr>
      <w:r>
        <w:t xml:space="preserve">3. </w:t>
      </w:r>
      <w:r>
        <w:t>Find the target Lightning app, such as Sales, Service, Sales Console, or a customer app.</w:t>
      </w:r>
    </w:p>
    <w:p>
      <w:pPr>
        <w:ind w:left="360" w:hanging="360"/>
      </w:pPr>
      <w:r>
        <w:t xml:space="preserve">4. </w:t>
      </w:r>
      <w:r>
        <w:t xml:space="preserve">Click </w:t>
      </w:r>
      <w:r>
        <w:rPr>
          <w:rFonts w:ascii="Consolas" w:hAnsi="Consolas" w:eastAsia="Consolas"/>
          <w:color w:val="404040"/>
        </w:rPr>
        <w:t>Edit</w:t>
      </w:r>
      <w:r>
        <w:t>.</w:t>
      </w:r>
    </w:p>
    <w:p>
      <w:pPr>
        <w:ind w:left="360" w:hanging="360"/>
      </w:pPr>
      <w:r>
        <w:t xml:space="preserve">5. </w:t>
      </w:r>
      <w:r>
        <w:t xml:space="preserve">Open </w:t>
      </w:r>
      <w:r>
        <w:rPr>
          <w:rFonts w:ascii="Consolas" w:hAnsi="Consolas" w:eastAsia="Consolas"/>
          <w:color w:val="404040"/>
        </w:rPr>
        <w:t>Utility Items</w:t>
      </w:r>
      <w:r>
        <w:t>.</w:t>
      </w:r>
    </w:p>
    <w:p>
      <w:pPr>
        <w:ind w:left="360" w:hanging="360"/>
      </w:pPr>
      <w:r>
        <w:t xml:space="preserve">6. </w:t>
      </w:r>
      <w:r>
        <w:t xml:space="preserve">Click </w:t>
      </w:r>
      <w:r>
        <w:rPr>
          <w:rFonts w:ascii="Consolas" w:hAnsi="Consolas" w:eastAsia="Consolas"/>
          <w:color w:val="404040"/>
        </w:rPr>
        <w:t>Add Utility Item</w:t>
      </w:r>
      <w:r>
        <w:t>.</w:t>
      </w:r>
    </w:p>
    <w:p>
      <w:pPr>
        <w:ind w:left="360" w:hanging="360"/>
      </w:pPr>
      <w:r>
        <w:t xml:space="preserve">7. </w:t>
      </w:r>
      <w:r>
        <w:t xml:space="preserve">Choose the custom Lightning component </w:t>
      </w:r>
      <w:r>
        <w:rPr>
          <w:rFonts w:ascii="Consolas" w:hAnsi="Consolas" w:eastAsia="Consolas"/>
          <w:color w:val="404040"/>
        </w:rPr>
        <w:t>Aegis Flow Headless Monitor</w:t>
      </w:r>
      <w:r>
        <w:t>.</w:t>
      </w:r>
    </w:p>
    <w:p>
      <w:pPr>
        <w:ind w:left="360" w:hanging="360"/>
      </w:pPr>
      <w:r>
        <w:t xml:space="preserve">8. </w:t>
      </w:r>
      <w:r>
        <w:t>Configure it with these values: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Property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Recommended value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Label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Aegis Flow Alerts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Icon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screen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Width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340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Height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480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Start automatically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Enabled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Scrollable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Enabled</w:t>
            </w:r>
          </w:p>
        </w:tc>
      </w:tr>
    </w:tbl>
    <w:p/>
    <w:p>
      <w:r>
        <w:t>Then add the manual help utility:</w:t>
      </w:r>
    </w:p>
    <w:p>
      <w:pPr>
        <w:ind w:left="360" w:hanging="360"/>
      </w:pPr>
      <w:r>
        <w:t xml:space="preserve">1. </w:t>
      </w:r>
      <w:r>
        <w:t xml:space="preserve">Click </w:t>
      </w:r>
      <w:r>
        <w:rPr>
          <w:rFonts w:ascii="Consolas" w:hAnsi="Consolas" w:eastAsia="Consolas"/>
          <w:color w:val="404040"/>
        </w:rPr>
        <w:t>Add Utility Item</w:t>
      </w:r>
      <w:r>
        <w:t>.</w:t>
      </w:r>
    </w:p>
    <w:p>
      <w:pPr>
        <w:ind w:left="360" w:hanging="360"/>
      </w:pPr>
      <w:r>
        <w:t xml:space="preserve">2. </w:t>
      </w:r>
      <w:r>
        <w:t xml:space="preserve">Choose </w:t>
      </w:r>
      <w:r>
        <w:rPr>
          <w:rFonts w:ascii="Consolas" w:hAnsi="Consolas" w:eastAsia="Consolas"/>
          <w:color w:val="404040"/>
        </w:rPr>
        <w:t>helpMeAgentUtility</w:t>
      </w:r>
      <w:r>
        <w:t>.</w:t>
      </w:r>
    </w:p>
    <w:p>
      <w:pPr>
        <w:ind w:left="360" w:hanging="360"/>
      </w:pPr>
      <w:r>
        <w:t xml:space="preserve">3. </w:t>
      </w:r>
      <w:r>
        <w:t>Configure it with these values: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Property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Recommended value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Label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Get Help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Icon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question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Width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380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Height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520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Start automatically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Disabled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Scrollable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Enabled</w:t>
            </w:r>
          </w:p>
        </w:tc>
      </w:tr>
    </w:tbl>
    <w:p/>
    <w:p>
      <w:r>
        <w:t>Save and activate the app. Users may need to refresh the browser before the new utility items appear.</w:t>
      </w:r>
    </w:p>
    <w:p>
      <w:pPr>
        <w:pStyle w:val="Heading2"/>
      </w:pPr>
      <w:r>
        <w:t>7. Notification Policy Defaults</w:t>
      </w:r>
    </w:p>
    <w:p>
      <w:r>
        <w:t xml:space="preserve">The current default policy is </w:t>
      </w:r>
      <w:r>
        <w:rPr>
          <w:rFonts w:ascii="Consolas" w:hAnsi="Consolas" w:eastAsia="Consolas"/>
          <w:color w:val="404040"/>
        </w:rPr>
        <w:t>Notification_Policy.DEFAULT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Setting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Current value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it means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Active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true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The policy is enabled.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Notify affected user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true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The user involved in the failure can receive the alert.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Notify admin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true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Admin/support recipients can also be notified.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Auto open utility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true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The utility may open automatically when an eligible alert is created.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Minimum severity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Medium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Low-severity items are not auto-opened by the default policy.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Critical mode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Notify Both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Critical issues can notify both user and admin paths.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Cooldown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15 minutes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Reduces repeated alerts for the same user/incident.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Max alerts per hour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Prevents alert spam.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Minimum confidence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color w:val="404040"/>
                <w:sz w:val="17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Filters out low-confidence diagnosis results.</w:t>
            </w:r>
          </w:p>
        </w:tc>
      </w:tr>
    </w:tbl>
    <w:p/>
    <w:p>
      <w:pPr>
        <w:pStyle w:val="Heading2"/>
      </w:pPr>
      <w:r>
        <w:t>8. Scenarios Covered</w:t>
      </w:r>
    </w:p>
    <w:p>
      <w:pPr>
        <w:pStyle w:val="Heading3"/>
      </w:pPr>
      <w:r>
        <w:t>Flow Fails Because A Validation Rule Blocks The Transaction</w:t>
      </w:r>
    </w:p>
    <w:p>
      <w:r>
        <w:t>This is the key scenario tested in the utility bar. Example: a Flow runs on an Order, Opportunity, Lead, or Contact path and tries to save data, but a validation rule blocks the save. Aegis can capture this when the failure happens through supported automation paths.</w:t>
      </w:r>
    </w:p>
    <w:p>
      <w:r>
        <w:t>Expected user experience:</w:t>
      </w:r>
    </w:p>
    <w:p>
      <w:pPr>
        <w:pStyle w:val="ListBullet"/>
      </w:pPr>
      <w:r>
        <w:t xml:space="preserve">The utility bar highlights as </w:t>
      </w:r>
      <w:r>
        <w:rPr>
          <w:rFonts w:ascii="Consolas" w:hAnsi="Consolas" w:eastAsia="Consolas"/>
          <w:color w:val="404040"/>
        </w:rPr>
        <w:t>Aegis Flow Alerts</w:t>
      </w:r>
      <w:r>
        <w:t>.</w:t>
      </w:r>
    </w:p>
    <w:p>
      <w:pPr>
        <w:pStyle w:val="ListBullet"/>
      </w:pPr>
      <w:r>
        <w:t>If policy allows, it opens automatically.</w:t>
      </w:r>
    </w:p>
    <w:p>
      <w:pPr>
        <w:pStyle w:val="ListBullet"/>
      </w:pPr>
      <w:r>
        <w:t>The user sees a clear message such as: "A validation rule blocked the action. Review the rule message and update the record accordingly."</w:t>
      </w:r>
    </w:p>
    <w:p>
      <w:pPr>
        <w:pStyle w:val="ListBullet"/>
      </w:pPr>
      <w:r>
        <w:t>The details panel shows severity, source type, diagnosis, and escalation controls.</w:t>
      </w:r>
    </w:p>
    <w:p>
      <w:pPr>
        <w:pStyle w:val="Heading3"/>
      </w:pPr>
      <w:r>
        <w:t>Flow With A Fault Path</w:t>
      </w:r>
    </w:p>
    <w:p>
      <w:r>
        <w:t>Best practice for important customer Flows is to connect the Flow fault path to the Aegis capture action.</w:t>
      </w:r>
    </w:p>
    <w:p>
      <w:r>
        <w:t>Expected result:</w:t>
      </w:r>
    </w:p>
    <w:p>
      <w:pPr>
        <w:pStyle w:val="ListBullet"/>
      </w:pPr>
      <w:r>
        <w:t>Aegis logs the error in seconds.</w:t>
      </w:r>
    </w:p>
    <w:p>
      <w:pPr>
        <w:pStyle w:val="ListBullet"/>
      </w:pPr>
      <w:r>
        <w:t>Record context is preserved.</w:t>
      </w:r>
    </w:p>
    <w:p>
      <w:pPr>
        <w:pStyle w:val="ListBullet"/>
      </w:pPr>
      <w:r>
        <w:t>The transaction can still roll back safely because the capture path uses a platform event.</w:t>
      </w:r>
    </w:p>
    <w:p>
      <w:pPr>
        <w:pStyle w:val="Heading3"/>
      </w:pPr>
      <w:r>
        <w:t>Flow Without A Fault Path</w:t>
      </w:r>
    </w:p>
    <w:p>
      <w:r>
        <w:t>Aegis also has a monitor for failed Flow interviews.</w:t>
      </w:r>
    </w:p>
    <w:p>
      <w:r>
        <w:t>Expected result:</w:t>
      </w:r>
    </w:p>
    <w:p>
      <w:pPr>
        <w:pStyle w:val="ListBullet"/>
      </w:pPr>
      <w:r>
        <w:t>Aegis can detect the failed Flow after the scheduled monitor runs.</w:t>
      </w:r>
    </w:p>
    <w:p>
      <w:pPr>
        <w:pStyle w:val="ListBullet"/>
      </w:pPr>
      <w:r>
        <w:t>This is useful for background coverage.</w:t>
      </w:r>
    </w:p>
    <w:p>
      <w:pPr>
        <w:pStyle w:val="ListBullet"/>
      </w:pPr>
      <w:r>
        <w:t>Record context may be missing because Salesforce does not expose it in the same way as an explicit fault path.</w:t>
      </w:r>
    </w:p>
    <w:p>
      <w:pPr>
        <w:pStyle w:val="Heading3"/>
      </w:pPr>
      <w:r>
        <w:t>Browser-Based Real-Time Flow Alert</w:t>
      </w:r>
    </w:p>
    <w:p>
      <w:r>
        <w:t>When a Lightning app has the Aegis utility bar open or loaded, Aegis can listen for Salesforce Flow failure events in the browser.</w:t>
      </w:r>
    </w:p>
    <w:p>
      <w:r>
        <w:t>Expected result:</w:t>
      </w:r>
    </w:p>
    <w:p>
      <w:pPr>
        <w:pStyle w:val="ListBullet"/>
      </w:pPr>
      <w:r>
        <w:t>The user sees the alert quickly.</w:t>
      </w:r>
    </w:p>
    <w:p>
      <w:pPr>
        <w:pStyle w:val="ListBullet"/>
      </w:pPr>
      <w:r>
        <w:t>This is browser-dependent. If no user has the Aegis utility loaded, the scheduled/publish-based paths are still needed for durable monitoring.</w:t>
      </w:r>
    </w:p>
    <w:p>
      <w:pPr>
        <w:pStyle w:val="Heading3"/>
      </w:pPr>
      <w:r>
        <w:t>Apex Exception</w:t>
      </w:r>
    </w:p>
    <w:p>
      <w:r>
        <w:t>Developers can wrap important Apex operations with the Aegis guard/capture pattern.</w:t>
      </w:r>
    </w:p>
    <w:p>
      <w:r>
        <w:t>Expected result:</w:t>
      </w:r>
    </w:p>
    <w:p>
      <w:pPr>
        <w:pStyle w:val="ListBullet"/>
      </w:pPr>
      <w:r>
        <w:t>Aegis records the failure.</w:t>
      </w:r>
    </w:p>
    <w:p>
      <w:pPr>
        <w:pStyle w:val="ListBullet"/>
      </w:pPr>
      <w:r>
        <w:t>The error can be grouped into an incident.</w:t>
      </w:r>
    </w:p>
    <w:p>
      <w:pPr>
        <w:pStyle w:val="ListBullet"/>
      </w:pPr>
      <w:r>
        <w:t>The user/admin notification policy can route alerts.</w:t>
      </w:r>
    </w:p>
    <w:p>
      <w:pPr>
        <w:pStyle w:val="Heading3"/>
      </w:pPr>
      <w:r>
        <w:t>Batch Apex Failure</w:t>
      </w:r>
    </w:p>
    <w:p>
      <w:r>
        <w:t>Batch classes that opt in to Salesforce batch error events can be captured.</w:t>
      </w:r>
    </w:p>
    <w:p>
      <w:r>
        <w:t>Expected result:</w:t>
      </w:r>
    </w:p>
    <w:p>
      <w:pPr>
        <w:pStyle w:val="ListBullet"/>
      </w:pPr>
      <w:r>
        <w:t>Aegis records failed batch chunks.</w:t>
      </w:r>
    </w:p>
    <w:p>
      <w:pPr>
        <w:pStyle w:val="ListBullet"/>
      </w:pPr>
      <w:r>
        <w:t>Support and developer teams can review the technical failure.</w:t>
      </w:r>
    </w:p>
    <w:p>
      <w:pPr>
        <w:pStyle w:val="Heading3"/>
      </w:pPr>
      <w:r>
        <w:t>Failed Async Job</w:t>
      </w:r>
    </w:p>
    <w:p>
      <w:r>
        <w:t>Aegis includes a scheduled monitor for failed async jobs.</w:t>
      </w:r>
    </w:p>
    <w:p>
      <w:r>
        <w:t>Expected result:</w:t>
      </w:r>
    </w:p>
    <w:p>
      <w:pPr>
        <w:pStyle w:val="ListBullet"/>
      </w:pPr>
      <w:r>
        <w:t>Failed jobs are found by the monitor.</w:t>
      </w:r>
    </w:p>
    <w:p>
      <w:pPr>
        <w:pStyle w:val="ListBullet"/>
      </w:pPr>
      <w:r>
        <w:t>A diagnostic record is created.</w:t>
      </w:r>
    </w:p>
    <w:p>
      <w:pPr>
        <w:pStyle w:val="ListBullet"/>
      </w:pPr>
      <w:r>
        <w:t>Record context may not be available.</w:t>
      </w:r>
    </w:p>
    <w:p>
      <w:pPr>
        <w:pStyle w:val="Heading3"/>
      </w:pPr>
      <w:r>
        <w:t>Custom LWC Error</w:t>
      </w:r>
    </w:p>
    <w:p>
      <w:r>
        <w:t>Custom LWCs can use the Aegis error boundary wrapper.</w:t>
      </w:r>
    </w:p>
    <w:p>
      <w:r>
        <w:t>Expected result:</w:t>
      </w:r>
    </w:p>
    <w:p>
      <w:pPr>
        <w:pStyle w:val="ListBullet"/>
      </w:pPr>
      <w:r>
        <w:t>Client-side errors are captured.</w:t>
      </w:r>
    </w:p>
    <w:p>
      <w:pPr>
        <w:pStyle w:val="ListBullet"/>
      </w:pPr>
      <w:r>
        <w:t>Page and component context can be included.</w:t>
      </w:r>
    </w:p>
    <w:p>
      <w:pPr>
        <w:pStyle w:val="ListBullet"/>
      </w:pPr>
      <w:r>
        <w:t>This is the best option for custom user-facing forms.</w:t>
      </w:r>
    </w:p>
    <w:p>
      <w:pPr>
        <w:pStyle w:val="Heading3"/>
      </w:pPr>
      <w:r>
        <w:t>Integration Or API Failure</w:t>
      </w:r>
    </w:p>
    <w:p>
      <w:r>
        <w:t>An authenticated integration can submit diagnostic information to Aegis.</w:t>
      </w:r>
    </w:p>
    <w:p>
      <w:r>
        <w:t>Expected result:</w:t>
      </w:r>
    </w:p>
    <w:p>
      <w:pPr>
        <w:pStyle w:val="ListBullet"/>
      </w:pPr>
      <w:r>
        <w:t>Aegis creates a diagnostic record from the integration payload.</w:t>
      </w:r>
    </w:p>
    <w:p>
      <w:pPr>
        <w:pStyle w:val="ListBullet"/>
      </w:pPr>
      <w:r>
        <w:t>The caller should use a scoped integration user, not a broad admin account.</w:t>
      </w:r>
    </w:p>
    <w:p>
      <w:pPr>
        <w:pStyle w:val="Heading3"/>
      </w:pPr>
      <w:r>
        <w:t>User Needs Help But There Is No Error</w:t>
      </w:r>
    </w:p>
    <w:p>
      <w:r>
        <w:t xml:space="preserve">Users can open the </w:t>
      </w:r>
      <w:r>
        <w:rPr>
          <w:rFonts w:ascii="Consolas" w:hAnsi="Consolas" w:eastAsia="Consolas"/>
          <w:color w:val="404040"/>
        </w:rPr>
        <w:t>Get Help</w:t>
      </w:r>
      <w:r>
        <w:t xml:space="preserve"> utility.</w:t>
      </w:r>
    </w:p>
    <w:p>
      <w:r>
        <w:t>Expected result:</w:t>
      </w:r>
    </w:p>
    <w:p>
      <w:pPr>
        <w:pStyle w:val="ListBullet"/>
      </w:pPr>
      <w:r>
        <w:t>A diagnostic session is created.</w:t>
      </w:r>
    </w:p>
    <w:p>
      <w:pPr>
        <w:pStyle w:val="ListBullet"/>
      </w:pPr>
      <w:r>
        <w:t>The user can describe what they were trying to do.</w:t>
      </w:r>
    </w:p>
    <w:p>
      <w:pPr>
        <w:pStyle w:val="ListBullet"/>
      </w:pPr>
      <w:r>
        <w:t>Support receives structured context instead of a vague help request.</w:t>
      </w:r>
    </w:p>
    <w:p>
      <w:pPr>
        <w:pStyle w:val="Heading2"/>
      </w:pPr>
      <w:r>
        <w:t>9. Scenarios Not Captured Automatically</w:t>
      </w:r>
    </w:p>
    <w:p>
      <w:r>
        <w:t>Some Salesforce errors happen before Aegis can receive a platform automation failure.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Scenario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Expected behavior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User directly edits a record and a validation rule blocks Save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Not automatically captured. This is a standard platform save failure.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User directly hits a duplicate rule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Not automatically captured unless handled by a custom form or automation wrapper.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Lead Convert fails because of a validation rule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Not automatically captured by the current package.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Page layout or field-level security prevents an edit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Not automatically captured as an Aegis automation failure.</w:t>
            </w:r>
          </w:p>
        </w:tc>
      </w:tr>
    </w:tbl>
    <w:p/>
    <w:p>
      <w:r>
        <w:t xml:space="preserve">For these scenarios, use the </w:t>
      </w:r>
      <w:r>
        <w:rPr>
          <w:rFonts w:ascii="Consolas" w:hAnsi="Consolas" w:eastAsia="Consolas"/>
          <w:color w:val="404040"/>
        </w:rPr>
        <w:t>Get Help</w:t>
      </w:r>
      <w:r>
        <w:t xml:space="preserve"> utility, a custom LWC form with the Aegis wrapper, or an automation/Apex path that explicitly calls Aegis.</w:t>
      </w:r>
    </w:p>
    <w:p>
      <w:pPr>
        <w:pStyle w:val="Heading2"/>
      </w:pPr>
      <w:r>
        <w:t>10. Where To Verify Results</w:t>
      </w:r>
    </w:p>
    <w:p>
      <w:r>
        <w:t>After running a test, check these areas:</w:t>
      </w:r>
    </w:p>
    <w:p>
      <w:pPr>
        <w:pStyle w:val="ListBullet"/>
      </w:pPr>
      <w:r>
        <w:t>The Lightning utility bar label and alert panel.</w:t>
      </w:r>
    </w:p>
    <w:p>
      <w:pPr>
        <w:pStyle w:val="ListBullet"/>
      </w:pPr>
      <w:r>
        <w:rPr>
          <w:rFonts w:ascii="Consolas" w:hAnsi="Consolas" w:eastAsia="Consolas"/>
          <w:color w:val="404040"/>
        </w:rPr>
        <w:t>Error Logs</w:t>
      </w:r>
      <w:r>
        <w:t>.</w:t>
      </w:r>
    </w:p>
    <w:p>
      <w:pPr>
        <w:pStyle w:val="ListBullet"/>
      </w:pPr>
      <w:r>
        <w:rPr>
          <w:rFonts w:ascii="Consolas" w:hAnsi="Consolas" w:eastAsia="Consolas"/>
          <w:color w:val="404040"/>
        </w:rPr>
        <w:t>User Notifications</w:t>
      </w:r>
      <w:r>
        <w:t>.</w:t>
      </w:r>
    </w:p>
    <w:p>
      <w:pPr>
        <w:pStyle w:val="ListBullet"/>
      </w:pPr>
      <w:r>
        <w:rPr>
          <w:rFonts w:ascii="Consolas" w:hAnsi="Consolas" w:eastAsia="Consolas"/>
          <w:color w:val="404040"/>
        </w:rPr>
        <w:t>Incidents</w:t>
      </w:r>
      <w:r>
        <w:t>.</w:t>
      </w:r>
    </w:p>
    <w:p>
      <w:pPr>
        <w:pStyle w:val="ListBullet"/>
      </w:pPr>
      <w:r>
        <w:rPr>
          <w:rFonts w:ascii="Consolas" w:hAnsi="Consolas" w:eastAsia="Consolas"/>
          <w:color w:val="404040"/>
        </w:rPr>
        <w:t>AI Diagnoses</w:t>
      </w:r>
      <w:r>
        <w:t>.</w:t>
      </w:r>
    </w:p>
    <w:p>
      <w:pPr>
        <w:pStyle w:val="ListBullet"/>
      </w:pPr>
      <w:r>
        <w:rPr>
          <w:rFonts w:ascii="Consolas" w:hAnsi="Consolas" w:eastAsia="Consolas"/>
          <w:color w:val="404040"/>
        </w:rPr>
        <w:t>Diagnostic Sessions</w:t>
      </w:r>
      <w:r>
        <w:t>.</w:t>
      </w:r>
    </w:p>
    <w:p>
      <w:pPr>
        <w:pStyle w:val="ListBullet"/>
      </w:pPr>
      <w:r>
        <w:rPr>
          <w:rFonts w:ascii="Consolas" w:hAnsi="Consolas" w:eastAsia="Consolas"/>
          <w:color w:val="404040"/>
        </w:rPr>
        <w:t>Developer Escalations</w:t>
      </w:r>
      <w:r>
        <w:t>.</w:t>
      </w:r>
    </w:p>
    <w:p>
      <w:pPr>
        <w:pStyle w:val="ListBullet"/>
      </w:pPr>
      <w:r>
        <w:rPr>
          <w:rFonts w:ascii="Consolas" w:hAnsi="Consolas" w:eastAsia="Consolas"/>
          <w:color w:val="404040"/>
        </w:rPr>
        <w:t>Delivery Audits</w:t>
      </w:r>
      <w:r>
        <w:t>.</w:t>
      </w:r>
    </w:p>
    <w:p>
      <w:pPr>
        <w:pStyle w:val="ListBullet"/>
      </w:pPr>
      <w:r>
        <w:rPr>
          <w:rFonts w:ascii="Consolas" w:hAnsi="Consolas" w:eastAsia="Consolas"/>
          <w:color w:val="404040"/>
        </w:rPr>
        <w:t>Aegis Flow Setup</w:t>
      </w:r>
      <w:r>
        <w:t xml:space="preserve"> health check.</w:t>
      </w:r>
    </w:p>
    <w:p>
      <w:pPr>
        <w:pStyle w:val="Heading2"/>
      </w:pPr>
      <w:r>
        <w:t>11.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Issue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to check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Utility does not appear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Confirm the component was added to the correct Lightning app utility bar and the user refreshed the app.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Utility appears but does not auto-open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</w:t>
            </w:r>
            <w:r>
              <w:rPr>
                <w:rFonts w:ascii="Consolas" w:hAnsi="Consolas" w:eastAsia="Consolas"/>
                <w:color w:val="404040"/>
                <w:sz w:val="17"/>
              </w:rPr>
              <w:t>Auto_Open_Utility__c</w:t>
            </w:r>
            <w:r>
              <w:rPr>
                <w:sz w:val="17"/>
              </w:rPr>
              <w:t xml:space="preserve"> is enabled, the alert severity meets the policy threshold, and the alert is not inside the cooldown window.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No alert appears for a Flow failure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Confirm the Flow has a fault path to Aegis, or keep the Aegis utility loaded for browser-based Flow event capture, or wait for the scheduled monitor.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Direct validation rule error is not captured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This is expected for direct record saves. Use manual Get Help or a custom instrumented form if capture is required.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Details are missing record id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This can happen for scheduled/polling paths where Salesforce does not expose the record id. Use a Flow fault path for reliable record context.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Too many alerts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Adjust cooldown, max alerts per hour, severity threshold, or grouping policy.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Users cannot see records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Review the assigned Aegis permission set and standard Salesforce object permissions.</w:t>
            </w:r>
          </w:p>
        </w:tc>
      </w:tr>
    </w:tbl>
    <w:p/>
    <w:p>
      <w:pPr>
        <w:pStyle w:val="Heading2"/>
      </w:pPr>
      <w:r>
        <w:t>12. Current Versus Future</w:t>
      </w:r>
    </w:p>
    <w:p>
      <w:r>
        <w:t>Current release focus:</w:t>
      </w:r>
    </w:p>
    <w:p>
      <w:pPr>
        <w:pStyle w:val="ListBullet"/>
      </w:pPr>
      <w:r>
        <w:t>Salesforce-native error logging.</w:t>
      </w:r>
    </w:p>
    <w:p>
      <w:pPr>
        <w:pStyle w:val="ListBullet"/>
      </w:pPr>
      <w:r>
        <w:t>Flow, Apex, batch, async, LWC, REST, and manual help capture paths.</w:t>
      </w:r>
    </w:p>
    <w:p>
      <w:pPr>
        <w:pStyle w:val="ListBullet"/>
      </w:pPr>
      <w:r>
        <w:t>Utility bar notifications and auto-open behavior.</w:t>
      </w:r>
    </w:p>
    <w:p>
      <w:pPr>
        <w:pStyle w:val="ListBullet"/>
      </w:pPr>
      <w:r>
        <w:t>Incident grouping.</w:t>
      </w:r>
    </w:p>
    <w:p>
      <w:pPr>
        <w:pStyle w:val="ListBullet"/>
      </w:pPr>
      <w:r>
        <w:t>Deterministic diagnosis.</w:t>
      </w:r>
    </w:p>
    <w:p>
      <w:pPr>
        <w:pStyle w:val="ListBullet"/>
      </w:pPr>
      <w:r>
        <w:t>Sanitized developer escalation.</w:t>
      </w:r>
    </w:p>
    <w:p>
      <w:pPr>
        <w:pStyle w:val="ListBullet"/>
      </w:pPr>
      <w:r>
        <w:t>Retention and security controls.</w:t>
      </w:r>
    </w:p>
    <w:p>
      <w:r>
        <w:t>Future headless focus:</w:t>
      </w:r>
    </w:p>
    <w:p>
      <w:pPr>
        <w:pStyle w:val="ListBullet"/>
      </w:pPr>
      <w:r>
        <w:t>A formal headless diagnostic API.</w:t>
      </w:r>
    </w:p>
    <w:p>
      <w:pPr>
        <w:pStyle w:val="ListBullet"/>
      </w:pPr>
      <w:r>
        <w:t>MCP tools for support and developer copilots.</w:t>
      </w:r>
    </w:p>
    <w:p>
      <w:pPr>
        <w:pStyle w:val="ListBullet"/>
      </w:pPr>
      <w:r>
        <w:t>Real Agentforce action execution.</w:t>
      </w:r>
    </w:p>
    <w:p>
      <w:pPr>
        <w:pStyle w:val="ListBullet"/>
      </w:pPr>
      <w:r>
        <w:t>Optional external operations channels.</w:t>
      </w:r>
    </w:p>
    <w:p>
      <w:pPr>
        <w:pStyle w:val="ListBullet"/>
      </w:pPr>
      <w:r>
        <w:t>Managed package namespace readiness.</w:t>
      </w:r>
    </w:p>
    <w:p>
      <w:pPr>
        <w:pStyle w:val="Heading2"/>
      </w:pPr>
      <w:r>
        <w:t>13. Customer Acceptance Checklist</w:t>
      </w:r>
    </w:p>
    <w:p>
      <w:r>
        <w:t>Use this before pilot sign-off:</w:t>
      </w:r>
    </w:p>
    <w:p>
      <w:pPr>
        <w:pStyle w:val="ListBullet"/>
      </w:pPr>
      <w:r>
        <w:rPr>
          <w:rFonts w:ascii="Consolas" w:hAnsi="Consolas" w:eastAsia="Consolas"/>
          <w:color w:val="404040"/>
        </w:rPr>
        <w:t>Aegis Flow Alerts</w:t>
      </w:r>
      <w:r>
        <w:t xml:space="preserve"> appears in the target Lightning app utility bar.</w:t>
      </w:r>
    </w:p>
    <w:p>
      <w:pPr>
        <w:pStyle w:val="ListBullet"/>
      </w:pPr>
      <w:r>
        <w:rPr>
          <w:rFonts w:ascii="Consolas" w:hAnsi="Consolas" w:eastAsia="Consolas"/>
          <w:color w:val="404040"/>
        </w:rPr>
        <w:t>Get Help</w:t>
      </w:r>
      <w:r>
        <w:t xml:space="preserve"> appears where manual diagnostics are required.</w:t>
      </w:r>
    </w:p>
    <w:p>
      <w:pPr>
        <w:pStyle w:val="ListBullet"/>
      </w:pPr>
      <w:r>
        <w:t>A test Flow failure creates an Aegis error log.</w:t>
      </w:r>
    </w:p>
    <w:p>
      <w:pPr>
        <w:pStyle w:val="ListBullet"/>
      </w:pPr>
      <w:r>
        <w:t>A Flow fault path test preserves record context.</w:t>
      </w:r>
    </w:p>
    <w:p>
      <w:pPr>
        <w:pStyle w:val="ListBullet"/>
      </w:pPr>
      <w:r>
        <w:t>The utility highlights or opens for an eligible alert.</w:t>
      </w:r>
    </w:p>
    <w:p>
      <w:pPr>
        <w:pStyle w:val="ListBullet"/>
      </w:pPr>
      <w:r>
        <w:t>Details show a clear user-safe diagnosis.</w:t>
      </w:r>
    </w:p>
    <w:p>
      <w:pPr>
        <w:pStyle w:val="ListBullet"/>
      </w:pPr>
      <w:r>
        <w:t>Escalation creates a sanitized package.</w:t>
      </w:r>
    </w:p>
    <w:p>
      <w:pPr>
        <w:pStyle w:val="ListBullet"/>
      </w:pPr>
      <w:r>
        <w:t>Admin/support users can find the record in Aegis list views.</w:t>
      </w:r>
    </w:p>
    <w:p>
      <w:pPr>
        <w:pStyle w:val="ListBullet"/>
      </w:pPr>
      <w:r>
        <w:t>Direct validation-rule saves are understood as out of automatic capture scope.</w:t>
      </w:r>
    </w:p>
    <w:p>
      <w:pPr>
        <w:pStyle w:val="ListBullet"/>
      </w:pPr>
      <w:r>
        <w:t>The customer knows how to route future high-value Flows through the Aegis capture action.</w:t>
      </w:r>
    </w:p>
    <w:sectPr w:rsidR="00FC693F" w:rsidRPr="0006063C" w:rsidSect="00034616">
      <w:footerReference w:type="default" r:id="rId12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Aegis Flow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E2A4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E2A4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E2A4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