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120" w:after="60"/>
              <w:jc w:val="center"/>
            </w:pPr>
            <w:r>
              <w:rPr>
                <w:rFonts w:ascii="Segoe UI Emoji" w:cs="Segoe UI Emoji" w:eastAsia="Segoe UI Emoji" w:hAnsi="Segoe UI Emoji"/>
                <w:sz w:val="52"/>
                <w:szCs w:val="52"/>
              </w:rPr>
              <w:t xml:space="preserve">🛡️</w:t>
            </w:r>
          </w:p>
          <w:p>
            <w:pPr>
              <w:spacing w:before="0" w:after="60"/>
              <w:jc w:val="center"/>
            </w:pPr>
            <w:r>
              <w:rPr>
                <w:rFonts w:ascii="Arial" w:cs="Arial" w:eastAsia="Arial" w:hAnsi="Arial"/>
                <w:b/>
                <w:bCs/>
                <w:color w:val="0A192F"/>
                <w:sz w:val="52"/>
                <w:szCs w:val="52"/>
              </w:rPr>
              <w:t xml:space="preserve">FINGUARD</w:t>
            </w:r>
          </w:p>
          <w:p>
            <w:pPr>
              <w:spacing w:before="0" w:after="60"/>
              <w:jc w:val="center"/>
            </w:pPr>
            <w:r>
              <w:rPr>
                <w:rFonts w:ascii="Arial" w:cs="Arial" w:eastAsia="Arial" w:hAnsi="Arial"/>
                <w:b/>
                <w:bCs/>
                <w:color w:val="00B69B"/>
                <w:sz w:val="26"/>
                <w:szCs w:val="26"/>
              </w:rPr>
              <w:t xml:space="preserve">ANOMALY DETECTION SYSTEM</w:t>
            </w:r>
          </w:p>
          <w:p>
            <w:pPr>
              <w:spacing w:before="40" w:after="120"/>
              <w:jc w:val="center"/>
            </w:pPr>
            <w:r>
              <w:rPr>
                <w:rFonts w:ascii="Arial" w:cs="Arial" w:eastAsia="Arial" w:hAnsi="Arial"/>
                <w:i/>
                <w:iCs/>
                <w:color w:val="8892A4"/>
                <w:sz w:val="20"/>
                <w:szCs w:val="20"/>
              </w:rPr>
              <w:t xml:space="preserve">Project Summary Report  ·  Version 1.0  ·  2024</w:t>
            </w:r>
          </w:p>
        </w:tc>
      </w:tr>
    </w:tbl>
    <w:p>
      <w:pPr>
        <w:spacing w:before="2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Project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FinGuard — Anomaly Detection System v1.0</w:t>
            </w:r>
          </w:p>
        </w:tc>
      </w:tr>
      <w:tr>
        <w:tc>
          <w:tcPr>
            <w:tcW w:type="dxa" w:w="28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Tujuan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Deteksi anomali &amp; fraud transaksi perbankan secara otomatis</w:t>
            </w:r>
          </w:p>
        </w:tc>
      </w:tr>
      <w:tr>
        <w:tc>
          <w:tcPr>
            <w:tcW w:type="dxa" w:w="28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Metode ML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Isolation Forest + K-Means Clustering (Unsupervised)</w:t>
            </w:r>
          </w:p>
        </w:tc>
      </w:tr>
      <w:tr>
        <w:tc>
          <w:tcPr>
            <w:tcW w:type="dxa" w:w="28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Dataset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50,000 transaksi sintetis (5% anomali di-inject)</w:t>
            </w:r>
          </w:p>
        </w:tc>
      </w:tr>
      <w:tr>
        <w:tc>
          <w:tcPr>
            <w:tcW w:type="dxa" w:w="28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Stack Teknologi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Python · Streamlit · Scikit-learn · Plotly</w:t>
            </w:r>
          </w:p>
        </w:tc>
      </w:tr>
      <w:tr>
        <w:tc>
          <w:tcPr>
            <w:tcW w:type="dxa" w:w="28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Total Halaman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4 halaman (Main Dashboard + 3 pages)</w:t>
            </w:r>
          </w:p>
        </w:tc>
      </w:tr>
      <w:tr>
        <w:tc>
          <w:tcPr>
            <w:tcW w:type="dxa" w:w="28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A3A5C"/>
                <w:sz w:val="19"/>
                <w:szCs w:val="19"/>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333333"/>
                <w:sz w:val="19"/>
                <w:szCs w:val="19"/>
              </w:rPr>
              <w:t xml:space="preserve">✅ Complete — Production Ready</w:t>
            </w:r>
          </w:p>
        </w:tc>
      </w:tr>
    </w:tbl>
    <w:p>
      <w:pPr>
        <w:spacing w:before="400" w:after="0"/>
      </w:pPr>
      <w:r>
        <w:br w:type="page"/>
      </w:r>
    </w:p>
    <w:p>
      <w:pPr>
        <w:pStyle w:val="Heading1"/>
        <w:spacing w:before="300" w:after="120"/>
      </w:pPr>
      <w:r>
        <w:rPr>
          <w:rFonts w:ascii="Arial" w:cs="Arial" w:eastAsia="Arial" w:hAnsi="Arial"/>
          <w:b/>
          <w:bCs/>
          <w:color w:val="0A192F"/>
          <w:sz w:val="32"/>
          <w:szCs w:val="32"/>
        </w:rPr>
        <w:t xml:space="preserve">1.  Latar Belakang &amp; Tujuan Project</w:t>
      </w:r>
    </w:p>
    <w:p>
      <w:pPr>
        <w:pBdr>
          <w:bottom w:val="single" w:color="00B69B" w:sz="8" w:space="1"/>
        </w:pBdr>
        <w:spacing w:before="160" w:after="160"/>
      </w:pPr>
    </w:p>
    <w:p>
      <w:pPr>
        <w:spacing w:before="60" w:after="80"/>
      </w:pPr>
      <w:r>
        <w:rPr>
          <w:rFonts w:ascii="Arial" w:cs="Arial" w:eastAsia="Arial" w:hAnsi="Arial"/>
          <w:b w:val="false"/>
          <w:bCs w:val="false"/>
          <w:color w:val="333333"/>
          <w:sz w:val="20"/>
          <w:szCs w:val="20"/>
        </w:rPr>
        <w:t xml:space="preserve">Industri perbankan menghadapi ancaman fraud yang semakin kompleks. Pola transaksi mencurigakan seperti brute force login, penggunaan perangkat tak dikenal, serta perjalanan geografis yang mustahil (impossible travel) sulit dideteksi secara manual pada volume data besar.</w:t>
      </w:r>
    </w:p>
    <w:p>
      <w:pPr>
        <w:spacing w:before="60" w:after="80"/>
      </w:pPr>
    </w:p>
    <w:p>
      <w:pPr>
        <w:spacing w:before="60" w:after="80"/>
      </w:pPr>
      <w:r>
        <w:rPr>
          <w:rFonts w:ascii="Arial" w:cs="Arial" w:eastAsia="Arial" w:hAnsi="Arial"/>
          <w:b w:val="false"/>
          <w:bCs w:val="false"/>
          <w:color w:val="333333"/>
          <w:sz w:val="20"/>
          <w:szCs w:val="20"/>
        </w:rPr>
        <w:t xml:space="preserve">FinGuard dibangun untuk menjawab tantangan ini menggunakan pendekatan Unsupervised Machine Learning — tidak memerlukan data berlabel, cukup belajar dari pola normal untuk mengidentifikasi penyimpangan.</w:t>
      </w:r>
    </w:p>
    <w:p>
      <w:pPr>
        <w:pStyle w:val="Heading2"/>
        <w:spacing w:before="240" w:after="100"/>
      </w:pPr>
      <w:r>
        <w:rPr>
          <w:rFonts w:ascii="Arial" w:cs="Arial" w:eastAsia="Arial" w:hAnsi="Arial"/>
          <w:b/>
          <w:bCs/>
          <w:color w:val="00B69B"/>
          <w:sz w:val="26"/>
          <w:szCs w:val="26"/>
        </w:rPr>
        <w:t xml:space="preserve">Tujuan Utama</w:t>
      </w:r>
    </w:p>
    <w:p>
      <w:pPr>
        <w:pStyle w:val="ListParagraph"/>
        <w:numPr>
          <w:ilvl w:val="0"/>
          <w:numId w:val="2"/>
        </w:numPr>
        <w:spacing w:before="40" w:after="40"/>
      </w:pPr>
      <w:r>
        <w:rPr>
          <w:rFonts w:ascii="Arial" w:cs="Arial" w:eastAsia="Arial" w:hAnsi="Arial"/>
          <w:color w:val="333333"/>
          <w:sz w:val="20"/>
          <w:szCs w:val="20"/>
        </w:rPr>
        <w:t xml:space="preserve">Mendeteksi transaksi anomali secara otomatis dari 50.000+ records</w:t>
      </w:r>
    </w:p>
    <w:p>
      <w:pPr>
        <w:pStyle w:val="ListParagraph"/>
        <w:numPr>
          <w:ilvl w:val="0"/>
          <w:numId w:val="2"/>
        </w:numPr>
        <w:spacing w:before="40" w:after="40"/>
      </w:pPr>
      <w:r>
        <w:rPr>
          <w:rFonts w:ascii="Arial" w:cs="Arial" w:eastAsia="Arial" w:hAnsi="Arial"/>
          <w:color w:val="333333"/>
          <w:sz w:val="20"/>
          <w:szCs w:val="20"/>
        </w:rPr>
        <w:t xml:space="preserve">Mengkombinasikan sinyal ML (Isolation Forest, K-Means) dengan aturan keamanan berbasis domain</w:t>
      </w:r>
    </w:p>
    <w:p>
      <w:pPr>
        <w:pStyle w:val="ListParagraph"/>
        <w:numPr>
          <w:ilvl w:val="0"/>
          <w:numId w:val="2"/>
        </w:numPr>
        <w:spacing w:before="40" w:after="40"/>
      </w:pPr>
      <w:r>
        <w:rPr>
          <w:rFonts w:ascii="Arial" w:cs="Arial" w:eastAsia="Arial" w:hAnsi="Arial"/>
          <w:color w:val="333333"/>
          <w:sz w:val="20"/>
          <w:szCs w:val="20"/>
        </w:rPr>
        <w:t xml:space="preserve">Menyajikan temuan dalam dashboard interaktif real-time yang dapat digunakan analis fraud</w:t>
      </w:r>
    </w:p>
    <w:p>
      <w:pPr>
        <w:pStyle w:val="ListParagraph"/>
        <w:numPr>
          <w:ilvl w:val="0"/>
          <w:numId w:val="2"/>
        </w:numPr>
        <w:spacing w:before="40" w:after="40"/>
      </w:pPr>
      <w:r>
        <w:rPr>
          <w:rFonts w:ascii="Arial" w:cs="Arial" w:eastAsia="Arial" w:hAnsi="Arial"/>
          <w:color w:val="333333"/>
          <w:sz w:val="20"/>
          <w:szCs w:val="20"/>
        </w:rPr>
        <w:t xml:space="preserve">Memberikan audit trail per akun untuk investigasi mendalam</w:t>
      </w:r>
    </w:p>
    <w:p>
      <w:pPr>
        <w:spacing w:before="200" w:after="0"/>
      </w:pPr>
    </w:p>
    <w:p>
      <w:pPr>
        <w:pStyle w:val="Heading1"/>
        <w:spacing w:before="300" w:after="120"/>
      </w:pPr>
      <w:r>
        <w:rPr>
          <w:rFonts w:ascii="Arial" w:cs="Arial" w:eastAsia="Arial" w:hAnsi="Arial"/>
          <w:b/>
          <w:bCs/>
          <w:color w:val="0A192F"/>
          <w:sz w:val="32"/>
          <w:szCs w:val="32"/>
        </w:rPr>
        <w:t xml:space="preserve">2.  Dataset &amp; Skema Data</w:t>
      </w:r>
    </w:p>
    <w:p>
      <w:pPr>
        <w:pBdr>
          <w:bottom w:val="single" w:color="00B69B" w:sz="8" w:space="1"/>
        </w:pBdr>
        <w:spacing w:before="160" w:after="160"/>
      </w:pPr>
    </w:p>
    <w:p>
      <w:pPr>
        <w:pStyle w:val="Heading2"/>
        <w:spacing w:before="240" w:after="100"/>
      </w:pPr>
      <w:r>
        <w:rPr>
          <w:rFonts w:ascii="Arial" w:cs="Arial" w:eastAsia="Arial" w:hAnsi="Arial"/>
          <w:b/>
          <w:bCs/>
          <w:color w:val="00B69B"/>
          <w:sz w:val="26"/>
          <w:szCs w:val="26"/>
        </w:rPr>
        <w:t xml:space="preserve">2.1  Struktur Fitur (15 Kolom)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c>
          <w:tcPr>
            <w:tcW w:type="dxa" w:w="26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Kolom</w:t>
            </w:r>
          </w:p>
        </w:tc>
        <w:tc>
          <w:tcPr>
            <w:tcW w:type="dxa" w:w="22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Tipe</w:t>
            </w:r>
          </w:p>
        </w:tc>
        <w:tc>
          <w:tcPr>
            <w:tcW w:type="dxa" w:w="52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Deskripsi</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TransactionID</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String</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Identifier unik setiap transaksi</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AccountID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String</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Identifier akun nasabah</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TransactionAmount</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Float</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Nominal transaksi · target utama deteksi outlier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TransactionDate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Datetime</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Tanggal &amp; waktu → ekstraksi TxHour, TxDayOfWeek</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TransactionType</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Kategori</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Debit / Credit / Transfer / Payment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TransactionDuration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Int</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Durasi (detik) · sangat singkat/lama = anomali</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AccountBalance</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Float</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Saldo setelah transaksi</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Channel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Kategori</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ATM / Online / Mobile / Branch / POS</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Location</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String</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Kota · digunakan untuk impossible travel check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DeviceID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String</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Identifier perangkat · multi-device detection</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IP Address</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String</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IP sesi · multi-IP detection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MerchantID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String</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Merchant terlibat (jika ada)</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CustomerAge</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Int</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Usia nasabah</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CustomerOccupation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Kategori</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Profesi nasabah · behavioral profiling</w:t>
            </w:r>
          </w:p>
        </w:tc>
      </w:tr>
      <w:tr>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LoginAttempts</w:t>
            </w:r>
          </w:p>
        </w:tc>
        <w:tc>
          <w:tcPr>
            <w:tcW w:type="dxa" w:w="22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8"/>
                <w:szCs w:val="18"/>
              </w:rPr>
              <w:t xml:space="preserve">Int</w:t>
            </w:r>
          </w:p>
        </w:tc>
        <w:tc>
          <w:tcPr>
            <w:tcW w:type="dxa" w:w="52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Jumlah percobaan login · brute force flag &gt; 3</w:t>
            </w:r>
          </w:p>
        </w:tc>
      </w:tr>
    </w:tbl>
    <w:p>
      <w:pPr>
        <w:spacing w:before="200" w:after="0"/>
      </w:pPr>
    </w:p>
    <w:p>
      <w:pPr>
        <w:pStyle w:val="Heading2"/>
        <w:spacing w:before="240" w:after="100"/>
      </w:pPr>
      <w:r>
        <w:rPr>
          <w:rFonts w:ascii="Arial" w:cs="Arial" w:eastAsia="Arial" w:hAnsi="Arial"/>
          <w:b/>
          <w:bCs/>
          <w:color w:val="00B69B"/>
          <w:sz w:val="26"/>
          <w:szCs w:val="26"/>
        </w:rPr>
        <w:t xml:space="preserve">2.2  Anomali yang Di-inject (Synthetic Dataset)</w:t>
      </w:r>
    </w:p>
    <w:p>
      <w:pPr>
        <w:spacing w:before="60" w:after="80"/>
      </w:pPr>
      <w:r>
        <w:rPr>
          <w:rFonts w:ascii="Arial" w:cs="Arial" w:eastAsia="Arial" w:hAnsi="Arial"/>
          <w:b w:val="false"/>
          <w:bCs w:val="false"/>
          <w:color w:val="333333"/>
          <w:sz w:val="20"/>
          <w:szCs w:val="20"/>
        </w:rPr>
        <w:t xml:space="preserve">Untuk simulasi, 5% dari 50.000 records (±2.500 baris) di-inject dengan 5 pola anomali: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Pola Anomali</w:t>
            </w:r>
          </w:p>
        </w:tc>
        <w:tc>
          <w:tcPr>
            <w:tcW w:type="dxa" w:w="32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Mekanisme</w:t>
            </w:r>
          </w:p>
        </w:tc>
        <w:tc>
          <w:tcPr>
            <w:tcW w:type="dxa" w:w="44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Indikator Deteksi</w:t>
            </w:r>
          </w:p>
        </w:tc>
      </w:tr>
      <w:tr>
        <w:tc>
          <w:tcPr>
            <w:tcW w:type="dxa" w:w="24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High Amount</w:t>
            </w:r>
          </w:p>
        </w:tc>
        <w:tc>
          <w:tcPr>
            <w:tcW w:type="dxa" w:w="32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TransactionAmount $8,000–$50,000</w:t>
            </w:r>
          </w:p>
        </w:tc>
        <w:tc>
          <w:tcPr>
            <w:tcW w:type="dxa" w:w="44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Isolation Forest outlier detection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Brute Force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LoginAttempts 5–15x</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Rule: LoginAttempts &gt; 3</w:t>
            </w:r>
          </w:p>
        </w:tc>
      </w:tr>
      <w:tr>
        <w:tc>
          <w:tcPr>
            <w:tcW w:type="dxa" w:w="24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Fast Transaction</w:t>
            </w:r>
          </w:p>
        </w:tc>
        <w:tc>
          <w:tcPr>
            <w:tcW w:type="dxa" w:w="32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TransactionDuration 1–4 detik</w:t>
            </w:r>
          </w:p>
        </w:tc>
        <w:tc>
          <w:tcPr>
            <w:tcW w:type="dxa" w:w="44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Rule: VeryFastTx flag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Multi Device/IP</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DeviceID &amp; IP acak pada akun sama</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Security: multi-device window 1h</w:t>
            </w:r>
          </w:p>
        </w:tc>
      </w:tr>
      <w:tr>
        <w:tc>
          <w:tcPr>
            <w:tcW w:type="dxa" w:w="24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Impossible Travel</w:t>
            </w:r>
          </w:p>
        </w:tc>
        <w:tc>
          <w:tcPr>
            <w:tcW w:type="dxa" w:w="320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Lokasi internasional (Tokyo, London)</w:t>
            </w:r>
          </w:p>
        </w:tc>
        <w:tc>
          <w:tcPr>
            <w:tcW w:type="dxa" w:w="448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Haversine &gt; 900 km/h</w:t>
            </w:r>
          </w:p>
        </w:tc>
      </w:tr>
    </w:tbl>
    <w:p>
      <w:pPr>
        <w:spacing w:before="300" w:after="0"/>
      </w:pPr>
      <w:r>
        <w:br w:type="page"/>
      </w:r>
    </w:p>
    <w:p>
      <w:pPr>
        <w:pStyle w:val="Heading1"/>
        <w:spacing w:before="300" w:after="120"/>
      </w:pPr>
      <w:r>
        <w:rPr>
          <w:rFonts w:ascii="Arial" w:cs="Arial" w:eastAsia="Arial" w:hAnsi="Arial"/>
          <w:b/>
          <w:bCs/>
          <w:color w:val="0A192F"/>
          <w:sz w:val="32"/>
          <w:szCs w:val="32"/>
        </w:rPr>
        <w:t xml:space="preserve">3.  ML Engine &amp; Security Analysis</w:t>
      </w:r>
    </w:p>
    <w:p>
      <w:pPr>
        <w:pBdr>
          <w:bottom w:val="single" w:color="00B69B" w:sz="8" w:space="1"/>
        </w:pBdr>
        <w:spacing w:before="160" w:after="160"/>
      </w:pPr>
    </w:p>
    <w:p>
      <w:pPr>
        <w:pStyle w:val="Heading2"/>
        <w:spacing w:before="240" w:after="100"/>
      </w:pPr>
      <w:r>
        <w:rPr>
          <w:rFonts w:ascii="Arial" w:cs="Arial" w:eastAsia="Arial" w:hAnsi="Arial"/>
          <w:b/>
          <w:bCs/>
          <w:color w:val="00B69B"/>
          <w:sz w:val="26"/>
          <w:szCs w:val="26"/>
        </w:rPr>
        <w:t xml:space="preserve">3.1  Isolation Forest</w:t>
      </w:r>
    </w:p>
    <w:p>
      <w:pPr>
        <w:spacing w:before="60" w:after="80"/>
      </w:pPr>
      <w:r>
        <w:rPr>
          <w:rFonts w:ascii="Arial" w:cs="Arial" w:eastAsia="Arial" w:hAnsi="Arial"/>
          <w:b w:val="false"/>
          <w:bCs w:val="false"/>
          <w:color w:val="333333"/>
          <w:sz w:val="20"/>
          <w:szCs w:val="20"/>
        </w:rPr>
        <w:t xml:space="preserve">Isolation Forest bekerja dengan membangun pohon keputusan acak dan mengukur kedalaman rata-rata yang dibutuhkan untuk mengisolasi suatu titik data. Anomali cenderung terisolasi lebih cepat (kedalaman lebih dangkal) karena mereka berbeda jauh dari distribusi mayoritas.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Parameter</w:t>
            </w:r>
          </w:p>
        </w:tc>
        <w:tc>
          <w:tcPr>
            <w:tcW w:type="dxa" w:w="70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Nilai &amp; Alasan</w:t>
            </w:r>
          </w:p>
        </w:tc>
      </w:tr>
      <w:tr>
        <w:tc>
          <w:tcPr>
            <w:tcW w:type="dxa" w:w="30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n_estimators</w:t>
            </w:r>
          </w:p>
        </w:tc>
        <w:tc>
          <w:tcPr>
            <w:tcW w:type="dxa" w:w="70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200 pohon · keseimbangan akurasi vs kecepatan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contamination</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5% · sesuai rasio anomali yang di-inject</w:t>
            </w:r>
          </w:p>
        </w:tc>
      </w:tr>
      <w:tr>
        <w:tc>
          <w:tcPr>
            <w:tcW w:type="dxa" w:w="30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random_state</w:t>
            </w:r>
          </w:p>
        </w:tc>
        <w:tc>
          <w:tcPr>
            <w:tcW w:type="dxa" w:w="70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42 · reprodusibilitas hasil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n_jobs</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-1 · menggunakan semua CPU core</w:t>
            </w:r>
          </w:p>
        </w:tc>
      </w:tr>
      <w:tr>
        <w:tc>
          <w:tcPr>
            <w:tcW w:type="dxa" w:w="30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Output Risk</w:t>
            </w:r>
          </w:p>
        </w:tc>
        <w:tc>
          <w:tcPr>
            <w:tcW w:type="dxa" w:w="70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Dinormalisasi ke skala 0–100 (semakin tinggi = lebih anomali)</w:t>
            </w:r>
          </w:p>
        </w:tc>
      </w:tr>
    </w:tbl>
    <w:p>
      <w:pPr>
        <w:spacing w:before="180" w:after="0"/>
      </w:pPr>
    </w:p>
    <w:p>
      <w:pPr>
        <w:pStyle w:val="Heading2"/>
        <w:spacing w:before="240" w:after="100"/>
      </w:pPr>
      <w:r>
        <w:rPr>
          <w:rFonts w:ascii="Arial" w:cs="Arial" w:eastAsia="Arial" w:hAnsi="Arial"/>
          <w:b/>
          <w:bCs/>
          <w:color w:val="00B69B"/>
          <w:sz w:val="26"/>
          <w:szCs w:val="26"/>
        </w:rPr>
        <w:t xml:space="preserve">3.2  K-Means Clustering</w:t>
      </w:r>
    </w:p>
    <w:p>
      <w:pPr>
        <w:spacing w:before="60" w:after="80"/>
      </w:pPr>
      <w:r>
        <w:rPr>
          <w:rFonts w:ascii="Arial" w:cs="Arial" w:eastAsia="Arial" w:hAnsi="Arial"/>
          <w:b w:val="false"/>
          <w:bCs w:val="false"/>
          <w:color w:val="333333"/>
          <w:sz w:val="20"/>
          <w:szCs w:val="20"/>
        </w:rPr>
        <w:t xml:space="preserve">K-Means mengelompokkan transaksi ke dalam 8 cluster berdasarkan kesamaan fitur. Transaksi yang jaraknya melebihi persentil ke-95 dari distribusi jarak dalam clusternya ditandai sebagai anomali (distance-based outlier).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Parameter</w:t>
            </w:r>
          </w:p>
        </w:tc>
        <w:tc>
          <w:tcPr>
            <w:tcW w:type="dxa" w:w="70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Nilai &amp; Alasan</w:t>
            </w:r>
          </w:p>
        </w:tc>
      </w:tr>
      <w:tr>
        <w:tc>
          <w:tcPr>
            <w:tcW w:type="dxa" w:w="30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n_clusters</w:t>
            </w:r>
          </w:p>
        </w:tc>
        <w:tc>
          <w:tcPr>
            <w:tcW w:type="dxa" w:w="70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8 · ditentukan via analisis distribusi data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n_init</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10 · inisialisasi ulang untuk konvergensi optimal</w:t>
            </w:r>
          </w:p>
        </w:tc>
      </w:tr>
      <w:tr>
        <w:tc>
          <w:tcPr>
            <w:tcW w:type="dxa" w:w="30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Threshold</w:t>
            </w:r>
          </w:p>
        </w:tc>
        <w:tc>
          <w:tcPr>
            <w:tcW w:type="dxa" w:w="70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Persentil 95 jarak per cluster (adaptif per cluster)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Output Risk</w:t>
            </w:r>
          </w:p>
        </w:tc>
        <w:tc>
          <w:tcPr>
            <w:tcW w:type="dxa" w:w="7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Jarak ke centroid dinormalisasi ke skala 0–100</w:t>
            </w:r>
          </w:p>
        </w:tc>
      </w:tr>
    </w:tbl>
    <w:p>
      <w:pPr>
        <w:spacing w:before="180" w:after="0"/>
      </w:pPr>
    </w:p>
    <w:p>
      <w:pPr>
        <w:pStyle w:val="Heading2"/>
        <w:spacing w:before="240" w:after="100"/>
      </w:pPr>
      <w:r>
        <w:rPr>
          <w:rFonts w:ascii="Arial" w:cs="Arial" w:eastAsia="Arial" w:hAnsi="Arial"/>
          <w:b/>
          <w:bCs/>
          <w:color w:val="00B69B"/>
          <w:sz w:val="26"/>
          <w:szCs w:val="26"/>
        </w:rPr>
        <w:t xml:space="preserve">3.3  Security Rules Engine</w:t>
      </w:r>
    </w:p>
    <w:p>
      <w:pPr>
        <w:spacing w:before="60" w:after="80"/>
      </w:pPr>
      <w:r>
        <w:rPr>
          <w:rFonts w:ascii="Arial" w:cs="Arial" w:eastAsia="Arial" w:hAnsi="Arial"/>
          <w:b w:val="false"/>
          <w:bCs w:val="false"/>
          <w:color w:val="333333"/>
          <w:sz w:val="20"/>
          <w:szCs w:val="20"/>
        </w:rPr>
        <w:t xml:space="preserve">Lapisan berbasis aturan domain (rule-based) yang berjalan paralel dengan ML, mendeteksi pola ancaman spesifik yang dikenal: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Rule</w:t>
            </w:r>
          </w:p>
        </w:tc>
        <w:tc>
          <w:tcPr>
            <w:tcW w:type="dxa" w:w="32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Logika</w:t>
            </w:r>
          </w:p>
        </w:tc>
        <w:tc>
          <w:tcPr>
            <w:tcW w:type="dxa" w:w="40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Bobot Risiko</w:t>
            </w:r>
          </w:p>
        </w:tc>
      </w:tr>
      <w:tr>
        <w:tc>
          <w:tcPr>
            <w:tcW w:type="dxa" w:w="2800"/>
            <w:tcBorders>
              <w:top w:val="single" w:color="DDDDDD" w:sz="1"/>
              <w:left w:val="single" w:color="DDDDDD" w:sz="1"/>
              <w:bottom w:val="single" w:color="DDDDDD" w:sz="1"/>
              <w:right w:val="single" w:color="DDDDDD" w:sz="1"/>
            </w:tcBorders>
            <w:shd w:fill="FFF9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CC3300"/>
                <w:sz w:val="18"/>
                <w:szCs w:val="18"/>
              </w:rPr>
              <w:t xml:space="preserve">Multi-Device Detection</w:t>
            </w:r>
          </w:p>
        </w:tc>
        <w:tc>
          <w:tcPr>
            <w:tcW w:type="dxa" w:w="3200"/>
            <w:tcBorders>
              <w:top w:val="single" w:color="DDDDDD" w:sz="1"/>
              <w:left w:val="single" w:color="DDDDDD" w:sz="1"/>
              <w:bottom w:val="single" w:color="DDDDDD" w:sz="1"/>
              <w:right w:val="single" w:color="DDDDDD" w:sz="1"/>
            </w:tcBorders>
            <w:shd w:fill="FFF9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&gt; 2 DeviceID berbeda per akun dalam 1 jam</w:t>
            </w:r>
          </w:p>
        </w:tc>
        <w:tc>
          <w:tcPr>
            <w:tcW w:type="dxa" w:w="4080"/>
            <w:tcBorders>
              <w:top w:val="single" w:color="DDDDDD" w:sz="1"/>
              <w:left w:val="single" w:color="DDDDDD" w:sz="1"/>
              <w:bottom w:val="single" w:color="DDDDDD" w:sz="1"/>
              <w:right w:val="single" w:color="DDDDDD" w:sz="1"/>
            </w:tcBorders>
            <w:shd w:fill="FFF9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+35 poin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CC3300"/>
                <w:sz w:val="18"/>
                <w:szCs w:val="18"/>
              </w:rPr>
              <w:t xml:space="preserve">Multi-IP Detection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&gt; 3 IP Address berbeda per akun dalam 1 jam</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+25 poin</w:t>
            </w:r>
          </w:p>
        </w:tc>
      </w:tr>
      <w:tr>
        <w:tc>
          <w:tcPr>
            <w:tcW w:type="dxa" w:w="2800"/>
            <w:tcBorders>
              <w:top w:val="single" w:color="DDDDDD" w:sz="1"/>
              <w:left w:val="single" w:color="DDDDDD" w:sz="1"/>
              <w:bottom w:val="single" w:color="DDDDDD" w:sz="1"/>
              <w:right w:val="single" w:color="DDDDDD" w:sz="1"/>
            </w:tcBorders>
            <w:shd w:fill="FFF9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CC3300"/>
                <w:sz w:val="18"/>
                <w:szCs w:val="18"/>
              </w:rPr>
              <w:t xml:space="preserve">Brute Force Login</w:t>
            </w:r>
          </w:p>
        </w:tc>
        <w:tc>
          <w:tcPr>
            <w:tcW w:type="dxa" w:w="3200"/>
            <w:tcBorders>
              <w:top w:val="single" w:color="DDDDDD" w:sz="1"/>
              <w:left w:val="single" w:color="DDDDDD" w:sz="1"/>
              <w:bottom w:val="single" w:color="DDDDDD" w:sz="1"/>
              <w:right w:val="single" w:color="DDDDDD" w:sz="1"/>
            </w:tcBorders>
            <w:shd w:fill="FFF9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LoginAttempts &gt; 3 pada satu transaksi</w:t>
            </w:r>
          </w:p>
        </w:tc>
        <w:tc>
          <w:tcPr>
            <w:tcW w:type="dxa" w:w="4080"/>
            <w:tcBorders>
              <w:top w:val="single" w:color="DDDDDD" w:sz="1"/>
              <w:left w:val="single" w:color="DDDDDD" w:sz="1"/>
              <w:bottom w:val="single" w:color="DDDDDD" w:sz="1"/>
              <w:right w:val="single" w:color="DDDDDD" w:sz="1"/>
            </w:tcBorders>
            <w:shd w:fill="FFF9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+20 poin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CC3300"/>
                <w:sz w:val="18"/>
                <w:szCs w:val="18"/>
              </w:rPr>
              <w:t xml:space="preserve">Impossible Travel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Kecepatan perjalanan antar lokasi &gt; 900 km/jam</w:t>
            </w:r>
          </w:p>
        </w:tc>
        <w:tc>
          <w:tcPr>
            <w:tcW w:type="dxa" w:w="40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4B4B"/>
                <w:sz w:val="18"/>
                <w:szCs w:val="18"/>
              </w:rPr>
              <w:t xml:space="preserve">+40 poin</w:t>
            </w:r>
          </w:p>
        </w:tc>
      </w:tr>
    </w:tbl>
    <w:p>
      <w:pPr>
        <w:spacing w:before="180" w:after="0"/>
      </w:pPr>
    </w:p>
    <w:p>
      <w:pPr>
        <w:pStyle w:val="Heading2"/>
        <w:spacing w:before="240" w:after="100"/>
      </w:pPr>
      <w:r>
        <w:rPr>
          <w:rFonts w:ascii="Arial" w:cs="Arial" w:eastAsia="Arial" w:hAnsi="Arial"/>
          <w:b/>
          <w:bCs/>
          <w:color w:val="00B69B"/>
          <w:sz w:val="26"/>
          <w:szCs w:val="26"/>
        </w:rPr>
        <w:t xml:space="preserve">3.4  Ensemble Risk Score</w:t>
      </w:r>
    </w:p>
    <w:p>
      <w:pPr>
        <w:spacing w:before="60" w:after="80"/>
      </w:pPr>
      <w:r>
        <w:rPr>
          <w:rFonts w:ascii="Arial" w:cs="Arial" w:eastAsia="Arial" w:hAnsi="Arial"/>
          <w:b w:val="false"/>
          <w:bCs w:val="false"/>
          <w:color w:val="333333"/>
          <w:sz w:val="20"/>
          <w:szCs w:val="20"/>
        </w:rPr>
        <w:t xml:space="preserve">Ketiga sinyal digabungkan menjadi satu skor risiko komposit 0–100 dengan pembobotan sebagai berikut: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00B69B"/>
                <w:sz w:val="22"/>
                <w:szCs w:val="22"/>
              </w:rPr>
              <w:t xml:space="preserve">Isolation Forest</w:t>
            </w:r>
          </w:p>
          <w:p>
            <w:pPr>
              <w:spacing w:before="0" w:after="80"/>
              <w:jc w:val="center"/>
            </w:pPr>
            <w:r>
              <w:rPr>
                <w:rFonts w:ascii="Arial" w:cs="Arial" w:eastAsia="Arial" w:hAnsi="Arial"/>
                <w:b/>
                <w:bCs/>
                <w:i w:val="false"/>
                <w:iCs w:val="false"/>
                <w:color w:val="0A192F"/>
                <w:sz w:val="40"/>
                <w:szCs w:val="40"/>
              </w:rPr>
              <w:t xml:space="preserve">50%</w:t>
            </w:r>
          </w:p>
          <w:p>
            <w:pPr>
              <w:spacing w:before="0" w:after="80"/>
              <w:jc w:val="center"/>
            </w:pPr>
            <w:r>
              <w:rPr>
                <w:rFonts w:ascii="Arial" w:cs="Arial" w:eastAsia="Arial" w:hAnsi="Arial"/>
                <w:b w:val="false"/>
                <w:bCs w:val="false"/>
                <w:i w:val="false"/>
                <w:iCs w:val="false"/>
                <w:color w:val="8892A4"/>
                <w:sz w:val="17"/>
                <w:szCs w:val="17"/>
              </w:rPr>
              <w:t xml:space="preserve">Global outlier signal</w:t>
            </w:r>
          </w:p>
        </w:tc>
        <w:tc>
          <w:tcPr>
            <w:tcW w:type="dxa" w:w="336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00B69B"/>
                <w:sz w:val="22"/>
                <w:szCs w:val="22"/>
              </w:rPr>
              <w:t xml:space="preserve">K-Means Distance</w:t>
            </w:r>
          </w:p>
          <w:p>
            <w:pPr>
              <w:spacing w:before="0" w:after="80"/>
              <w:jc w:val="center"/>
            </w:pPr>
            <w:r>
              <w:rPr>
                <w:rFonts w:ascii="Arial" w:cs="Arial" w:eastAsia="Arial" w:hAnsi="Arial"/>
                <w:b/>
                <w:bCs/>
                <w:i w:val="false"/>
                <w:iCs w:val="false"/>
                <w:color w:val="0A192F"/>
                <w:sz w:val="40"/>
                <w:szCs w:val="40"/>
              </w:rPr>
              <w:t xml:space="preserve">25%</w:t>
            </w:r>
          </w:p>
          <w:p>
            <w:pPr>
              <w:spacing w:before="0" w:after="80"/>
              <w:jc w:val="center"/>
            </w:pPr>
            <w:r>
              <w:rPr>
                <w:rFonts w:ascii="Arial" w:cs="Arial" w:eastAsia="Arial" w:hAnsi="Arial"/>
                <w:b w:val="false"/>
                <w:bCs w:val="false"/>
                <w:i w:val="false"/>
                <w:iCs w:val="false"/>
                <w:color w:val="8892A4"/>
                <w:sz w:val="17"/>
                <w:szCs w:val="17"/>
              </w:rPr>
              <w:t xml:space="preserve">Cluster outlier signal</w:t>
            </w:r>
          </w:p>
        </w:tc>
        <w:tc>
          <w:tcPr>
            <w:tcW w:type="dxa" w:w="336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FF4B4B"/>
                <w:sz w:val="22"/>
                <w:szCs w:val="22"/>
              </w:rPr>
              <w:t xml:space="preserve">Security Rules</w:t>
            </w:r>
          </w:p>
          <w:p>
            <w:pPr>
              <w:spacing w:before="0" w:after="80"/>
              <w:jc w:val="center"/>
            </w:pPr>
            <w:r>
              <w:rPr>
                <w:rFonts w:ascii="Arial" w:cs="Arial" w:eastAsia="Arial" w:hAnsi="Arial"/>
                <w:b/>
                <w:bCs/>
                <w:i w:val="false"/>
                <w:iCs w:val="false"/>
                <w:color w:val="0A192F"/>
                <w:sz w:val="40"/>
                <w:szCs w:val="40"/>
              </w:rPr>
              <w:t xml:space="preserve">25%</w:t>
            </w:r>
          </w:p>
          <w:p>
            <w:pPr>
              <w:spacing w:before="0" w:after="80"/>
              <w:jc w:val="center"/>
            </w:pPr>
            <w:r>
              <w:rPr>
                <w:rFonts w:ascii="Arial" w:cs="Arial" w:eastAsia="Arial" w:hAnsi="Arial"/>
                <w:b w:val="false"/>
                <w:bCs w:val="false"/>
                <w:i w:val="false"/>
                <w:iCs w:val="false"/>
                <w:color w:val="8892A4"/>
                <w:sz w:val="17"/>
                <w:szCs w:val="17"/>
              </w:rPr>
              <w:t xml:space="preserve">Domain rule signal</w:t>
            </w:r>
          </w:p>
        </w:tc>
      </w:tr>
    </w:tbl>
    <w:p>
      <w:pPr>
        <w:spacing w:before="120"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FF4B4B"/>
                <w:sz w:val="20"/>
                <w:szCs w:val="20"/>
              </w:rPr>
              <w:t xml:space="preserve">🔴 HIGH RISK</w:t>
            </w:r>
          </w:p>
          <w:p>
            <w:pPr>
              <w:spacing w:before="0" w:after="80"/>
              <w:jc w:val="center"/>
            </w:pPr>
            <w:r>
              <w:rPr>
                <w:rFonts w:ascii="Arial" w:cs="Arial" w:eastAsia="Arial" w:hAnsi="Arial"/>
                <w:b w:val="false"/>
                <w:bCs w:val="false"/>
                <w:i w:val="false"/>
                <w:iCs w:val="false"/>
                <w:color w:val="666666"/>
                <w:sz w:val="18"/>
                <w:szCs w:val="18"/>
              </w:rPr>
              <w:t xml:space="preserve">Score ≥ 70</w:t>
            </w:r>
          </w:p>
        </w:tc>
        <w:tc>
          <w:tcPr>
            <w:tcW w:type="dxa" w:w="33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CC8800"/>
                <w:sz w:val="20"/>
                <w:szCs w:val="20"/>
              </w:rPr>
              <w:t xml:space="preserve">🟡 MEDIUM RISK</w:t>
            </w:r>
          </w:p>
          <w:p>
            <w:pPr>
              <w:spacing w:before="0" w:after="80"/>
              <w:jc w:val="center"/>
            </w:pPr>
            <w:r>
              <w:rPr>
                <w:rFonts w:ascii="Arial" w:cs="Arial" w:eastAsia="Arial" w:hAnsi="Arial"/>
                <w:b w:val="false"/>
                <w:bCs w:val="false"/>
                <w:i w:val="false"/>
                <w:iCs w:val="false"/>
                <w:color w:val="666666"/>
                <w:sz w:val="18"/>
                <w:szCs w:val="18"/>
              </w:rPr>
              <w:t xml:space="preserve">Score 40–69</w:t>
            </w:r>
          </w:p>
        </w:tc>
        <w:tc>
          <w:tcPr>
            <w:tcW w:type="dxa" w:w="3360"/>
            <w:tcBorders>
              <w:top w:val="single" w:color="DDDDDD" w:sz="1"/>
              <w:left w:val="single" w:color="DDDDDD" w:sz="1"/>
              <w:bottom w:val="single" w:color="DDDDDD" w:sz="1"/>
              <w:right w:val="single" w:color="DDDDDD" w:sz="1"/>
            </w:tcBorders>
            <w:shd w:fill="F0FFF8"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007755"/>
                <w:sz w:val="20"/>
                <w:szCs w:val="20"/>
              </w:rPr>
              <w:t xml:space="preserve">🟢 LOW RISK</w:t>
            </w:r>
          </w:p>
          <w:p>
            <w:pPr>
              <w:spacing w:before="0" w:after="80"/>
              <w:jc w:val="center"/>
            </w:pPr>
            <w:r>
              <w:rPr>
                <w:rFonts w:ascii="Arial" w:cs="Arial" w:eastAsia="Arial" w:hAnsi="Arial"/>
                <w:b w:val="false"/>
                <w:bCs w:val="false"/>
                <w:i w:val="false"/>
                <w:iCs w:val="false"/>
                <w:color w:val="666666"/>
                <w:sz w:val="18"/>
                <w:szCs w:val="18"/>
              </w:rPr>
              <w:t xml:space="preserve">Score &lt; 40</w:t>
            </w:r>
          </w:p>
        </w:tc>
      </w:tr>
    </w:tbl>
    <w:p>
      <w:pPr>
        <w:spacing w:before="300" w:after="0"/>
      </w:pPr>
      <w:r>
        <w:br w:type="page"/>
      </w:r>
    </w:p>
    <w:p>
      <w:pPr>
        <w:pStyle w:val="Heading1"/>
        <w:spacing w:before="300" w:after="120"/>
      </w:pPr>
      <w:r>
        <w:rPr>
          <w:rFonts w:ascii="Arial" w:cs="Arial" w:eastAsia="Arial" w:hAnsi="Arial"/>
          <w:b/>
          <w:bCs/>
          <w:color w:val="0A192F"/>
          <w:sz w:val="32"/>
          <w:szCs w:val="32"/>
        </w:rPr>
        <w:t xml:space="preserve">4.  Arsitektur Aplikasi</w:t>
      </w:r>
    </w:p>
    <w:p>
      <w:pPr>
        <w:pBdr>
          <w:bottom w:val="single" w:color="00B69B" w:sz="8" w:space="1"/>
        </w:pBdr>
        <w:spacing w:before="160" w:after="160"/>
      </w:pPr>
    </w:p>
    <w:p>
      <w:pPr>
        <w:pStyle w:val="Heading2"/>
        <w:spacing w:before="240" w:after="100"/>
      </w:pPr>
      <w:r>
        <w:rPr>
          <w:rFonts w:ascii="Arial" w:cs="Arial" w:eastAsia="Arial" w:hAnsi="Arial"/>
          <w:b/>
          <w:bCs/>
          <w:color w:val="00B69B"/>
          <w:sz w:val="26"/>
          <w:szCs w:val="26"/>
        </w:rPr>
        <w:t xml:space="preserve">4.1  Struktur Modular</w:t>
      </w:r>
    </w:p>
    <w:p>
      <w:pPr>
        <w:spacing w:before="60" w:after="80"/>
      </w:pPr>
      <w:r>
        <w:rPr>
          <w:rFonts w:ascii="Arial" w:cs="Arial" w:eastAsia="Arial" w:hAnsi="Arial"/>
          <w:b w:val="false"/>
          <w:bCs w:val="false"/>
          <w:color w:val="333333"/>
          <w:sz w:val="20"/>
          <w:szCs w:val="20"/>
        </w:rPr>
        <w:t xml:space="preserve">Aplikasi dibangun dengan prinsip Separation of Concerns (SoC) — setiap modul memiliki tanggung jawab tunggal yang jelas: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480"/>
      </w:tblGrid>
      <w:tr>
        <w:tc>
          <w:tcPr>
            <w:tcW w:type="dxa" w:w="30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File / Modul</w:t>
            </w:r>
          </w:p>
        </w:tc>
        <w:tc>
          <w:tcPr>
            <w:tcW w:type="dxa" w:w="26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Layer</w:t>
            </w:r>
          </w:p>
        </w:tc>
        <w:tc>
          <w:tcPr>
            <w:tcW w:type="dxa" w:w="44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Fungsi</w:t>
            </w:r>
          </w:p>
        </w:tc>
      </w:tr>
      <w:tr>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app.py</w:t>
            </w:r>
          </w:p>
        </w:tc>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Presentation</w:t>
            </w:r>
          </w:p>
        </w:tc>
        <w:tc>
          <w:tcPr>
            <w:tcW w:type="dxa" w:w="44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Main dashboard · KPI cards · 5 charts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pages/01_Realtime_Monitor.py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Presentation</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Live feed · heatmaps · scatter plot</w:t>
            </w:r>
          </w:p>
        </w:tc>
      </w:tr>
      <w:tr>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pages/02_Analytics_Deep_Dive.py</w:t>
            </w:r>
          </w:p>
        </w:tc>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Presentation</w:t>
            </w:r>
          </w:p>
        </w:tc>
        <w:tc>
          <w:tcPr>
            <w:tcW w:type="dxa" w:w="44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Cluster explorer · profiling · feature importance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pages/03_Security_Logs.py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Presentation</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Audit log · account timeline · export CSV</w:t>
            </w:r>
          </w:p>
        </w:tc>
      </w:tr>
      <w:tr>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core/model_engine.py</w:t>
            </w:r>
          </w:p>
        </w:tc>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ML Core</w:t>
            </w:r>
          </w:p>
        </w:tc>
        <w:tc>
          <w:tcPr>
            <w:tcW w:type="dxa" w:w="44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Isolation Forest + K-Means + ensemble scorer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core/anomaly_logic.py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Security Core</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Rule engine: brute force, travel, multi-device</w:t>
            </w:r>
          </w:p>
        </w:tc>
      </w:tr>
      <w:tr>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utils/data_loader.py</w:t>
            </w:r>
          </w:p>
        </w:tc>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Data Layer</w:t>
            </w:r>
          </w:p>
        </w:tc>
        <w:tc>
          <w:tcPr>
            <w:tcW w:type="dxa" w:w="44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Ingestion · cleaning · temporal features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utils/processor.py</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Data Layer</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Feature engineering · RobustScaler · LabelEncoder</w:t>
            </w:r>
          </w:p>
        </w:tc>
      </w:tr>
      <w:tr>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utils/generate_data.py</w:t>
            </w:r>
          </w:p>
        </w:tc>
        <w:tc>
          <w:tcPr>
            <w:tcW w:type="dxa" w:w="2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Data Layer</w:t>
            </w:r>
          </w:p>
        </w:tc>
        <w:tc>
          <w:tcPr>
            <w:tcW w:type="dxa" w:w="44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Generator 50k synthetic records + anomaly injection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7"/>
                <w:szCs w:val="17"/>
              </w:rPr>
              <w:t xml:space="preserve">assets/css/style.css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B69B"/>
                <w:sz w:val="17"/>
                <w:szCs w:val="17"/>
              </w:rPr>
              <w:t xml:space="preserve">Styling</w:t>
            </w:r>
          </w:p>
        </w:tc>
        <w:tc>
          <w:tcPr>
            <w:tcW w:type="dxa" w:w="4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Dark navy theme · Space Mono + DM Sans fonts</w:t>
            </w:r>
          </w:p>
        </w:tc>
      </w:tr>
    </w:tbl>
    <w:p>
      <w:pPr>
        <w:spacing w:before="180" w:after="0"/>
      </w:pPr>
    </w:p>
    <w:p>
      <w:pPr>
        <w:pStyle w:val="Heading2"/>
        <w:spacing w:before="240" w:after="100"/>
      </w:pPr>
      <w:r>
        <w:rPr>
          <w:rFonts w:ascii="Arial" w:cs="Arial" w:eastAsia="Arial" w:hAnsi="Arial"/>
          <w:b/>
          <w:bCs/>
          <w:color w:val="00B69B"/>
          <w:sz w:val="26"/>
          <w:szCs w:val="26"/>
        </w:rPr>
        <w:t xml:space="preserve">4.2  Data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280"/>
      </w:tblGrid>
      <w:tr>
        <w:tc>
          <w:tcPr>
            <w:tcW w:type="dxa" w:w="6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w:t>
            </w:r>
          </w:p>
        </w:tc>
        <w:tc>
          <w:tcPr>
            <w:tcW w:type="dxa" w:w="22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Tahap</w:t>
            </w:r>
          </w:p>
        </w:tc>
        <w:tc>
          <w:tcPr>
            <w:tcW w:type="dxa" w:w="72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Detail</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1</w:t>
            </w:r>
          </w:p>
        </w:tc>
        <w:tc>
          <w:tcPr>
            <w:tcW w:type="dxa" w:w="22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Ingestion</w:t>
            </w:r>
          </w:p>
        </w:tc>
        <w:tc>
          <w:tcPr>
            <w:tcW w:type="dxa" w:w="72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Baca CSV 50k rows · strip whitespace kolom · drop duplicate TransactionID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Cleaning</w:t>
            </w:r>
          </w:p>
        </w:tc>
        <w:tc>
          <w:tcPr>
            <w:tcW w:type="dxa" w:w="7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Isi missing value (MerchantID, DeviceID, IP) · drop baris critical NaN</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3</w:t>
            </w:r>
          </w:p>
        </w:tc>
        <w:tc>
          <w:tcPr>
            <w:tcW w:type="dxa" w:w="22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Type Conversion</w:t>
            </w:r>
          </w:p>
        </w:tc>
        <w:tc>
          <w:tcPr>
            <w:tcW w:type="dxa" w:w="72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TransactionDate → datetime · numerics → float64/int32</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Temporal Features</w:t>
            </w:r>
          </w:p>
        </w:tc>
        <w:tc>
          <w:tcPr>
            <w:tcW w:type="dxa" w:w="7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Ekstraksi TxHour, TxDayOfWeek, TxMonth, IsWeekend, IsNightTx</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5</w:t>
            </w:r>
          </w:p>
        </w:tc>
        <w:tc>
          <w:tcPr>
            <w:tcW w:type="dxa" w:w="22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Feature Engineering</w:t>
            </w:r>
          </w:p>
        </w:tc>
        <w:tc>
          <w:tcPr>
            <w:tcW w:type="dxa" w:w="72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AmountBalanceRatio, SpeedScore, HighLoginFlag, VeryFastTx, VerySlowTx</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Normalization</w:t>
            </w:r>
          </w:p>
        </w:tc>
        <w:tc>
          <w:tcPr>
            <w:tcW w:type="dxa" w:w="7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RobustScaler pada 14 fitur numerik (tahan outlier ekstrem)</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7</w:t>
            </w:r>
          </w:p>
        </w:tc>
        <w:tc>
          <w:tcPr>
            <w:tcW w:type="dxa" w:w="22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7"/>
                <w:szCs w:val="17"/>
              </w:rPr>
              <w:t xml:space="preserve">Encoding</w:t>
            </w:r>
          </w:p>
        </w:tc>
        <w:tc>
          <w:tcPr>
            <w:tcW w:type="dxa" w:w="72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LabelEncoder untuk Channel, TransactionType, CustomerOccupation</w:t>
            </w:r>
          </w:p>
        </w:tc>
      </w:tr>
    </w:tbl>
    <w:p>
      <w:pPr>
        <w:spacing w:before="300" w:after="0"/>
      </w:pPr>
      <w:r>
        <w:br w:type="page"/>
      </w:r>
    </w:p>
    <w:p>
      <w:pPr>
        <w:pStyle w:val="Heading1"/>
        <w:spacing w:before="300" w:after="120"/>
      </w:pPr>
      <w:r>
        <w:rPr>
          <w:rFonts w:ascii="Arial" w:cs="Arial" w:eastAsia="Arial" w:hAnsi="Arial"/>
          <w:b/>
          <w:bCs/>
          <w:color w:val="0A192F"/>
          <w:sz w:val="32"/>
          <w:szCs w:val="32"/>
        </w:rPr>
        <w:t xml:space="preserve">5.  Fitur Antarmuka (UI)</w:t>
      </w:r>
    </w:p>
    <w:p>
      <w:pPr>
        <w:pBdr>
          <w:bottom w:val="single" w:color="00B69B" w:sz="8" w:space="1"/>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c>
          <w:tcPr>
            <w:tcW w:type="dxa" w:w="26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Halaman</w:t>
            </w:r>
          </w:p>
        </w:tc>
        <w:tc>
          <w:tcPr>
            <w:tcW w:type="dxa" w:w="22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Icon / Judul</w:t>
            </w:r>
          </w:p>
        </w:tc>
        <w:tc>
          <w:tcPr>
            <w:tcW w:type="dxa" w:w="52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Fitur Utama</w:t>
            </w:r>
          </w:p>
        </w:tc>
      </w:tr>
      <w:tr>
        <w:tc>
          <w:tcPr>
            <w:tcW w:type="dxa" w:w="26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app.py</w:t>
            </w:r>
          </w:p>
        </w:tc>
        <w:tc>
          <w:tcPr>
            <w:tcW w:type="dxa" w:w="22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 Main Dashboard</w:t>
            </w:r>
          </w:p>
        </w:tc>
        <w:tc>
          <w:tcPr>
            <w:tcW w:type="dxa" w:w="528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6 KPI cards · Risk histogram · Anomaly by channel</w:t>
            </w:r>
          </w:p>
          <w:p>
            <w:pPr>
              <w:spacing w:before="0" w:after="80"/>
              <w:jc w:val="left"/>
            </w:pPr>
            <w:r>
              <w:rPr>
                <w:rFonts w:ascii="Arial" w:cs="Arial" w:eastAsia="Arial" w:hAnsi="Arial"/>
                <w:b w:val="false"/>
                <w:bCs w:val="false"/>
                <w:i w:val="false"/>
                <w:iCs w:val="false"/>
                <w:color w:val="000000"/>
                <w:sz w:val="17"/>
                <w:szCs w:val="17"/>
              </w:rPr>
              <w:t xml:space="preserve">Donut risk tier · Monthly timeline · Top N anomaly table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01_Realtime_Monitor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 Realtime Monitor</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Live feed 100 txn + Next Batch · Auto-refresh 5s toggle</w:t>
            </w:r>
          </w:p>
          <w:p>
            <w:pPr>
              <w:spacing w:before="0" w:after="80"/>
              <w:jc w:val="left"/>
            </w:pPr>
            <w:r>
              <w:rPr>
                <w:rFonts w:ascii="Arial" w:cs="Arial" w:eastAsia="Arial" w:hAnsi="Arial"/>
                <w:b w:val="false"/>
                <w:bCs w:val="false"/>
                <w:i w:val="false"/>
                <w:iCs w:val="false"/>
                <w:color w:val="000000"/>
                <w:sz w:val="17"/>
                <w:szCs w:val="17"/>
              </w:rPr>
              <w:t xml:space="preserve">Heatmap Hour×Day · Heatmap Channel×Type · Amount vs Duration scatter</w:t>
            </w:r>
          </w:p>
        </w:tc>
      </w:tr>
      <w:tr>
        <w:tc>
          <w:tcPr>
            <w:tcW w:type="dxa" w:w="26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02_Analytics_Deep_Dive</w:t>
            </w:r>
          </w:p>
        </w:tc>
        <w:tc>
          <w:tcPr>
            <w:tcW w:type="dxa" w:w="220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 Analytics Deep Dive</w:t>
            </w:r>
          </w:p>
        </w:tc>
        <w:tc>
          <w:tcPr>
            <w:tcW w:type="dxa" w:w="528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Cluster scatter (IF Risk vs KM Risk) · Cluster profile table</w:t>
            </w:r>
          </w:p>
          <w:p>
            <w:pPr>
              <w:spacing w:before="0" w:after="80"/>
              <w:jc w:val="left"/>
            </w:pPr>
            <w:r>
              <w:rPr>
                <w:rFonts w:ascii="Arial" w:cs="Arial" w:eastAsia="Arial" w:hAnsi="Arial"/>
                <w:b w:val="false"/>
                <w:bCs w:val="false"/>
                <w:i w:val="false"/>
                <w:iCs w:val="false"/>
                <w:color w:val="000000"/>
                <w:sz w:val="17"/>
                <w:szCs w:val="17"/>
              </w:rPr>
              <w:t xml:space="preserve">Feature distribution overlay · Stats comparison · Feature importance bar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bCs/>
                <w:i w:val="false"/>
                <w:iCs w:val="false"/>
                <w:color w:val="000000"/>
                <w:sz w:val="18"/>
                <w:szCs w:val="18"/>
              </w:rPr>
              <w:t xml:space="preserve">03_Security_Logs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 Security Logs</w:t>
            </w:r>
          </w:p>
        </w:tc>
        <w:tc>
          <w:tcPr>
            <w:tcW w:type="dxa" w:w="5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5 security KPI cards · Flag timeline monthly · Brute force distribution</w:t>
            </w:r>
          </w:p>
          <w:p>
            <w:pPr>
              <w:spacing w:before="0" w:after="80"/>
              <w:jc w:val="left"/>
            </w:pPr>
            <w:r>
              <w:rPr>
                <w:rFonts w:ascii="Arial" w:cs="Arial" w:eastAsia="Arial" w:hAnsi="Arial"/>
                <w:b w:val="false"/>
                <w:bCs w:val="false"/>
                <w:i w:val="false"/>
                <w:iCs w:val="false"/>
                <w:color w:val="000000"/>
                <w:sz w:val="17"/>
                <w:szCs w:val="17"/>
              </w:rPr>
              <w:t xml:space="preserve">Impossible travel location · Account audit table · Transaction timeline</w:t>
            </w:r>
          </w:p>
        </w:tc>
      </w:tr>
    </w:tbl>
    <w:p>
      <w:pPr>
        <w:spacing w:before="200" w:after="0"/>
      </w:pPr>
    </w:p>
    <w:p>
      <w:pPr>
        <w:pStyle w:val="Heading2"/>
        <w:spacing w:before="240" w:after="100"/>
      </w:pPr>
      <w:r>
        <w:rPr>
          <w:rFonts w:ascii="Arial" w:cs="Arial" w:eastAsia="Arial" w:hAnsi="Arial"/>
          <w:b/>
          <w:bCs/>
          <w:color w:val="00B69B"/>
          <w:sz w:val="26"/>
          <w:szCs w:val="26"/>
        </w:rPr>
        <w:t xml:space="preserve">Total Visualisasi (14 Charts)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9"/>
                <w:szCs w:val="19"/>
              </w:rPr>
              <w:t xml:space="preserve">Main Dashboard</w:t>
            </w:r>
          </w:p>
          <w:p>
            <w:pPr>
              <w:pStyle w:val="ListParagraph"/>
              <w:numPr>
                <w:ilvl w:val="0"/>
                <w:numId w:val="2"/>
              </w:numPr>
              <w:spacing w:before="40" w:after="40"/>
            </w:pPr>
            <w:r>
              <w:rPr>
                <w:rFonts w:ascii="Arial" w:cs="Arial" w:eastAsia="Arial" w:hAnsi="Arial"/>
                <w:color w:val="333333"/>
                <w:sz w:val="20"/>
                <w:szCs w:val="20"/>
              </w:rPr>
              <w:t xml:space="preserve">Risk Score Distribution Histogram</w:t>
            </w:r>
          </w:p>
          <w:p>
            <w:pPr>
              <w:pStyle w:val="ListParagraph"/>
              <w:numPr>
                <w:ilvl w:val="0"/>
                <w:numId w:val="2"/>
              </w:numPr>
              <w:spacing w:before="40" w:after="40"/>
            </w:pPr>
            <w:r>
              <w:rPr>
                <w:rFonts w:ascii="Arial" w:cs="Arial" w:eastAsia="Arial" w:hAnsi="Arial"/>
                <w:color w:val="333333"/>
                <w:sz w:val="20"/>
                <w:szCs w:val="20"/>
              </w:rPr>
              <w:t xml:space="preserve">Anomaly by Channel (Bar Horizontal)</w:t>
            </w:r>
          </w:p>
          <w:p>
            <w:pPr>
              <w:pStyle w:val="ListParagraph"/>
              <w:numPr>
                <w:ilvl w:val="0"/>
                <w:numId w:val="2"/>
              </w:numPr>
              <w:spacing w:before="40" w:after="40"/>
            </w:pPr>
            <w:r>
              <w:rPr>
                <w:rFonts w:ascii="Arial" w:cs="Arial" w:eastAsia="Arial" w:hAnsi="Arial"/>
                <w:color w:val="333333"/>
                <w:sz w:val="20"/>
                <w:szCs w:val="20"/>
              </w:rPr>
              <w:t xml:space="preserve">Risk Tier Donut Chart</w:t>
            </w:r>
          </w:p>
          <w:p>
            <w:pPr>
              <w:pStyle w:val="ListParagraph"/>
              <w:numPr>
                <w:ilvl w:val="0"/>
                <w:numId w:val="2"/>
              </w:numPr>
              <w:spacing w:before="40" w:after="40"/>
            </w:pPr>
            <w:r>
              <w:rPr>
                <w:rFonts w:ascii="Arial" w:cs="Arial" w:eastAsia="Arial" w:hAnsi="Arial"/>
                <w:color w:val="333333"/>
                <w:sz w:val="20"/>
                <w:szCs w:val="20"/>
              </w:rPr>
              <w:t xml:space="preserve">Monthly Transaction Timeline (Stacked)</w:t>
            </w:r>
          </w:p>
          <w:p>
            <w:pPr>
              <w:pStyle w:val="ListParagraph"/>
              <w:numPr>
                <w:ilvl w:val="0"/>
                <w:numId w:val="2"/>
              </w:numPr>
              <w:spacing w:before="40" w:after="40"/>
            </w:pPr>
            <w:r>
              <w:rPr>
                <w:rFonts w:ascii="Arial" w:cs="Arial" w:eastAsia="Arial" w:hAnsi="Arial"/>
                <w:color w:val="333333"/>
                <w:sz w:val="20"/>
                <w:szCs w:val="20"/>
              </w:rPr>
              <w:t xml:space="preserve">Anomaly Rate by Transaction Type</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9"/>
                <w:szCs w:val="19"/>
              </w:rPr>
              <w:t xml:space="preserve">Realtime Monitor</w:t>
            </w:r>
          </w:p>
          <w:p>
            <w:pPr>
              <w:pStyle w:val="ListParagraph"/>
              <w:numPr>
                <w:ilvl w:val="0"/>
                <w:numId w:val="2"/>
              </w:numPr>
              <w:spacing w:before="40" w:after="40"/>
            </w:pPr>
            <w:r>
              <w:rPr>
                <w:rFonts w:ascii="Arial" w:cs="Arial" w:eastAsia="Arial" w:hAnsi="Arial"/>
                <w:color w:val="333333"/>
                <w:sz w:val="20"/>
                <w:szCs w:val="20"/>
              </w:rPr>
              <w:t xml:space="preserve">Live Transaction Feed Table</w:t>
            </w:r>
          </w:p>
          <w:p>
            <w:pPr>
              <w:pStyle w:val="ListParagraph"/>
              <w:numPr>
                <w:ilvl w:val="0"/>
                <w:numId w:val="2"/>
              </w:numPr>
              <w:spacing w:before="40" w:after="40"/>
            </w:pPr>
            <w:r>
              <w:rPr>
                <w:rFonts w:ascii="Arial" w:cs="Arial" w:eastAsia="Arial" w:hAnsi="Arial"/>
                <w:color w:val="333333"/>
                <w:sz w:val="20"/>
                <w:szCs w:val="20"/>
              </w:rPr>
              <w:t xml:space="preserve">Anomaly Heatmap Hour × Day of Week</w:t>
            </w:r>
          </w:p>
          <w:p>
            <w:pPr>
              <w:pStyle w:val="ListParagraph"/>
              <w:numPr>
                <w:ilvl w:val="0"/>
                <w:numId w:val="2"/>
              </w:numPr>
              <w:spacing w:before="40" w:after="40"/>
            </w:pPr>
            <w:r>
              <w:rPr>
                <w:rFonts w:ascii="Arial" w:cs="Arial" w:eastAsia="Arial" w:hAnsi="Arial"/>
                <w:color w:val="333333"/>
                <w:sz w:val="20"/>
                <w:szCs w:val="20"/>
              </w:rPr>
              <w:t xml:space="preserve">Risk Heatmap Channel × Type</w:t>
            </w:r>
          </w:p>
          <w:p>
            <w:pPr>
              <w:pStyle w:val="ListParagraph"/>
              <w:numPr>
                <w:ilvl w:val="0"/>
                <w:numId w:val="2"/>
              </w:numPr>
              <w:spacing w:before="40" w:after="40"/>
            </w:pPr>
            <w:r>
              <w:rPr>
                <w:rFonts w:ascii="Arial" w:cs="Arial" w:eastAsia="Arial" w:hAnsi="Arial"/>
                <w:color w:val="333333"/>
                <w:sz w:val="20"/>
                <w:szCs w:val="20"/>
              </w:rPr>
              <w:t xml:space="preserve">Amount vs Duration Scatter</w:t>
            </w:r>
          </w:p>
        </w:tc>
      </w:tr>
      <w:tr>
        <w:tc>
          <w:tcPr>
            <w:tcW w:type="dxa" w:w="504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9"/>
                <w:szCs w:val="19"/>
              </w:rPr>
              <w:t xml:space="preserve">Analytics Deep Dive</w:t>
            </w:r>
          </w:p>
          <w:p>
            <w:pPr>
              <w:pStyle w:val="ListParagraph"/>
              <w:numPr>
                <w:ilvl w:val="0"/>
                <w:numId w:val="2"/>
              </w:numPr>
              <w:spacing w:before="40" w:after="40"/>
            </w:pPr>
            <w:r>
              <w:rPr>
                <w:rFonts w:ascii="Arial" w:cs="Arial" w:eastAsia="Arial" w:hAnsi="Arial"/>
                <w:color w:val="333333"/>
                <w:sz w:val="20"/>
                <w:szCs w:val="20"/>
              </w:rPr>
              <w:t xml:space="preserve">IF Risk vs KM Risk Scatter (cluster-colored)</w:t>
            </w:r>
          </w:p>
          <w:p>
            <w:pPr>
              <w:pStyle w:val="ListParagraph"/>
              <w:numPr>
                <w:ilvl w:val="0"/>
                <w:numId w:val="2"/>
              </w:numPr>
              <w:spacing w:before="40" w:after="40"/>
            </w:pPr>
            <w:r>
              <w:rPr>
                <w:rFonts w:ascii="Arial" w:cs="Arial" w:eastAsia="Arial" w:hAnsi="Arial"/>
                <w:color w:val="333333"/>
                <w:sz w:val="20"/>
                <w:szCs w:val="20"/>
              </w:rPr>
              <w:t xml:space="preserve">Feature Distribution Overlay (Normal vs Anomaly)</w:t>
            </w:r>
          </w:p>
          <w:p>
            <w:pPr>
              <w:pStyle w:val="ListParagraph"/>
              <w:numPr>
                <w:ilvl w:val="0"/>
                <w:numId w:val="2"/>
              </w:numPr>
              <w:spacing w:before="40" w:after="40"/>
            </w:pPr>
            <w:r>
              <w:rPr>
                <w:rFonts w:ascii="Arial" w:cs="Arial" w:eastAsia="Arial" w:hAnsi="Arial"/>
                <w:color w:val="333333"/>
                <w:sz w:val="20"/>
                <w:szCs w:val="20"/>
              </w:rPr>
              <w:t xml:space="preserve">Anomaly Rate by Occupation (Bar)</w:t>
            </w:r>
          </w:p>
          <w:p>
            <w:pPr>
              <w:pStyle w:val="ListParagraph"/>
              <w:numPr>
                <w:ilvl w:val="0"/>
                <w:numId w:val="2"/>
              </w:numPr>
              <w:spacing w:before="40" w:after="40"/>
            </w:pPr>
            <w:r>
              <w:rPr>
                <w:rFonts w:ascii="Arial" w:cs="Arial" w:eastAsia="Arial" w:hAnsi="Arial"/>
                <w:color w:val="333333"/>
                <w:sz w:val="20"/>
                <w:szCs w:val="20"/>
              </w:rPr>
              <w:t xml:space="preserve">Risk Box Plot by Occupation</w:t>
            </w:r>
          </w:p>
          <w:p>
            <w:pPr>
              <w:pStyle w:val="ListParagraph"/>
              <w:numPr>
                <w:ilvl w:val="0"/>
                <w:numId w:val="2"/>
              </w:numPr>
              <w:spacing w:before="40" w:after="40"/>
            </w:pPr>
            <w:r>
              <w:rPr>
                <w:rFonts w:ascii="Arial" w:cs="Arial" w:eastAsia="Arial" w:hAnsi="Arial"/>
                <w:color w:val="333333"/>
                <w:sz w:val="20"/>
                <w:szCs w:val="20"/>
              </w:rPr>
              <w:t xml:space="preserve">Feature Importance / Signal Strength</w:t>
            </w:r>
          </w:p>
        </w:tc>
        <w:tc>
          <w:tcPr>
            <w:tcW w:type="dxa" w:w="5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9"/>
                <w:szCs w:val="19"/>
              </w:rPr>
              <w:t xml:space="preserve">Security Logs</w:t>
            </w:r>
          </w:p>
          <w:p>
            <w:pPr>
              <w:pStyle w:val="ListParagraph"/>
              <w:numPr>
                <w:ilvl w:val="0"/>
                <w:numId w:val="2"/>
              </w:numPr>
              <w:spacing w:before="40" w:after="40"/>
            </w:pPr>
            <w:r>
              <w:rPr>
                <w:rFonts w:ascii="Arial" w:cs="Arial" w:eastAsia="Arial" w:hAnsi="Arial"/>
                <w:color w:val="333333"/>
                <w:sz w:val="20"/>
                <w:szCs w:val="20"/>
              </w:rPr>
              <w:t xml:space="preserve">Security Flag Monthly Timeline</w:t>
            </w:r>
          </w:p>
          <w:p>
            <w:pPr>
              <w:pStyle w:val="ListParagraph"/>
              <w:numPr>
                <w:ilvl w:val="0"/>
                <w:numId w:val="2"/>
              </w:numPr>
              <w:spacing w:before="40" w:after="40"/>
            </w:pPr>
            <w:r>
              <w:rPr>
                <w:rFonts w:ascii="Arial" w:cs="Arial" w:eastAsia="Arial" w:hAnsi="Arial"/>
                <w:color w:val="333333"/>
                <w:sz w:val="20"/>
                <w:szCs w:val="20"/>
              </w:rPr>
              <w:t xml:space="preserve">Brute Force Login Distribution</w:t>
            </w:r>
          </w:p>
          <w:p>
            <w:pPr>
              <w:pStyle w:val="ListParagraph"/>
              <w:numPr>
                <w:ilvl w:val="0"/>
                <w:numId w:val="2"/>
              </w:numPr>
              <w:spacing w:before="40" w:after="40"/>
            </w:pPr>
            <w:r>
              <w:rPr>
                <w:rFonts w:ascii="Arial" w:cs="Arial" w:eastAsia="Arial" w:hAnsi="Arial"/>
                <w:color w:val="333333"/>
                <w:sz w:val="20"/>
                <w:szCs w:val="20"/>
              </w:rPr>
              <w:t xml:space="preserve">Impossible Travel by Location</w:t>
            </w:r>
          </w:p>
          <w:p>
            <w:pPr>
              <w:pStyle w:val="ListParagraph"/>
              <w:numPr>
                <w:ilvl w:val="0"/>
                <w:numId w:val="2"/>
              </w:numPr>
              <w:spacing w:before="40" w:after="40"/>
            </w:pPr>
            <w:r>
              <w:rPr>
                <w:rFonts w:ascii="Arial" w:cs="Arial" w:eastAsia="Arial" w:hAnsi="Arial"/>
                <w:color w:val="333333"/>
                <w:sz w:val="20"/>
                <w:szCs w:val="20"/>
              </w:rPr>
              <w:t xml:space="preserve">Account Transaction Timeline</w:t>
            </w:r>
          </w:p>
        </w:tc>
      </w:tr>
    </w:tbl>
    <w:p>
      <w:pPr>
        <w:spacing w:before="300" w:after="0"/>
      </w:pPr>
      <w:r>
        <w:br w:type="page"/>
      </w:r>
    </w:p>
    <w:p>
      <w:pPr>
        <w:pStyle w:val="Heading1"/>
        <w:spacing w:before="300" w:after="120"/>
      </w:pPr>
      <w:r>
        <w:rPr>
          <w:rFonts w:ascii="Arial" w:cs="Arial" w:eastAsia="Arial" w:hAnsi="Arial"/>
          <w:b/>
          <w:bCs/>
          <w:color w:val="0A192F"/>
          <w:sz w:val="32"/>
          <w:szCs w:val="32"/>
        </w:rPr>
        <w:t xml:space="preserve">6.  Hasil Validasi &amp; Performa</w:t>
      </w:r>
    </w:p>
    <w:p>
      <w:pPr>
        <w:pBdr>
          <w:bottom w:val="single" w:color="00B69B" w:sz="8" w:space="1"/>
        </w:pBdr>
        <w:spacing w:before="160" w:after="160"/>
      </w:pPr>
    </w:p>
    <w:p>
      <w:pPr>
        <w:pStyle w:val="Heading2"/>
        <w:spacing w:before="240" w:after="100"/>
      </w:pPr>
      <w:r>
        <w:rPr>
          <w:rFonts w:ascii="Arial" w:cs="Arial" w:eastAsia="Arial" w:hAnsi="Arial"/>
          <w:b/>
          <w:bCs/>
          <w:color w:val="00B69B"/>
          <w:sz w:val="26"/>
          <w:szCs w:val="26"/>
        </w:rPr>
        <w:t xml:space="preserve">6.1  Hasil ML Pipeline (50.000 Transaksi)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00B69B"/>
                <w:sz w:val="18"/>
                <w:szCs w:val="18"/>
              </w:rPr>
              <w:t xml:space="preserve">Isolation Forest</w:t>
            </w:r>
          </w:p>
          <w:p>
            <w:pPr>
              <w:spacing w:before="0" w:after="80"/>
              <w:jc w:val="center"/>
            </w:pPr>
            <w:r>
              <w:rPr>
                <w:rFonts w:ascii="Arial" w:cs="Arial" w:eastAsia="Arial" w:hAnsi="Arial"/>
                <w:b/>
                <w:bCs/>
                <w:i w:val="false"/>
                <w:iCs w:val="false"/>
                <w:color w:val="0A192F"/>
                <w:sz w:val="36"/>
                <w:szCs w:val="36"/>
              </w:rPr>
              <w:t xml:space="preserve">2.500</w:t>
            </w:r>
          </w:p>
          <w:p>
            <w:pPr>
              <w:spacing w:before="0" w:after="80"/>
              <w:jc w:val="center"/>
            </w:pPr>
            <w:r>
              <w:rPr>
                <w:rFonts w:ascii="Arial" w:cs="Arial" w:eastAsia="Arial" w:hAnsi="Arial"/>
                <w:b w:val="false"/>
                <w:bCs w:val="false"/>
                <w:i w:val="false"/>
                <w:iCs w:val="false"/>
                <w:color w:val="8892A4"/>
                <w:sz w:val="17"/>
                <w:szCs w:val="17"/>
              </w:rPr>
              <w:t xml:space="preserve">anomali (5.0%)</w:t>
            </w:r>
          </w:p>
          <w:p>
            <w:pPr>
              <w:spacing w:before="0" w:after="80"/>
              <w:jc w:val="center"/>
            </w:pPr>
            <w:r>
              <w:rPr>
                <w:rFonts w:ascii="Arial" w:cs="Arial" w:eastAsia="Arial" w:hAnsi="Arial"/>
                <w:b w:val="false"/>
                <w:bCs w:val="false"/>
                <w:i/>
                <w:iCs/>
                <w:color w:val="8892A4"/>
                <w:sz w:val="16"/>
                <w:szCs w:val="16"/>
              </w:rPr>
              <w:t xml:space="preserve">⏱ 2.6 detik</w:t>
            </w:r>
          </w:p>
        </w:tc>
        <w:tc>
          <w:tcPr>
            <w:tcW w:type="dxa" w:w="252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00B69B"/>
                <w:sz w:val="18"/>
                <w:szCs w:val="18"/>
              </w:rPr>
              <w:t xml:space="preserve">K-Means (8 cluster)</w:t>
            </w:r>
          </w:p>
          <w:p>
            <w:pPr>
              <w:spacing w:before="0" w:after="80"/>
              <w:jc w:val="center"/>
            </w:pPr>
            <w:r>
              <w:rPr>
                <w:rFonts w:ascii="Arial" w:cs="Arial" w:eastAsia="Arial" w:hAnsi="Arial"/>
                <w:b/>
                <w:bCs/>
                <w:i w:val="false"/>
                <w:iCs w:val="false"/>
                <w:color w:val="0A192F"/>
                <w:sz w:val="36"/>
                <w:szCs w:val="36"/>
              </w:rPr>
              <w:t xml:space="preserve">2.503</w:t>
            </w:r>
          </w:p>
          <w:p>
            <w:pPr>
              <w:spacing w:before="0" w:after="80"/>
              <w:jc w:val="center"/>
            </w:pPr>
            <w:r>
              <w:rPr>
                <w:rFonts w:ascii="Arial" w:cs="Arial" w:eastAsia="Arial" w:hAnsi="Arial"/>
                <w:b w:val="false"/>
                <w:bCs w:val="false"/>
                <w:i w:val="false"/>
                <w:iCs w:val="false"/>
                <w:color w:val="8892A4"/>
                <w:sz w:val="17"/>
                <w:szCs w:val="17"/>
              </w:rPr>
              <w:t xml:space="preserve">outlier jarak</w:t>
            </w:r>
          </w:p>
          <w:p>
            <w:pPr>
              <w:spacing w:before="0" w:after="80"/>
              <w:jc w:val="center"/>
            </w:pPr>
            <w:r>
              <w:rPr>
                <w:rFonts w:ascii="Arial" w:cs="Arial" w:eastAsia="Arial" w:hAnsi="Arial"/>
                <w:b w:val="false"/>
                <w:bCs w:val="false"/>
                <w:i/>
                <w:iCs/>
                <w:color w:val="8892A4"/>
                <w:sz w:val="16"/>
                <w:szCs w:val="16"/>
              </w:rPr>
              <w:t xml:space="preserve">⏱ 2.1 detik</w:t>
            </w:r>
          </w:p>
        </w:tc>
        <w:tc>
          <w:tcPr>
            <w:tcW w:type="dxa" w:w="252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FF4B4B"/>
                <w:sz w:val="18"/>
                <w:szCs w:val="18"/>
              </w:rPr>
              <w:t xml:space="preserve">Brute Force</w:t>
            </w:r>
          </w:p>
          <w:p>
            <w:pPr>
              <w:spacing w:before="0" w:after="80"/>
              <w:jc w:val="center"/>
            </w:pPr>
            <w:r>
              <w:rPr>
                <w:rFonts w:ascii="Arial" w:cs="Arial" w:eastAsia="Arial" w:hAnsi="Arial"/>
                <w:b/>
                <w:bCs/>
                <w:i w:val="false"/>
                <w:iCs w:val="false"/>
                <w:color w:val="0A192F"/>
                <w:sz w:val="36"/>
                <w:szCs w:val="36"/>
              </w:rPr>
              <w:t xml:space="preserve">501</w:t>
            </w:r>
          </w:p>
          <w:p>
            <w:pPr>
              <w:spacing w:before="0" w:after="80"/>
              <w:jc w:val="center"/>
            </w:pPr>
            <w:r>
              <w:rPr>
                <w:rFonts w:ascii="Arial" w:cs="Arial" w:eastAsia="Arial" w:hAnsi="Arial"/>
                <w:b w:val="false"/>
                <w:bCs w:val="false"/>
                <w:i w:val="false"/>
                <w:iCs w:val="false"/>
                <w:color w:val="8892A4"/>
                <w:sz w:val="17"/>
                <w:szCs w:val="17"/>
              </w:rPr>
              <w:t xml:space="preserve">login flag (&gt;3x)</w:t>
            </w:r>
          </w:p>
          <w:p>
            <w:pPr>
              <w:spacing w:before="0" w:after="80"/>
              <w:jc w:val="center"/>
            </w:pPr>
            <w:r>
              <w:rPr>
                <w:rFonts w:ascii="Arial" w:cs="Arial" w:eastAsia="Arial" w:hAnsi="Arial"/>
                <w:b w:val="false"/>
                <w:bCs w:val="false"/>
                <w:i/>
                <w:iCs/>
                <w:color w:val="8892A4"/>
                <w:sz w:val="16"/>
                <w:szCs w:val="16"/>
              </w:rPr>
              <w:t xml:space="preserve">⏱ dalam 10 detik</w:t>
            </w:r>
          </w:p>
        </w:tc>
        <w:tc>
          <w:tcPr>
            <w:tcW w:type="dxa" w:w="2520"/>
            <w:tcBorders>
              <w:top w:val="single" w:color="DDDDDD" w:sz="1"/>
              <w:left w:val="single" w:color="DDDDDD" w:sz="1"/>
              <w:bottom w:val="single" w:color="DDDDDD" w:sz="1"/>
              <w:right w:val="single" w:color="DDDDDD" w:sz="1"/>
            </w:tcBorders>
            <w:shd w:fill="FFF5F5"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FF4B4B"/>
                <w:sz w:val="18"/>
                <w:szCs w:val="18"/>
              </w:rPr>
              <w:t xml:space="preserve">Impossible Travel</w:t>
            </w:r>
          </w:p>
          <w:p>
            <w:pPr>
              <w:spacing w:before="0" w:after="80"/>
              <w:jc w:val="center"/>
            </w:pPr>
            <w:r>
              <w:rPr>
                <w:rFonts w:ascii="Arial" w:cs="Arial" w:eastAsia="Arial" w:hAnsi="Arial"/>
                <w:b/>
                <w:bCs/>
                <w:i w:val="false"/>
                <w:iCs w:val="false"/>
                <w:color w:val="0A192F"/>
                <w:sz w:val="36"/>
                <w:szCs w:val="36"/>
              </w:rPr>
              <w:t xml:space="preserve">140</w:t>
            </w:r>
          </w:p>
          <w:p>
            <w:pPr>
              <w:spacing w:before="0" w:after="80"/>
              <w:jc w:val="center"/>
            </w:pPr>
            <w:r>
              <w:rPr>
                <w:rFonts w:ascii="Arial" w:cs="Arial" w:eastAsia="Arial" w:hAnsi="Arial"/>
                <w:b w:val="false"/>
                <w:bCs w:val="false"/>
                <w:i w:val="false"/>
                <w:iCs w:val="false"/>
                <w:color w:val="8892A4"/>
                <w:sz w:val="17"/>
                <w:szCs w:val="17"/>
              </w:rPr>
              <w:t xml:space="preserve">travel incidents</w:t>
            </w:r>
          </w:p>
          <w:p>
            <w:pPr>
              <w:spacing w:before="0" w:after="80"/>
              <w:jc w:val="center"/>
            </w:pPr>
            <w:r>
              <w:rPr>
                <w:rFonts w:ascii="Arial" w:cs="Arial" w:eastAsia="Arial" w:hAnsi="Arial"/>
                <w:b w:val="false"/>
                <w:bCs w:val="false"/>
                <w:i/>
                <w:iCs/>
                <w:color w:val="8892A4"/>
                <w:sz w:val="16"/>
                <w:szCs w:val="16"/>
              </w:rPr>
              <w:t xml:space="preserve">⏱ terdeteksi</w:t>
            </w:r>
          </w:p>
        </w:tc>
      </w:tr>
    </w:tbl>
    <w:p>
      <w:pPr>
        <w:spacing w:before="1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FF4B4B"/>
                <w:sz w:val="20"/>
                <w:szCs w:val="20"/>
              </w:rPr>
              <w:t xml:space="preserve">🔴  HIGH Risk</w:t>
            </w:r>
          </w:p>
          <w:p>
            <w:pPr>
              <w:spacing w:before="0" w:after="80"/>
              <w:jc w:val="center"/>
            </w:pPr>
            <w:r>
              <w:rPr>
                <w:rFonts w:ascii="Arial" w:cs="Arial" w:eastAsia="Arial" w:hAnsi="Arial"/>
                <w:b w:val="false"/>
                <w:bCs w:val="false"/>
                <w:i w:val="false"/>
                <w:iCs w:val="false"/>
                <w:color w:val="8892A4"/>
                <w:sz w:val="17"/>
                <w:szCs w:val="17"/>
              </w:rPr>
              <w:t xml:space="preserve">(skor ≥ 70)</w:t>
            </w:r>
          </w:p>
          <w:p>
            <w:pPr>
              <w:spacing w:before="0" w:after="80"/>
              <w:jc w:val="center"/>
            </w:pPr>
            <w:r>
              <w:rPr>
                <w:rFonts w:ascii="Arial" w:cs="Arial" w:eastAsia="Arial" w:hAnsi="Arial"/>
                <w:b/>
                <w:bCs/>
                <w:i w:val="false"/>
                <w:iCs w:val="false"/>
                <w:color w:val="0A192F"/>
                <w:sz w:val="30"/>
                <w:szCs w:val="30"/>
              </w:rPr>
              <w:t xml:space="preserve">2 txn</w:t>
            </w:r>
          </w:p>
        </w:tc>
        <w:tc>
          <w:tcPr>
            <w:tcW w:type="dxa" w:w="3360"/>
            <w:tcBorders>
              <w:top w:val="single" w:color="DDDDDD" w:sz="1"/>
              <w:left w:val="single" w:color="DDDDDD" w:sz="1"/>
              <w:bottom w:val="single" w:color="DDDDDD" w:sz="1"/>
              <w:right w:val="single" w:color="DDDDDD" w:sz="1"/>
            </w:tcBorders>
            <w:shd w:fill="FFFBF0"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CC8800"/>
                <w:sz w:val="20"/>
                <w:szCs w:val="20"/>
              </w:rPr>
              <w:t xml:space="preserve">🟡  MEDIUM Risk</w:t>
            </w:r>
          </w:p>
          <w:p>
            <w:pPr>
              <w:spacing w:before="0" w:after="80"/>
              <w:jc w:val="center"/>
            </w:pPr>
            <w:r>
              <w:rPr>
                <w:rFonts w:ascii="Arial" w:cs="Arial" w:eastAsia="Arial" w:hAnsi="Arial"/>
                <w:b w:val="false"/>
                <w:bCs w:val="false"/>
                <w:i w:val="false"/>
                <w:iCs w:val="false"/>
                <w:color w:val="8892A4"/>
                <w:sz w:val="17"/>
                <w:szCs w:val="17"/>
              </w:rPr>
              <w:t xml:space="preserve">(skor 40–69)</w:t>
            </w:r>
          </w:p>
          <w:p>
            <w:pPr>
              <w:spacing w:before="0" w:after="80"/>
              <w:jc w:val="center"/>
            </w:pPr>
            <w:r>
              <w:rPr>
                <w:rFonts w:ascii="Arial" w:cs="Arial" w:eastAsia="Arial" w:hAnsi="Arial"/>
                <w:b/>
                <w:bCs/>
                <w:i w:val="false"/>
                <w:iCs w:val="false"/>
                <w:color w:val="0A192F"/>
                <w:sz w:val="30"/>
                <w:szCs w:val="30"/>
              </w:rPr>
              <w:t xml:space="preserve">542 txn</w:t>
            </w:r>
          </w:p>
        </w:tc>
        <w:tc>
          <w:tcPr>
            <w:tcW w:type="dxa" w:w="3360"/>
            <w:tcBorders>
              <w:top w:val="single" w:color="DDDDDD" w:sz="1"/>
              <w:left w:val="single" w:color="DDDDDD" w:sz="1"/>
              <w:bottom w:val="single" w:color="DDDDDD" w:sz="1"/>
              <w:right w:val="single" w:color="DDDDDD" w:sz="1"/>
            </w:tcBorders>
            <w:shd w:fill="F0FFF8"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007755"/>
                <w:sz w:val="20"/>
                <w:szCs w:val="20"/>
              </w:rPr>
              <w:t xml:space="preserve">🟢  LOW Risk</w:t>
            </w:r>
          </w:p>
          <w:p>
            <w:pPr>
              <w:spacing w:before="0" w:after="80"/>
              <w:jc w:val="center"/>
            </w:pPr>
            <w:r>
              <w:rPr>
                <w:rFonts w:ascii="Arial" w:cs="Arial" w:eastAsia="Arial" w:hAnsi="Arial"/>
                <w:b w:val="false"/>
                <w:bCs w:val="false"/>
                <w:i w:val="false"/>
                <w:iCs w:val="false"/>
                <w:color w:val="8892A4"/>
                <w:sz w:val="17"/>
                <w:szCs w:val="17"/>
              </w:rPr>
              <w:t xml:space="preserve">(skor &lt; 40)</w:t>
            </w:r>
          </w:p>
          <w:p>
            <w:pPr>
              <w:spacing w:before="0" w:after="80"/>
              <w:jc w:val="center"/>
            </w:pPr>
            <w:r>
              <w:rPr>
                <w:rFonts w:ascii="Arial" w:cs="Arial" w:eastAsia="Arial" w:hAnsi="Arial"/>
                <w:b/>
                <w:bCs/>
                <w:i w:val="false"/>
                <w:iCs w:val="false"/>
                <w:color w:val="0A192F"/>
                <w:sz w:val="30"/>
                <w:szCs w:val="30"/>
              </w:rPr>
              <w:t xml:space="preserve">49.456 txn</w:t>
            </w:r>
          </w:p>
        </w:tc>
      </w:tr>
    </w:tbl>
    <w:p>
      <w:pPr>
        <w:spacing w:before="160" w:after="0"/>
      </w:pPr>
    </w:p>
    <w:p>
      <w:pPr>
        <w:pStyle w:val="Heading2"/>
        <w:spacing w:before="240" w:after="100"/>
      </w:pPr>
      <w:r>
        <w:rPr>
          <w:rFonts w:ascii="Arial" w:cs="Arial" w:eastAsia="Arial" w:hAnsi="Arial"/>
          <w:b/>
          <w:bCs/>
          <w:color w:val="00B69B"/>
          <w:sz w:val="26"/>
          <w:szCs w:val="26"/>
        </w:rPr>
        <w:t xml:space="preserve">6.2  Performa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80"/>
      </w:tblGrid>
      <w:tr>
        <w:tc>
          <w:tcPr>
            <w:tcW w:type="dxa" w:w="35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Tahap</w:t>
            </w:r>
          </w:p>
        </w:tc>
        <w:tc>
          <w:tcPr>
            <w:tcW w:type="dxa" w:w="30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Waktu Eksekusi</w:t>
            </w:r>
          </w:p>
        </w:tc>
        <w:tc>
          <w:tcPr>
            <w:tcW w:type="dxa" w:w="35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9"/>
                <w:szCs w:val="19"/>
              </w:rPr>
              <w:t xml:space="preserve">Catatan</w:t>
            </w:r>
          </w:p>
        </w:tc>
      </w:tr>
      <w:tr>
        <w:tc>
          <w:tcPr>
            <w:tcW w:type="dxa" w:w="35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Data Loading &amp; Cleaning</w:t>
            </w:r>
          </w:p>
        </w:tc>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&lt; 1 detik</w:t>
            </w:r>
          </w:p>
        </w:tc>
        <w:tc>
          <w:tcPr>
            <w:tcW w:type="dxa" w:w="35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8892A4"/>
                <w:sz w:val="17"/>
                <w:szCs w:val="17"/>
              </w:rPr>
              <w:t xml:space="preserve">50k rows dari CSV, di-cache Streamlit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Feature Engineering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&lt; 0.5 detik</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8892A4"/>
                <w:sz w:val="17"/>
                <w:szCs w:val="17"/>
              </w:rPr>
              <w:t xml:space="preserve">17 fitur, RobustScaler</w:t>
            </w:r>
          </w:p>
        </w:tc>
      </w:tr>
      <w:tr>
        <w:tc>
          <w:tcPr>
            <w:tcW w:type="dxa" w:w="35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Isolation Forest Training</w:t>
            </w:r>
          </w:p>
        </w:tc>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 2.6 detik</w:t>
            </w:r>
          </w:p>
        </w:tc>
        <w:tc>
          <w:tcPr>
            <w:tcW w:type="dxa" w:w="35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8892A4"/>
                <w:sz w:val="17"/>
                <w:szCs w:val="17"/>
              </w:rPr>
              <w:t xml:space="preserve">200 estimators, parallel n_jobs=-1</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K-Means Clustering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 2.1 detik</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8892A4"/>
                <w:sz w:val="17"/>
                <w:szCs w:val="17"/>
              </w:rPr>
              <w:t xml:space="preserve">8 cluster, 10 init</w:t>
            </w:r>
          </w:p>
        </w:tc>
      </w:tr>
      <w:tr>
        <w:tc>
          <w:tcPr>
            <w:tcW w:type="dxa" w:w="35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Security Analysis</w:t>
            </w:r>
          </w:p>
        </w:tc>
        <w:tc>
          <w:tcPr>
            <w:tcW w:type="dxa" w:w="30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 10 detik</w:t>
            </w:r>
          </w:p>
        </w:tc>
        <w:tc>
          <w:tcPr>
            <w:tcW w:type="dxa" w:w="35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8892A4"/>
                <w:sz w:val="17"/>
                <w:szCs w:val="17"/>
              </w:rPr>
              <w:t xml:space="preserve">Full 50k rows, O(n²) per account</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8"/>
                <w:szCs w:val="18"/>
              </w:rPr>
              <w:t xml:space="preserve">Total Pipeline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 15 detik</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8892A4"/>
                <w:sz w:val="17"/>
                <w:szCs w:val="17"/>
              </w:rPr>
              <w:t xml:space="preserve">Satu kali, lalu cached</w:t>
            </w:r>
          </w:p>
        </w:tc>
      </w:tr>
    </w:tbl>
    <w:p>
      <w:pPr>
        <w:spacing w:before="300" w:after="0"/>
      </w:pPr>
      <w:r>
        <w:br w:type="page"/>
      </w:r>
    </w:p>
    <w:p>
      <w:pPr>
        <w:pStyle w:val="Heading1"/>
        <w:spacing w:before="300" w:after="120"/>
      </w:pPr>
      <w:r>
        <w:rPr>
          <w:rFonts w:ascii="Arial" w:cs="Arial" w:eastAsia="Arial" w:hAnsi="Arial"/>
          <w:b/>
          <w:bCs/>
          <w:color w:val="0A192F"/>
          <w:sz w:val="32"/>
          <w:szCs w:val="32"/>
        </w:rPr>
        <w:t xml:space="preserve">7.  Cara Menjalankan Aplikasi</w:t>
      </w:r>
    </w:p>
    <w:p>
      <w:pPr>
        <w:pBdr>
          <w:bottom w:val="single" w:color="00B69B" w:sz="8" w:space="1"/>
        </w:pBdr>
        <w:spacing w:before="160" w:after="160"/>
      </w:pPr>
    </w:p>
    <w:p>
      <w:pPr>
        <w:pStyle w:val="Heading2"/>
        <w:spacing w:before="240" w:after="100"/>
      </w:pPr>
      <w:r>
        <w:rPr>
          <w:rFonts w:ascii="Arial" w:cs="Arial" w:eastAsia="Arial" w:hAnsi="Arial"/>
          <w:b/>
          <w:bCs/>
          <w:color w:val="00B69B"/>
          <w:sz w:val="26"/>
          <w:szCs w:val="26"/>
        </w:rPr>
        <w:t xml:space="preserve">Prerequisite</w:t>
      </w:r>
    </w:p>
    <w:p>
      <w:pPr>
        <w:pStyle w:val="ListParagraph"/>
        <w:numPr>
          <w:ilvl w:val="0"/>
          <w:numId w:val="2"/>
        </w:numPr>
        <w:spacing w:before="40" w:after="40"/>
      </w:pPr>
      <w:r>
        <w:rPr>
          <w:rFonts w:ascii="Arial" w:cs="Arial" w:eastAsia="Arial" w:hAnsi="Arial"/>
          <w:color w:val="333333"/>
          <w:sz w:val="20"/>
          <w:szCs w:val="20"/>
        </w:rPr>
        <w:t xml:space="preserve">Python 3.10+</w:t>
      </w:r>
    </w:p>
    <w:p>
      <w:pPr>
        <w:pStyle w:val="ListParagraph"/>
        <w:numPr>
          <w:ilvl w:val="0"/>
          <w:numId w:val="2"/>
        </w:numPr>
        <w:spacing w:before="40" w:after="40"/>
      </w:pPr>
      <w:r>
        <w:rPr>
          <w:rFonts w:ascii="Arial" w:cs="Arial" w:eastAsia="Arial" w:hAnsi="Arial"/>
          <w:color w:val="333333"/>
          <w:sz w:val="20"/>
          <w:szCs w:val="20"/>
        </w:rPr>
        <w:t xml:space="preserve">pip / virtualenv</w:t>
      </w:r>
    </w:p>
    <w:p>
      <w:pPr>
        <w:pStyle w:val="ListParagraph"/>
        <w:numPr>
          <w:ilvl w:val="0"/>
          <w:numId w:val="2"/>
        </w:numPr>
        <w:spacing w:before="40" w:after="40"/>
      </w:pPr>
      <w:r>
        <w:rPr>
          <w:rFonts w:ascii="Arial" w:cs="Arial" w:eastAsia="Arial" w:hAnsi="Arial"/>
          <w:color w:val="333333"/>
          <w:sz w:val="20"/>
          <w:szCs w:val="20"/>
        </w:rPr>
        <w:t xml:space="preserve">RAM minimal 4GB (untuk ML pipeline 50k rows)</w:t>
      </w:r>
    </w:p>
    <w:p>
      <w:pPr>
        <w:spacing w:before="160" w:after="0"/>
      </w:pPr>
    </w:p>
    <w:p>
      <w:pPr>
        <w:pStyle w:val="Heading2"/>
        <w:spacing w:before="240" w:after="100"/>
      </w:pPr>
      <w:r>
        <w:rPr>
          <w:rFonts w:ascii="Arial" w:cs="Arial" w:eastAsia="Arial" w:hAnsi="Arial"/>
          <w:b/>
          <w:bCs/>
          <w:color w:val="00B69B"/>
          <w:sz w:val="26"/>
          <w:szCs w:val="26"/>
        </w:rPr>
        <w:t xml:space="preserve">Langkah Instalasi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w:t>
            </w:r>
          </w:p>
        </w:tc>
        <w:tc>
          <w:tcPr>
            <w:tcW w:type="dxa" w:w="94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Perintah / Langkah</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1</w:t>
            </w:r>
          </w:p>
        </w:tc>
        <w:tc>
          <w:tcPr>
            <w:tcW w:type="dxa" w:w="94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cd finguard_app</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2</w:t>
            </w:r>
          </w:p>
        </w:tc>
        <w:tc>
          <w:tcPr>
            <w:tcW w:type="dxa" w:w="9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pip install -r requirements.txt</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3</w:t>
            </w:r>
          </w:p>
        </w:tc>
        <w:tc>
          <w:tcPr>
            <w:tcW w:type="dxa" w:w="94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python utils/generate_data.py    # generate 50k records → data/transactions.csv</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4</w:t>
            </w:r>
          </w:p>
        </w:tc>
        <w:tc>
          <w:tcPr>
            <w:tcW w:type="dxa" w:w="9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streamlit run app.py</w:t>
            </w:r>
          </w:p>
        </w:tc>
      </w:tr>
      <w:tr>
        <w:tc>
          <w:tcPr>
            <w:tcW w:type="dxa" w:w="60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5</w:t>
            </w:r>
          </w:p>
        </w:tc>
        <w:tc>
          <w:tcPr>
            <w:tcW w:type="dxa" w:w="9480"/>
            <w:tcBorders>
              <w:top w:val="single" w:color="DDDDDD" w:sz="1"/>
              <w:left w:val="single" w:color="DDDDDD" w:sz="1"/>
              <w:bottom w:val="single" w:color="DDDDDD" w:sz="1"/>
              <w:right w:val="single" w:color="DDDDDD" w:sz="1"/>
            </w:tcBorders>
            <w:shd w:fill="F0F8FF" w:val="clear"/>
            <w:tcMar>
              <w:top w:type="dxa" w:w="100"/>
              <w:left w:type="dxa" w:w="140"/>
              <w:bottom w:type="dxa" w:w="100"/>
              <w:right w:type="dxa" w:w="140"/>
            </w:tcMar>
            <w:vAlign w:val="center"/>
          </w:tcPr>
          <w:p>
            <w:pPr>
              <w:spacing w:before="0" w:after="80"/>
              <w:jc w:val="left"/>
            </w:pPr>
            <w:r>
              <w:rPr>
                <w:rFonts w:ascii="Courier New" w:cs="Courier New" w:eastAsia="Courier New" w:hAnsi="Courier New"/>
                <w:b w:val="false"/>
                <w:bCs w:val="false"/>
                <w:i w:val="false"/>
                <w:iCs w:val="false"/>
                <w:color w:val="000000"/>
                <w:sz w:val="18"/>
                <w:szCs w:val="18"/>
              </w:rPr>
              <w:t xml:space="preserve">Buka browser: http://localhost:8501</w:t>
            </w:r>
          </w:p>
        </w:tc>
      </w:tr>
    </w:tbl>
    <w:p>
      <w:pPr>
        <w:spacing w:before="160" w:after="0"/>
      </w:pPr>
    </w:p>
    <w:p>
      <w:pPr>
        <w:pStyle w:val="Heading2"/>
        <w:spacing w:before="240" w:after="100"/>
      </w:pPr>
      <w:r>
        <w:rPr>
          <w:rFonts w:ascii="Arial" w:cs="Arial" w:eastAsia="Arial" w:hAnsi="Arial"/>
          <w:b/>
          <w:bCs/>
          <w:color w:val="00B69B"/>
          <w:sz w:val="26"/>
          <w:szCs w:val="26"/>
        </w:rPr>
        <w:t xml:space="preserve">Upload Data Sendiri</w:t>
      </w:r>
    </w:p>
    <w:p>
      <w:pPr>
        <w:spacing w:before="60" w:after="80"/>
      </w:pPr>
      <w:r>
        <w:rPr>
          <w:rFonts w:ascii="Arial" w:cs="Arial" w:eastAsia="Arial" w:hAnsi="Arial"/>
          <w:b w:val="false"/>
          <w:bCs w:val="false"/>
          <w:color w:val="333333"/>
          <w:sz w:val="20"/>
          <w:szCs w:val="20"/>
        </w:rPr>
        <w:t xml:space="preserve">Aplikasi mendukung upload file CSV kustom. Format kolom harus sesuai dengan skema 15 kolom yang didefinisikan. Gunakan sidebar → Data Source → 'Upload CSV' untuk menggunakan data transaksi perbankan nyata.</w:t>
      </w:r>
    </w:p>
    <w:p>
      <w:pPr>
        <w:spacing w:before="200" w:after="0"/>
      </w:pPr>
    </w:p>
    <w:p>
      <w:pPr>
        <w:pStyle w:val="Heading1"/>
        <w:spacing w:before="300" w:after="120"/>
      </w:pPr>
      <w:r>
        <w:rPr>
          <w:rFonts w:ascii="Arial" w:cs="Arial" w:eastAsia="Arial" w:hAnsi="Arial"/>
          <w:b/>
          <w:bCs/>
          <w:color w:val="0A192F"/>
          <w:sz w:val="32"/>
          <w:szCs w:val="32"/>
        </w:rPr>
        <w:t xml:space="preserve">8.  Ringkasan Tahap Pengerjaan</w:t>
      </w:r>
    </w:p>
    <w:p>
      <w:pPr>
        <w:pBdr>
          <w:bottom w:val="single" w:color="00B69B" w:sz="8" w:space="1"/>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680"/>
        <w:gridCol w:w="2400"/>
      </w:tblGrid>
      <w:tr>
        <w:tc>
          <w:tcPr>
            <w:tcW w:type="dxa" w:w="6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No</w:t>
            </w:r>
          </w:p>
        </w:tc>
        <w:tc>
          <w:tcPr>
            <w:tcW w:type="dxa" w:w="24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Tahap</w:t>
            </w:r>
          </w:p>
        </w:tc>
        <w:tc>
          <w:tcPr>
            <w:tcW w:type="dxa" w:w="468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Deliverable</w:t>
            </w:r>
          </w:p>
        </w:tc>
        <w:tc>
          <w:tcPr>
            <w:tcW w:type="dxa" w:w="2400"/>
            <w:tcBorders>
              <w:top w:val="single" w:color="DDDDDD" w:sz="1"/>
              <w:left w:val="single" w:color="DDDDDD" w:sz="1"/>
              <w:bottom w:val="single" w:color="DDDDDD" w:sz="1"/>
              <w:right w:val="single" w:color="DDDDDD" w:sz="1"/>
            </w:tcBorders>
            <w:shd w:fill="0A192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E6F1FF"/>
                <w:sz w:val="18"/>
                <w:szCs w:val="18"/>
              </w:rPr>
              <w:t xml:space="preserve">Status</w:t>
            </w:r>
          </w:p>
        </w:tc>
      </w:tr>
      <w:tr>
        <w:tc>
          <w:tcPr>
            <w:tcW w:type="dxa" w:w="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1</w:t>
            </w:r>
          </w:p>
        </w:tc>
        <w:tc>
          <w:tcPr>
            <w:tcW w:type="dxa" w:w="24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8"/>
                <w:szCs w:val="18"/>
              </w:rPr>
              <w:t xml:space="preserve">Foundation</w:t>
            </w:r>
          </w:p>
        </w:tc>
        <w:tc>
          <w:tcPr>
            <w:tcW w:type="dxa" w:w="46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data_loader.py · processor.py · generate_data.py · requirements.txt</w:t>
            </w:r>
          </w:p>
        </w:tc>
        <w:tc>
          <w:tcPr>
            <w:tcW w:type="dxa" w:w="24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7755"/>
                <w:sz w:val="18"/>
                <w:szCs w:val="18"/>
              </w:rPr>
              <w:t xml:space="preserve">✅ Complete</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8"/>
                <w:szCs w:val="18"/>
              </w:rPr>
              <w:t xml:space="preserve">ML Engine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model_engine.py (IF + KMeans + Ensemble) · anomaly_logic.py (3 rules)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7755"/>
                <w:sz w:val="18"/>
                <w:szCs w:val="18"/>
              </w:rPr>
              <w:t xml:space="preserve">✅ Complete</w:t>
            </w:r>
          </w:p>
        </w:tc>
      </w:tr>
      <w:tr>
        <w:tc>
          <w:tcPr>
            <w:tcW w:type="dxa" w:w="6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3</w:t>
            </w:r>
          </w:p>
        </w:tc>
        <w:tc>
          <w:tcPr>
            <w:tcW w:type="dxa" w:w="24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8"/>
                <w:szCs w:val="18"/>
              </w:rPr>
              <w:t xml:space="preserve">UI &amp; Dashboard</w:t>
            </w:r>
          </w:p>
        </w:tc>
        <w:tc>
          <w:tcPr>
            <w:tcW w:type="dxa" w:w="468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app.py (5 charts + KPI cards + alert table) · style.css (dark navy)</w:t>
            </w:r>
          </w:p>
        </w:tc>
        <w:tc>
          <w:tcPr>
            <w:tcW w:type="dxa" w:w="2400"/>
            <w:tcBorders>
              <w:top w:val="single" w:color="DDDDDD" w:sz="1"/>
              <w:left w:val="single" w:color="DDDDDD" w:sz="1"/>
              <w:bottom w:val="single" w:color="DDDDDD" w:sz="1"/>
              <w:right w:val="single" w:color="DDDDDD" w:sz="1"/>
            </w:tcBorders>
            <w:shd w:fill="F7FB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7755"/>
                <w:sz w:val="18"/>
                <w:szCs w:val="18"/>
              </w:rPr>
              <w:t xml:space="preserve">✅ Complete</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B69B"/>
                <w:sz w:val="18"/>
                <w:szCs w:val="18"/>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18"/>
                <w:szCs w:val="18"/>
              </w:rPr>
              <w:t xml:space="preserve">Pages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17"/>
                <w:szCs w:val="17"/>
              </w:rPr>
              <w:t xml:space="preserve">01 Realtime Monitor · 02 Analytics · 03 Security Logs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7755"/>
                <w:sz w:val="18"/>
                <w:szCs w:val="18"/>
              </w:rPr>
              <w:t xml:space="preserve">✅ Complete</w:t>
            </w:r>
          </w:p>
        </w:tc>
      </w:tr>
    </w:tbl>
    <w:p>
      <w:pPr>
        <w:spacing w:before="2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1"/>
              <w:left w:val="single" w:color="DDDDDD" w:sz="1"/>
              <w:bottom w:val="single" w:color="DDDDDD" w:sz="1"/>
              <w:right w:val="single" w:color="DDDDDD" w:sz="1"/>
            </w:tcBorders>
            <w:shd w:fill="EBF8FF" w:val="clear"/>
            <w:tcMar>
              <w:top w:type="dxa" w:w="100"/>
              <w:left w:type="dxa" w:w="140"/>
              <w:bottom w:type="dxa" w:w="100"/>
              <w:right w:type="dxa" w:w="140"/>
            </w:tcMar>
            <w:vAlign w:val="center"/>
          </w:tcPr>
          <w:p>
            <w:pPr>
              <w:spacing w:before="80" w:after="60"/>
              <w:jc w:val="center"/>
            </w:pPr>
            <w:r>
              <w:rPr>
                <w:rFonts w:ascii="Arial" w:cs="Arial" w:eastAsia="Arial" w:hAnsi="Arial"/>
                <w:b/>
                <w:bCs/>
                <w:color w:val="0A192F"/>
                <w:sz w:val="22"/>
                <w:szCs w:val="22"/>
              </w:rPr>
              <w:t xml:space="preserve">Project telah selesai sepenuhnya dan siap dijalankan.</w:t>
            </w:r>
          </w:p>
          <w:p>
            <w:pPr>
              <w:spacing w:before="0" w:after="80"/>
              <w:jc w:val="center"/>
            </w:pPr>
            <w:r>
              <w:rPr>
                <w:rFonts w:ascii="Arial" w:cs="Arial" w:eastAsia="Arial" w:hAnsi="Arial"/>
                <w:i/>
                <w:iCs/>
                <w:color w:val="8892A4"/>
                <w:sz w:val="19"/>
                <w:szCs w:val="19"/>
              </w:rPr>
              <w:t xml:space="preserve">10 file · 4 halaman · 14 visualisasi · 3 ML model · ~15 detik pipeline · 50.000 transaksi</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00" w:after="0"/>
    </w:pPr>
    <w:r>
      <w:rPr>
        <w:rFonts w:ascii="Arial" w:cs="Arial" w:eastAsia="Arial" w:hAnsi="Arial"/>
        <w:color w:val="8892A4"/>
        <w:sz w:val="16"/>
        <w:szCs w:val="16"/>
      </w:rPr>
      <w:t xml:space="preserve">Confidential · Internal Use Only</w:t>
    </w:r>
    <w:r>
      <w:rPr>
        <w:rFonts w:ascii="Arial" w:cs="Arial" w:eastAsia="Arial" w:hAnsi="Arial"/>
        <w:color w:val="8892A4"/>
        <w:sz w:val="16"/>
        <w:szCs w:val="16"/>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69B" w:sz="6" w:space="1"/>
      </w:pBdr>
      <w:tabs>
        <w:tab w:val="right" w:pos="9026"/>
      </w:tabs>
      <w:spacing w:before="0" w:after="100"/>
    </w:pPr>
    <w:r>
      <w:rPr>
        <w:rFonts w:ascii="Arial" w:cs="Arial" w:eastAsia="Arial" w:hAnsi="Arial"/>
        <w:b/>
        <w:bCs/>
        <w:color w:val="0A192F"/>
        <w:sz w:val="18"/>
        <w:szCs w:val="18"/>
      </w:rPr>
      <w:t xml:space="preserve">🛡️  FinGuard Anomaly Detection System</w:t>
    </w:r>
    <w:r>
      <w:rPr>
        <w:rFonts w:ascii="Arial" w:cs="Arial" w:eastAsia="Arial" w:hAnsi="Arial"/>
        <w:sz w:val="18"/>
        <w:szCs w:val="18"/>
      </w:rPr>
      <w:t xml:space="preserve">	</w:t>
    </w:r>
    <w:r>
      <w:rPr>
        <w:rFonts w:ascii="Arial" w:cs="Arial" w:eastAsia="Arial" w:hAnsi="Arial"/>
        <w:i/>
        <w:iCs/>
        <w:color w:val="8892A4"/>
        <w:sz w:val="18"/>
        <w:szCs w:val="18"/>
      </w:rPr>
      <w:t xml:space="preserve">Project Summary Report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0B69B"/>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A192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0B69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2026-03-09T02:35:10.780Z</dcterms:created>
  <dcterms:modified xsi:type="dcterms:W3CDTF">2026-03-09T02:35:10.781Z</dcterms:modified>
</cp:coreProperties>
</file>

<file path=docProps/custom.xml><?xml version="1.0" encoding="utf-8"?>
<Properties xmlns="http://schemas.openxmlformats.org/officeDocument/2006/custom-properties" xmlns:vt="http://schemas.openxmlformats.org/officeDocument/2006/docPropsVTypes"/>
</file>